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w:sz w:val="2"/>
          <w:szCs w:val="2"/>
        </w:rPr>
        <mc:AlternateContent>
          <mc:Choice Requires="wps">
            <w:drawing>
              <wp:anchor distT="0" distB="0" distL="0" distR="0" allowOverlap="1" layoutInCell="1" locked="0" behindDoc="1" simplePos="0" relativeHeight="487448064">
                <wp:simplePos x="0" y="0"/>
                <wp:positionH relativeFrom="page">
                  <wp:posOffset>0</wp:posOffset>
                </wp:positionH>
                <wp:positionV relativeFrom="page">
                  <wp:posOffset>2541292</wp:posOffset>
                </wp:positionV>
                <wp:extent cx="7562850" cy="815530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850" cy="8155305"/>
                          <a:chExt cx="7562850" cy="8155305"/>
                        </a:xfrm>
                      </wpg:grpSpPr>
                      <pic:pic>
                        <pic:nvPicPr>
                          <pic:cNvPr id="2" name="Image 2"/>
                          <pic:cNvPicPr/>
                        </pic:nvPicPr>
                        <pic:blipFill>
                          <a:blip r:embed="rId5" cstate="print"/>
                          <a:stretch>
                            <a:fillRect/>
                          </a:stretch>
                        </pic:blipFill>
                        <pic:spPr>
                          <a:xfrm>
                            <a:off x="0" y="0"/>
                            <a:ext cx="7562850" cy="8155282"/>
                          </a:xfrm>
                          <a:prstGeom prst="rect">
                            <a:avLst/>
                          </a:prstGeom>
                        </pic:spPr>
                      </pic:pic>
                      <pic:pic>
                        <pic:nvPicPr>
                          <pic:cNvPr id="3" name="Image 3"/>
                          <pic:cNvPicPr/>
                        </pic:nvPicPr>
                        <pic:blipFill>
                          <a:blip r:embed="rId6" cstate="print"/>
                          <a:stretch>
                            <a:fillRect/>
                          </a:stretch>
                        </pic:blipFill>
                        <pic:spPr>
                          <a:xfrm>
                            <a:off x="4460204" y="445350"/>
                            <a:ext cx="3102646" cy="5727700"/>
                          </a:xfrm>
                          <a:prstGeom prst="rect">
                            <a:avLst/>
                          </a:prstGeom>
                        </pic:spPr>
                      </pic:pic>
                    </wpg:wgp>
                  </a:graphicData>
                </a:graphic>
              </wp:anchor>
            </w:drawing>
          </mc:Choice>
          <mc:Fallback>
            <w:pict>
              <v:group style="position:absolute;margin-left:-.000041pt;margin-top:200.101791pt;width:595.5pt;height:642.15pt;mso-position-horizontal-relative:page;mso-position-vertical-relative:page;z-index:-15868416" id="docshapegroup1" coordorigin="0,4002" coordsize="11910,12843">
                <v:shape style="position:absolute;left:0;top:4002;width:11910;height:12843" type="#_x0000_t75" id="docshape2" stroked="false">
                  <v:imagedata r:id="rId5" o:title=""/>
                </v:shape>
                <v:shape style="position:absolute;left:7023;top:4703;width:4887;height:9020" type="#_x0000_t75" id="docshape3" stroked="false">
                  <v:imagedata r:id="rId6" o:title=""/>
                </v:shape>
                <w10:wrap type="none"/>
              </v:group>
            </w:pict>
          </mc:Fallback>
        </mc:AlternateContent>
      </w:r>
      <w:r>
        <w:rPr>
          <w:sz w:val="2"/>
          <w:szCs w:val="2"/>
        </w:rPr>
        <mc:AlternateContent>
          <mc:Choice Requires="wps">
            <w:drawing>
              <wp:anchor distT="0" distB="0" distL="0" distR="0" allowOverlap="1" layoutInCell="1" locked="0" behindDoc="1" simplePos="0" relativeHeight="487448576">
                <wp:simplePos x="0" y="0"/>
                <wp:positionH relativeFrom="page">
                  <wp:posOffset>0</wp:posOffset>
                </wp:positionH>
                <wp:positionV relativeFrom="page">
                  <wp:posOffset>0</wp:posOffset>
                </wp:positionV>
                <wp:extent cx="2802255" cy="75628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2802255" cy="756285"/>
                        </a:xfrm>
                        <a:custGeom>
                          <a:avLst/>
                          <a:gdLst/>
                          <a:ahLst/>
                          <a:cxnLst/>
                          <a:rect l="l" t="t" r="r" b="b"/>
                          <a:pathLst>
                            <a:path w="2802255" h="756285">
                              <a:moveTo>
                                <a:pt x="2079546" y="756284"/>
                              </a:moveTo>
                              <a:lnTo>
                                <a:pt x="0" y="756284"/>
                              </a:lnTo>
                              <a:lnTo>
                                <a:pt x="0" y="0"/>
                              </a:lnTo>
                              <a:lnTo>
                                <a:pt x="2800700" y="0"/>
                              </a:lnTo>
                              <a:lnTo>
                                <a:pt x="2801922" y="33908"/>
                              </a:lnTo>
                              <a:lnTo>
                                <a:pt x="2800048" y="85934"/>
                              </a:lnTo>
                              <a:lnTo>
                                <a:pt x="2794475" y="137388"/>
                              </a:lnTo>
                              <a:lnTo>
                                <a:pt x="2785279" y="188089"/>
                              </a:lnTo>
                              <a:lnTo>
                                <a:pt x="2772536" y="237855"/>
                              </a:lnTo>
                              <a:lnTo>
                                <a:pt x="2756320" y="286502"/>
                              </a:lnTo>
                              <a:lnTo>
                                <a:pt x="2736709" y="333849"/>
                              </a:lnTo>
                              <a:lnTo>
                                <a:pt x="2713776" y="379714"/>
                              </a:lnTo>
                              <a:lnTo>
                                <a:pt x="2687597" y="423914"/>
                              </a:lnTo>
                              <a:lnTo>
                                <a:pt x="2658248" y="466268"/>
                              </a:lnTo>
                              <a:lnTo>
                                <a:pt x="2625805" y="506592"/>
                              </a:lnTo>
                              <a:lnTo>
                                <a:pt x="2590343" y="544705"/>
                              </a:lnTo>
                              <a:lnTo>
                                <a:pt x="2552230" y="580168"/>
                              </a:lnTo>
                              <a:lnTo>
                                <a:pt x="2511905" y="612611"/>
                              </a:lnTo>
                              <a:lnTo>
                                <a:pt x="2469552" y="641960"/>
                              </a:lnTo>
                              <a:lnTo>
                                <a:pt x="2425352" y="668138"/>
                              </a:lnTo>
                              <a:lnTo>
                                <a:pt x="2379487" y="691071"/>
                              </a:lnTo>
                              <a:lnTo>
                                <a:pt x="2332140" y="710683"/>
                              </a:lnTo>
                              <a:lnTo>
                                <a:pt x="2283492" y="726898"/>
                              </a:lnTo>
                              <a:lnTo>
                                <a:pt x="2233727" y="739641"/>
                              </a:lnTo>
                              <a:lnTo>
                                <a:pt x="2183026" y="748837"/>
                              </a:lnTo>
                              <a:lnTo>
                                <a:pt x="2131572" y="754410"/>
                              </a:lnTo>
                              <a:lnTo>
                                <a:pt x="2079546" y="756284"/>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shape style="position:absolute;margin-left:-.000022pt;margin-top:.000011pt;width:220.65pt;height:59.55pt;mso-position-horizontal-relative:page;mso-position-vertical-relative:page;z-index:-15867904" id="docshape4" coordorigin="0,0" coordsize="4413,1191" path="m3275,1191l0,1191,0,0,4411,0,4412,53,4410,135,4401,216,4386,296,4366,375,4341,451,4310,526,4274,598,4232,668,4186,734,4135,798,4079,858,4019,914,3956,965,3889,1011,3819,1052,3747,1088,3673,1119,3596,1145,3518,1165,3438,1179,3357,1188,3275,1191xe" filled="true" fillcolor="#0d3a5c" stroked="false">
                <v:path arrowok="t"/>
                <v:fill type="solid"/>
                <w10:wrap type="none"/>
              </v:shape>
            </w:pict>
          </mc:Fallback>
        </mc:AlternateContent>
      </w:r>
      <w:r>
        <w:rPr>
          <w:sz w:val="2"/>
          <w:szCs w:val="2"/>
        </w:rPr>
        <w:drawing>
          <wp:anchor distT="0" distB="0" distL="0" distR="0" allowOverlap="1" layoutInCell="1" locked="0" behindDoc="1" simplePos="0" relativeHeight="487449088">
            <wp:simplePos x="0" y="0"/>
            <wp:positionH relativeFrom="page">
              <wp:posOffset>2103435</wp:posOffset>
            </wp:positionH>
            <wp:positionV relativeFrom="page">
              <wp:posOffset>1049024</wp:posOffset>
            </wp:positionV>
            <wp:extent cx="3354063" cy="1362588"/>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3354063" cy="136258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49600">
                <wp:simplePos x="0" y="0"/>
                <wp:positionH relativeFrom="page">
                  <wp:posOffset>743584</wp:posOffset>
                </wp:positionH>
                <wp:positionV relativeFrom="page">
                  <wp:posOffset>2674150</wp:posOffset>
                </wp:positionV>
                <wp:extent cx="3863340" cy="208724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3863340" cy="2087245"/>
                        </a:xfrm>
                        <a:prstGeom prst="rect">
                          <a:avLst/>
                        </a:prstGeom>
                      </wps:spPr>
                      <wps:txbx>
                        <w:txbxContent>
                          <w:p>
                            <w:pPr>
                              <w:spacing w:line="1001" w:lineRule="exact" w:before="0"/>
                              <w:ind w:left="20" w:right="0" w:firstLine="0"/>
                              <w:jc w:val="left"/>
                              <w:rPr>
                                <w:rFonts w:ascii="Montserrat Medium" w:hAnsi="Montserrat Medium"/>
                                <w:b w:val="0"/>
                                <w:sz w:val="80"/>
                              </w:rPr>
                            </w:pPr>
                            <w:r>
                              <w:rPr>
                                <w:rFonts w:ascii="Montserrat Medium" w:hAnsi="Montserrat Medium"/>
                                <w:b w:val="0"/>
                                <w:color w:val="1D335D"/>
                                <w:spacing w:val="-2"/>
                                <w:sz w:val="80"/>
                              </w:rPr>
                              <w:t>FINANCIËLE</w:t>
                            </w:r>
                          </w:p>
                          <w:p>
                            <w:pPr>
                              <w:spacing w:line="972" w:lineRule="exact" w:before="0"/>
                              <w:ind w:left="20" w:right="0" w:firstLine="0"/>
                              <w:jc w:val="left"/>
                              <w:rPr>
                                <w:b/>
                                <w:sz w:val="82"/>
                              </w:rPr>
                            </w:pPr>
                            <w:r>
                              <w:rPr>
                                <w:b/>
                                <w:color w:val="1D335D"/>
                                <w:spacing w:val="-2"/>
                                <w:w w:val="125"/>
                                <w:sz w:val="82"/>
                              </w:rPr>
                              <w:t>RAPPORTAGE</w:t>
                            </w:r>
                          </w:p>
                          <w:p>
                            <w:pPr>
                              <w:spacing w:line="1311" w:lineRule="exact" w:before="0"/>
                              <w:ind w:left="20" w:right="0" w:firstLine="0"/>
                              <w:jc w:val="left"/>
                              <w:rPr>
                                <w:b/>
                                <w:sz w:val="109"/>
                              </w:rPr>
                            </w:pPr>
                            <w:r>
                              <w:rPr>
                                <w:b/>
                                <w:color w:val="1D335D"/>
                                <w:spacing w:val="-2"/>
                                <w:w w:val="115"/>
                                <w:sz w:val="109"/>
                              </w:rPr>
                              <w:t>2024.01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8.549999pt;margin-top:210.563019pt;width:304.2pt;height:164.35pt;mso-position-horizontal-relative:page;mso-position-vertical-relative:page;z-index:-15866880" type="#_x0000_t202" id="docshape5" filled="false" stroked="false">
                <v:textbox inset="0,0,0,0">
                  <w:txbxContent>
                    <w:p>
                      <w:pPr>
                        <w:spacing w:line="1001" w:lineRule="exact" w:before="0"/>
                        <w:ind w:left="20" w:right="0" w:firstLine="0"/>
                        <w:jc w:val="left"/>
                        <w:rPr>
                          <w:rFonts w:ascii="Montserrat Medium" w:hAnsi="Montserrat Medium"/>
                          <w:b w:val="0"/>
                          <w:sz w:val="80"/>
                        </w:rPr>
                      </w:pPr>
                      <w:r>
                        <w:rPr>
                          <w:rFonts w:ascii="Montserrat Medium" w:hAnsi="Montserrat Medium"/>
                          <w:b w:val="0"/>
                          <w:color w:val="1D335D"/>
                          <w:spacing w:val="-2"/>
                          <w:sz w:val="80"/>
                        </w:rPr>
                        <w:t>FINANCIËLE</w:t>
                      </w:r>
                    </w:p>
                    <w:p>
                      <w:pPr>
                        <w:spacing w:line="972" w:lineRule="exact" w:before="0"/>
                        <w:ind w:left="20" w:right="0" w:firstLine="0"/>
                        <w:jc w:val="left"/>
                        <w:rPr>
                          <w:b/>
                          <w:sz w:val="82"/>
                        </w:rPr>
                      </w:pPr>
                      <w:r>
                        <w:rPr>
                          <w:b/>
                          <w:color w:val="1D335D"/>
                          <w:spacing w:val="-2"/>
                          <w:w w:val="125"/>
                          <w:sz w:val="82"/>
                        </w:rPr>
                        <w:t>RAPPORTAGE</w:t>
                      </w:r>
                    </w:p>
                    <w:p>
                      <w:pPr>
                        <w:spacing w:line="1311" w:lineRule="exact" w:before="0"/>
                        <w:ind w:left="20" w:right="0" w:firstLine="0"/>
                        <w:jc w:val="left"/>
                        <w:rPr>
                          <w:b/>
                          <w:sz w:val="109"/>
                        </w:rPr>
                      </w:pPr>
                      <w:r>
                        <w:rPr>
                          <w:b/>
                          <w:color w:val="1D335D"/>
                          <w:spacing w:val="-2"/>
                          <w:w w:val="115"/>
                          <w:sz w:val="109"/>
                        </w:rPr>
                        <w:t>2024.01</w:t>
                      </w:r>
                    </w:p>
                  </w:txbxContent>
                </v:textbox>
                <w10:wrap type="none"/>
              </v:shape>
            </w:pict>
          </mc:Fallback>
        </mc:AlternateContent>
      </w:r>
    </w:p>
    <w:p>
      <w:pPr>
        <w:spacing w:after="0"/>
        <w:rPr>
          <w:sz w:val="2"/>
          <w:szCs w:val="2"/>
        </w:rPr>
        <w:sectPr>
          <w:type w:val="continuous"/>
          <w:pgSz w:w="11910" w:h="16850"/>
          <w:pgMar w:top="0" w:bottom="0" w:left="708" w:right="1133"/>
        </w:sectPr>
      </w:pPr>
    </w:p>
    <w:p>
      <w:pPr>
        <w:rPr>
          <w:sz w:val="2"/>
          <w:szCs w:val="2"/>
        </w:rPr>
      </w:pPr>
      <w:r>
        <w:rPr>
          <w:sz w:val="2"/>
          <w:szCs w:val="2"/>
        </w:rPr>
        <mc:AlternateContent>
          <mc:Choice Requires="wps">
            <w:drawing>
              <wp:anchor distT="0" distB="0" distL="0" distR="0" allowOverlap="1" layoutInCell="1" locked="0" behindDoc="1" simplePos="0" relativeHeight="487450112">
                <wp:simplePos x="0" y="0"/>
                <wp:positionH relativeFrom="page">
                  <wp:posOffset>0</wp:posOffset>
                </wp:positionH>
                <wp:positionV relativeFrom="page">
                  <wp:posOffset>8352101</wp:posOffset>
                </wp:positionV>
                <wp:extent cx="7562850" cy="234505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2850" cy="2345055"/>
                          <a:chExt cx="7562850" cy="2345055"/>
                        </a:xfrm>
                      </wpg:grpSpPr>
                      <pic:pic>
                        <pic:nvPicPr>
                          <pic:cNvPr id="8" name="Image 8"/>
                          <pic:cNvPicPr/>
                        </pic:nvPicPr>
                        <pic:blipFill>
                          <a:blip r:embed="rId8" cstate="print"/>
                          <a:stretch>
                            <a:fillRect/>
                          </a:stretch>
                        </pic:blipFill>
                        <pic:spPr>
                          <a:xfrm>
                            <a:off x="0" y="0"/>
                            <a:ext cx="7562850" cy="2344033"/>
                          </a:xfrm>
                          <a:prstGeom prst="rect">
                            <a:avLst/>
                          </a:prstGeom>
                        </pic:spPr>
                      </pic:pic>
                      <pic:pic>
                        <pic:nvPicPr>
                          <pic:cNvPr id="9" name="Image 9"/>
                          <pic:cNvPicPr/>
                        </pic:nvPicPr>
                        <pic:blipFill>
                          <a:blip r:embed="rId9" cstate="print"/>
                          <a:stretch>
                            <a:fillRect/>
                          </a:stretch>
                        </pic:blipFill>
                        <pic:spPr>
                          <a:xfrm>
                            <a:off x="0" y="2041390"/>
                            <a:ext cx="1455819" cy="303082"/>
                          </a:xfrm>
                          <a:prstGeom prst="rect">
                            <a:avLst/>
                          </a:prstGeom>
                        </pic:spPr>
                      </pic:pic>
                      <pic:pic>
                        <pic:nvPicPr>
                          <pic:cNvPr id="10" name="Image 10"/>
                          <pic:cNvPicPr/>
                        </pic:nvPicPr>
                        <pic:blipFill>
                          <a:blip r:embed="rId10" cstate="print"/>
                          <a:stretch>
                            <a:fillRect/>
                          </a:stretch>
                        </pic:blipFill>
                        <pic:spPr>
                          <a:xfrm>
                            <a:off x="1579734" y="2041390"/>
                            <a:ext cx="5983115" cy="303082"/>
                          </a:xfrm>
                          <a:prstGeom prst="rect">
                            <a:avLst/>
                          </a:prstGeom>
                        </pic:spPr>
                      </pic:pic>
                    </wpg:wgp>
                  </a:graphicData>
                </a:graphic>
              </wp:anchor>
            </w:drawing>
          </mc:Choice>
          <mc:Fallback>
            <w:pict>
              <v:group style="position:absolute;margin-left:0pt;margin-top:657.645813pt;width:595.5pt;height:184.65pt;mso-position-horizontal-relative:page;mso-position-vertical-relative:page;z-index:-15866368" id="docshapegroup6" coordorigin="0,13153" coordsize="11910,3693">
                <v:shape style="position:absolute;left:0;top:13152;width:11910;height:3692" type="#_x0000_t75" id="docshape7" stroked="false">
                  <v:imagedata r:id="rId8" o:title=""/>
                </v:shape>
                <v:shape style="position:absolute;left:0;top:16367;width:2293;height:478" type="#_x0000_t75" id="docshape8" stroked="false">
                  <v:imagedata r:id="rId9" o:title=""/>
                </v:shape>
                <v:shape style="position:absolute;left:2487;top:16367;width:9423;height:478" type="#_x0000_t75" id="docshape9" stroked="false">
                  <v:imagedata r:id="rId10" o:title=""/>
                </v:shape>
                <w10:wrap type="none"/>
              </v:group>
            </w:pict>
          </mc:Fallback>
        </mc:AlternateContent>
      </w:r>
      <w:r>
        <w:rPr>
          <w:sz w:val="2"/>
          <w:szCs w:val="2"/>
        </w:rPr>
        <w:drawing>
          <wp:anchor distT="0" distB="0" distL="0" distR="0" allowOverlap="1" layoutInCell="1" locked="0" behindDoc="1" simplePos="0" relativeHeight="487450624">
            <wp:simplePos x="0" y="0"/>
            <wp:positionH relativeFrom="page">
              <wp:posOffset>0</wp:posOffset>
            </wp:positionH>
            <wp:positionV relativeFrom="page">
              <wp:posOffset>1222081</wp:posOffset>
            </wp:positionV>
            <wp:extent cx="1438817" cy="295386"/>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1438817" cy="295386"/>
                    </a:xfrm>
                    <a:prstGeom prst="rect">
                      <a:avLst/>
                    </a:prstGeom>
                  </pic:spPr>
                </pic:pic>
              </a:graphicData>
            </a:graphic>
          </wp:anchor>
        </w:drawing>
      </w:r>
      <w:r>
        <w:rPr>
          <w:sz w:val="2"/>
          <w:szCs w:val="2"/>
        </w:rPr>
        <w:drawing>
          <wp:anchor distT="0" distB="0" distL="0" distR="0" allowOverlap="1" layoutInCell="1" locked="0" behindDoc="1" simplePos="0" relativeHeight="487451136">
            <wp:simplePos x="0" y="0"/>
            <wp:positionH relativeFrom="page">
              <wp:posOffset>1579734</wp:posOffset>
            </wp:positionH>
            <wp:positionV relativeFrom="page">
              <wp:posOffset>1216706</wp:posOffset>
            </wp:positionV>
            <wp:extent cx="5983115" cy="304136"/>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5983115" cy="304136"/>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51648">
                <wp:simplePos x="0" y="0"/>
                <wp:positionH relativeFrom="page">
                  <wp:posOffset>1567034</wp:posOffset>
                </wp:positionH>
                <wp:positionV relativeFrom="page">
                  <wp:posOffset>643958</wp:posOffset>
                </wp:positionV>
                <wp:extent cx="2164080" cy="30670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164080"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D3A5C"/>
                                <w:spacing w:val="-2"/>
                                <w:w w:val="90"/>
                                <w:sz w:val="51"/>
                              </w:rPr>
                              <w:t>Inhoudsopgave</w:t>
                            </w:r>
                          </w:p>
                        </w:txbxContent>
                      </wps:txbx>
                      <wps:bodyPr wrap="square" lIns="0" tIns="0" rIns="0" bIns="0" rtlCol="0">
                        <a:noAutofit/>
                      </wps:bodyPr>
                    </wps:wsp>
                  </a:graphicData>
                </a:graphic>
              </wp:anchor>
            </w:drawing>
          </mc:Choice>
          <mc:Fallback>
            <w:pict>
              <v:shape style="position:absolute;margin-left:123.38858pt;margin-top:50.705418pt;width:170.4pt;height:24.15pt;mso-position-horizontal-relative:page;mso-position-vertical-relative:page;z-index:-15864832" type="#_x0000_t202" id="docshape10" filled="false" stroked="false">
                <v:textbox inset="0,0,0,0">
                  <w:txbxContent>
                    <w:p>
                      <w:pPr>
                        <w:spacing w:line="469" w:lineRule="exact" w:before="0"/>
                        <w:ind w:left="20" w:right="0" w:firstLine="0"/>
                        <w:jc w:val="left"/>
                        <w:rPr>
                          <w:rFonts w:ascii="Gill Sans MT"/>
                          <w:b/>
                          <w:sz w:val="51"/>
                        </w:rPr>
                      </w:pPr>
                      <w:r>
                        <w:rPr>
                          <w:rFonts w:ascii="Gill Sans MT"/>
                          <w:b/>
                          <w:color w:val="0D3A5C"/>
                          <w:spacing w:val="-2"/>
                          <w:w w:val="90"/>
                          <w:sz w:val="51"/>
                        </w:rPr>
                        <w:t>Inhoudsopgave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2160">
                <wp:simplePos x="0" y="0"/>
                <wp:positionH relativeFrom="page">
                  <wp:posOffset>524784</wp:posOffset>
                </wp:positionH>
                <wp:positionV relativeFrom="page">
                  <wp:posOffset>1898640</wp:posOffset>
                </wp:positionV>
                <wp:extent cx="193675" cy="30670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93675"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0"/>
                                <w:sz w:val="51"/>
                              </w:rPr>
                              <w:t>3</w:t>
                            </w:r>
                          </w:p>
                        </w:txbxContent>
                      </wps:txbx>
                      <wps:bodyPr wrap="square" lIns="0" tIns="0" rIns="0" bIns="0" rtlCol="0">
                        <a:noAutofit/>
                      </wps:bodyPr>
                    </wps:wsp>
                  </a:graphicData>
                </a:graphic>
              </wp:anchor>
            </w:drawing>
          </mc:Choice>
          <mc:Fallback>
            <w:pict>
              <v:shape style="position:absolute;margin-left:41.321579pt;margin-top:149.499237pt;width:15.25pt;height:24.15pt;mso-position-horizontal-relative:page;mso-position-vertical-relative:page;z-index:-15864320" type="#_x0000_t202" id="docshape11"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0"/>
                          <w:sz w:val="51"/>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2672">
                <wp:simplePos x="0" y="0"/>
                <wp:positionH relativeFrom="page">
                  <wp:posOffset>1567034</wp:posOffset>
                </wp:positionH>
                <wp:positionV relativeFrom="page">
                  <wp:posOffset>1956430</wp:posOffset>
                </wp:positionV>
                <wp:extent cx="666115" cy="21082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666115" cy="210820"/>
                        </a:xfrm>
                        <a:prstGeom prst="rect">
                          <a:avLst/>
                        </a:prstGeom>
                      </wps:spPr>
                      <wps:txbx>
                        <w:txbxContent>
                          <w:p>
                            <w:pPr>
                              <w:spacing w:line="327" w:lineRule="exact" w:before="0"/>
                              <w:ind w:left="20" w:right="0" w:firstLine="0"/>
                              <w:jc w:val="left"/>
                              <w:rPr>
                                <w:sz w:val="33"/>
                              </w:rPr>
                            </w:pPr>
                            <w:r>
                              <w:rPr>
                                <w:color w:val="0E3C5C"/>
                                <w:spacing w:val="-2"/>
                                <w:w w:val="85"/>
                                <w:sz w:val="33"/>
                              </w:rPr>
                              <w:t>Inleiding</w:t>
                            </w:r>
                          </w:p>
                        </w:txbxContent>
                      </wps:txbx>
                      <wps:bodyPr wrap="square" lIns="0" tIns="0" rIns="0" bIns="0" rtlCol="0">
                        <a:noAutofit/>
                      </wps:bodyPr>
                    </wps:wsp>
                  </a:graphicData>
                </a:graphic>
              </wp:anchor>
            </w:drawing>
          </mc:Choice>
          <mc:Fallback>
            <w:pict>
              <v:shape style="position:absolute;margin-left:123.38858pt;margin-top:154.049652pt;width:52.45pt;height:16.6pt;mso-position-horizontal-relative:page;mso-position-vertical-relative:page;z-index:-15863808" type="#_x0000_t202" id="docshape12" filled="false" stroked="false">
                <v:textbox inset="0,0,0,0">
                  <w:txbxContent>
                    <w:p>
                      <w:pPr>
                        <w:spacing w:line="327" w:lineRule="exact" w:before="0"/>
                        <w:ind w:left="20" w:right="0" w:firstLine="0"/>
                        <w:jc w:val="left"/>
                        <w:rPr>
                          <w:sz w:val="33"/>
                        </w:rPr>
                      </w:pPr>
                      <w:r>
                        <w:rPr>
                          <w:color w:val="0E3C5C"/>
                          <w:spacing w:val="-2"/>
                          <w:w w:val="85"/>
                          <w:sz w:val="33"/>
                        </w:rPr>
                        <w:t>Inleiding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3184">
                <wp:simplePos x="0" y="0"/>
                <wp:positionH relativeFrom="page">
                  <wp:posOffset>524858</wp:posOffset>
                </wp:positionH>
                <wp:positionV relativeFrom="page">
                  <wp:posOffset>2664714</wp:posOffset>
                </wp:positionV>
                <wp:extent cx="193675" cy="30670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93675"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0"/>
                                <w:sz w:val="51"/>
                              </w:rPr>
                              <w:t>4</w:t>
                            </w:r>
                          </w:p>
                        </w:txbxContent>
                      </wps:txbx>
                      <wps:bodyPr wrap="square" lIns="0" tIns="0" rIns="0" bIns="0" rtlCol="0">
                        <a:noAutofit/>
                      </wps:bodyPr>
                    </wps:wsp>
                  </a:graphicData>
                </a:graphic>
              </wp:anchor>
            </w:drawing>
          </mc:Choice>
          <mc:Fallback>
            <w:pict>
              <v:shape style="position:absolute;margin-left:41.327438pt;margin-top:209.820053pt;width:15.25pt;height:24.15pt;mso-position-horizontal-relative:page;mso-position-vertical-relative:page;z-index:-15863296" type="#_x0000_t202" id="docshape13"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0"/>
                          <w:sz w:val="51"/>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3696">
                <wp:simplePos x="0" y="0"/>
                <wp:positionH relativeFrom="page">
                  <wp:posOffset>1567034</wp:posOffset>
                </wp:positionH>
                <wp:positionV relativeFrom="page">
                  <wp:posOffset>2722504</wp:posOffset>
                </wp:positionV>
                <wp:extent cx="1718945" cy="21082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718945" cy="210820"/>
                        </a:xfrm>
                        <a:prstGeom prst="rect">
                          <a:avLst/>
                        </a:prstGeom>
                      </wps:spPr>
                      <wps:txbx>
                        <w:txbxContent>
                          <w:p>
                            <w:pPr>
                              <w:spacing w:line="327" w:lineRule="exact" w:before="0"/>
                              <w:ind w:left="20" w:right="0" w:firstLine="0"/>
                              <w:jc w:val="left"/>
                              <w:rPr>
                                <w:sz w:val="33"/>
                              </w:rPr>
                            </w:pPr>
                            <w:r>
                              <w:rPr>
                                <w:color w:val="0E3C5C"/>
                                <w:spacing w:val="-2"/>
                                <w:w w:val="90"/>
                                <w:sz w:val="33"/>
                              </w:rPr>
                              <w:t>Financiële</w:t>
                            </w:r>
                            <w:r>
                              <w:rPr>
                                <w:color w:val="0E3C5C"/>
                                <w:spacing w:val="1"/>
                                <w:sz w:val="33"/>
                              </w:rPr>
                              <w:t> </w:t>
                            </w:r>
                            <w:r>
                              <w:rPr>
                                <w:color w:val="0E3C5C"/>
                                <w:spacing w:val="-2"/>
                                <w:w w:val="90"/>
                                <w:sz w:val="33"/>
                              </w:rPr>
                              <w:t>rapportage</w:t>
                            </w:r>
                          </w:p>
                        </w:txbxContent>
                      </wps:txbx>
                      <wps:bodyPr wrap="square" lIns="0" tIns="0" rIns="0" bIns="0" rtlCol="0">
                        <a:noAutofit/>
                      </wps:bodyPr>
                    </wps:wsp>
                  </a:graphicData>
                </a:graphic>
              </wp:anchor>
            </w:drawing>
          </mc:Choice>
          <mc:Fallback>
            <w:pict>
              <v:shape style="position:absolute;margin-left:123.38858pt;margin-top:214.370453pt;width:135.35pt;height:16.6pt;mso-position-horizontal-relative:page;mso-position-vertical-relative:page;z-index:-15862784" type="#_x0000_t202" id="docshape14" filled="false" stroked="false">
                <v:textbox inset="0,0,0,0">
                  <w:txbxContent>
                    <w:p>
                      <w:pPr>
                        <w:spacing w:line="327" w:lineRule="exact" w:before="0"/>
                        <w:ind w:left="20" w:right="0" w:firstLine="0"/>
                        <w:jc w:val="left"/>
                        <w:rPr>
                          <w:sz w:val="33"/>
                        </w:rPr>
                      </w:pPr>
                      <w:r>
                        <w:rPr>
                          <w:color w:val="0E3C5C"/>
                          <w:spacing w:val="-2"/>
                          <w:w w:val="90"/>
                          <w:sz w:val="33"/>
                        </w:rPr>
                        <w:t>Financiële</w:t>
                      </w:r>
                      <w:r>
                        <w:rPr>
                          <w:color w:val="0E3C5C"/>
                          <w:spacing w:val="1"/>
                          <w:sz w:val="33"/>
                        </w:rPr>
                        <w:t> </w:t>
                      </w:r>
                      <w:r>
                        <w:rPr>
                          <w:color w:val="0E3C5C"/>
                          <w:spacing w:val="-2"/>
                          <w:w w:val="90"/>
                          <w:sz w:val="33"/>
                        </w:rPr>
                        <w:t>rapportage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4208">
                <wp:simplePos x="0" y="0"/>
                <wp:positionH relativeFrom="page">
                  <wp:posOffset>486452</wp:posOffset>
                </wp:positionH>
                <wp:positionV relativeFrom="page">
                  <wp:posOffset>3431599</wp:posOffset>
                </wp:positionV>
                <wp:extent cx="193675" cy="30670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93675"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0"/>
                                <w:sz w:val="51"/>
                              </w:rPr>
                              <w:t>7</w:t>
                            </w:r>
                          </w:p>
                        </w:txbxContent>
                      </wps:txbx>
                      <wps:bodyPr wrap="square" lIns="0" tIns="0" rIns="0" bIns="0" rtlCol="0">
                        <a:noAutofit/>
                      </wps:bodyPr>
                    </wps:wsp>
                  </a:graphicData>
                </a:graphic>
              </wp:anchor>
            </w:drawing>
          </mc:Choice>
          <mc:Fallback>
            <w:pict>
              <v:shape style="position:absolute;margin-left:38.303326pt;margin-top:270.204651pt;width:15.25pt;height:24.15pt;mso-position-horizontal-relative:page;mso-position-vertical-relative:page;z-index:-15862272" type="#_x0000_t202" id="docshape15"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0"/>
                          <w:sz w:val="51"/>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4720">
                <wp:simplePos x="0" y="0"/>
                <wp:positionH relativeFrom="page">
                  <wp:posOffset>1567034</wp:posOffset>
                </wp:positionH>
                <wp:positionV relativeFrom="page">
                  <wp:posOffset>3489388</wp:posOffset>
                </wp:positionV>
                <wp:extent cx="1435735" cy="21082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435735" cy="210820"/>
                        </a:xfrm>
                        <a:prstGeom prst="rect">
                          <a:avLst/>
                        </a:prstGeom>
                      </wps:spPr>
                      <wps:txbx>
                        <w:txbxContent>
                          <w:p>
                            <w:pPr>
                              <w:spacing w:line="327" w:lineRule="exact" w:before="0"/>
                              <w:ind w:left="20" w:right="0" w:firstLine="0"/>
                              <w:jc w:val="left"/>
                              <w:rPr>
                                <w:sz w:val="33"/>
                              </w:rPr>
                            </w:pPr>
                            <w:r>
                              <w:rPr>
                                <w:color w:val="0E3C5C"/>
                                <w:spacing w:val="-2"/>
                                <w:w w:val="95"/>
                                <w:sz w:val="33"/>
                              </w:rPr>
                              <w:t>Risico's</w:t>
                            </w:r>
                            <w:r>
                              <w:rPr>
                                <w:color w:val="0E3C5C"/>
                                <w:spacing w:val="-6"/>
                                <w:w w:val="95"/>
                                <w:sz w:val="33"/>
                              </w:rPr>
                              <w:t> </w:t>
                            </w:r>
                            <w:r>
                              <w:rPr>
                                <w:color w:val="0E3C5C"/>
                                <w:spacing w:val="-2"/>
                                <w:w w:val="95"/>
                                <w:sz w:val="33"/>
                              </w:rPr>
                              <w:t>en</w:t>
                            </w:r>
                            <w:r>
                              <w:rPr>
                                <w:color w:val="0E3C5C"/>
                                <w:spacing w:val="-5"/>
                                <w:w w:val="95"/>
                                <w:sz w:val="33"/>
                              </w:rPr>
                              <w:t> </w:t>
                            </w:r>
                            <w:r>
                              <w:rPr>
                                <w:color w:val="0E3C5C"/>
                                <w:spacing w:val="-2"/>
                                <w:w w:val="90"/>
                                <w:sz w:val="33"/>
                              </w:rPr>
                              <w:t>kansen</w:t>
                            </w:r>
                          </w:p>
                        </w:txbxContent>
                      </wps:txbx>
                      <wps:bodyPr wrap="square" lIns="0" tIns="0" rIns="0" bIns="0" rtlCol="0">
                        <a:noAutofit/>
                      </wps:bodyPr>
                    </wps:wsp>
                  </a:graphicData>
                </a:graphic>
              </wp:anchor>
            </w:drawing>
          </mc:Choice>
          <mc:Fallback>
            <w:pict>
              <v:shape style="position:absolute;margin-left:123.38858pt;margin-top:274.755035pt;width:113.05pt;height:16.6pt;mso-position-horizontal-relative:page;mso-position-vertical-relative:page;z-index:-15861760" type="#_x0000_t202" id="docshape16" filled="false" stroked="false">
                <v:textbox inset="0,0,0,0">
                  <w:txbxContent>
                    <w:p>
                      <w:pPr>
                        <w:spacing w:line="327" w:lineRule="exact" w:before="0"/>
                        <w:ind w:left="20" w:right="0" w:firstLine="0"/>
                        <w:jc w:val="left"/>
                        <w:rPr>
                          <w:sz w:val="33"/>
                        </w:rPr>
                      </w:pPr>
                      <w:r>
                        <w:rPr>
                          <w:color w:val="0E3C5C"/>
                          <w:spacing w:val="-2"/>
                          <w:w w:val="95"/>
                          <w:sz w:val="33"/>
                        </w:rPr>
                        <w:t>Risico's</w:t>
                      </w:r>
                      <w:r>
                        <w:rPr>
                          <w:color w:val="0E3C5C"/>
                          <w:spacing w:val="-6"/>
                          <w:w w:val="95"/>
                          <w:sz w:val="33"/>
                        </w:rPr>
                        <w:t> </w:t>
                      </w:r>
                      <w:r>
                        <w:rPr>
                          <w:color w:val="0E3C5C"/>
                          <w:spacing w:val="-2"/>
                          <w:w w:val="95"/>
                          <w:sz w:val="33"/>
                        </w:rPr>
                        <w:t>en</w:t>
                      </w:r>
                      <w:r>
                        <w:rPr>
                          <w:color w:val="0E3C5C"/>
                          <w:spacing w:val="-5"/>
                          <w:w w:val="95"/>
                          <w:sz w:val="33"/>
                        </w:rPr>
                        <w:t> </w:t>
                      </w:r>
                      <w:r>
                        <w:rPr>
                          <w:color w:val="0E3C5C"/>
                          <w:spacing w:val="-2"/>
                          <w:w w:val="90"/>
                          <w:sz w:val="33"/>
                        </w:rPr>
                        <w:t>kansen</w:t>
                      </w:r>
                    </w:p>
                  </w:txbxContent>
                </v:textbox>
                <w10:wrap type="none"/>
              </v:shape>
            </w:pict>
          </mc:Fallback>
        </mc:AlternateContent>
      </w:r>
    </w:p>
    <w:p>
      <w:pPr>
        <w:spacing w:after="0"/>
        <w:rPr>
          <w:sz w:val="2"/>
          <w:szCs w:val="2"/>
        </w:rPr>
        <w:sectPr>
          <w:pgSz w:w="11910" w:h="16850"/>
          <w:pgMar w:top="1020" w:bottom="0" w:left="708" w:right="1133"/>
        </w:sectPr>
      </w:pPr>
    </w:p>
    <w:p>
      <w:pPr>
        <w:rPr>
          <w:sz w:val="2"/>
          <w:szCs w:val="2"/>
        </w:rPr>
      </w:pPr>
      <w:r>
        <w:rPr>
          <w:sz w:val="2"/>
          <w:szCs w:val="2"/>
        </w:rPr>
        <mc:AlternateContent>
          <mc:Choice Requires="wps">
            <w:drawing>
              <wp:anchor distT="0" distB="0" distL="0" distR="0" allowOverlap="1" layoutInCell="1" locked="0" behindDoc="1" simplePos="0" relativeHeight="487455232">
                <wp:simplePos x="0" y="0"/>
                <wp:positionH relativeFrom="page">
                  <wp:posOffset>0</wp:posOffset>
                </wp:positionH>
                <wp:positionV relativeFrom="page">
                  <wp:posOffset>984405</wp:posOffset>
                </wp:positionV>
                <wp:extent cx="7562850" cy="3873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7562850" cy="38735"/>
                        </a:xfrm>
                        <a:custGeom>
                          <a:avLst/>
                          <a:gdLst/>
                          <a:ahLst/>
                          <a:cxnLst/>
                          <a:rect l="l" t="t" r="r" b="b"/>
                          <a:pathLst>
                            <a:path w="7562850" h="38735">
                              <a:moveTo>
                                <a:pt x="0" y="38114"/>
                              </a:moveTo>
                              <a:lnTo>
                                <a:pt x="0" y="0"/>
                              </a:lnTo>
                              <a:lnTo>
                                <a:pt x="7562849" y="0"/>
                              </a:lnTo>
                              <a:lnTo>
                                <a:pt x="7562849" y="38114"/>
                              </a:lnTo>
                              <a:lnTo>
                                <a:pt x="0" y="38114"/>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rect style="position:absolute;margin-left:.0pt;margin-top:77.512222pt;width:595.499973pt;height:3.001131pt;mso-position-horizontal-relative:page;mso-position-vertical-relative:page;z-index:-15861248" id="docshape17" filled="true" fillcolor="#0d3a5c" stroked="false">
                <v:fill type="solid"/>
                <w10:wrap type="none"/>
              </v:rect>
            </w:pict>
          </mc:Fallback>
        </mc:AlternateContent>
      </w:r>
      <w:r>
        <w:rPr>
          <w:sz w:val="2"/>
          <w:szCs w:val="2"/>
        </w:rPr>
        <w:drawing>
          <wp:anchor distT="0" distB="0" distL="0" distR="0" allowOverlap="1" layoutInCell="1" locked="0" behindDoc="1" simplePos="0" relativeHeight="487455744">
            <wp:simplePos x="0" y="0"/>
            <wp:positionH relativeFrom="page">
              <wp:posOffset>809009</wp:posOffset>
            </wp:positionH>
            <wp:positionV relativeFrom="page">
              <wp:posOffset>3578671</wp:posOffset>
            </wp:positionV>
            <wp:extent cx="3079132" cy="844253"/>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3" cstate="print"/>
                    <a:stretch>
                      <a:fillRect/>
                    </a:stretch>
                  </pic:blipFill>
                  <pic:spPr>
                    <a:xfrm>
                      <a:off x="0" y="0"/>
                      <a:ext cx="3079132" cy="84425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56256">
                <wp:simplePos x="0" y="0"/>
                <wp:positionH relativeFrom="page">
                  <wp:posOffset>3179471</wp:posOffset>
                </wp:positionH>
                <wp:positionV relativeFrom="page">
                  <wp:posOffset>249374</wp:posOffset>
                </wp:positionV>
                <wp:extent cx="1210945" cy="35623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210945" cy="356235"/>
                        </a:xfrm>
                        <a:prstGeom prst="rect">
                          <a:avLst/>
                        </a:prstGeom>
                      </wps:spPr>
                      <wps:txbx>
                        <w:txbxContent>
                          <w:p>
                            <w:pPr>
                              <w:spacing w:line="550" w:lineRule="exact" w:before="0"/>
                              <w:ind w:left="20" w:right="0" w:firstLine="0"/>
                              <w:jc w:val="left"/>
                              <w:rPr>
                                <w:b/>
                                <w:sz w:val="52"/>
                              </w:rPr>
                            </w:pPr>
                            <w:r>
                              <w:rPr>
                                <w:b/>
                                <w:color w:val="0D3A5C"/>
                                <w:spacing w:val="-2"/>
                                <w:sz w:val="52"/>
                              </w:rPr>
                              <w:t>Inleiding</w:t>
                            </w:r>
                          </w:p>
                        </w:txbxContent>
                      </wps:txbx>
                      <wps:bodyPr wrap="square" lIns="0" tIns="0" rIns="0" bIns="0" rtlCol="0">
                        <a:noAutofit/>
                      </wps:bodyPr>
                    </wps:wsp>
                  </a:graphicData>
                </a:graphic>
              </wp:anchor>
            </w:drawing>
          </mc:Choice>
          <mc:Fallback>
            <w:pict>
              <v:shape style="position:absolute;margin-left:250.352066pt;margin-top:19.635792pt;width:95.35pt;height:28.05pt;mso-position-horizontal-relative:page;mso-position-vertical-relative:page;z-index:-15860224" type="#_x0000_t202" id="docshape18" filled="false" stroked="false">
                <v:textbox inset="0,0,0,0">
                  <w:txbxContent>
                    <w:p>
                      <w:pPr>
                        <w:spacing w:line="550" w:lineRule="exact" w:before="0"/>
                        <w:ind w:left="20" w:right="0" w:firstLine="0"/>
                        <w:jc w:val="left"/>
                        <w:rPr>
                          <w:b/>
                          <w:sz w:val="52"/>
                        </w:rPr>
                      </w:pPr>
                      <w:r>
                        <w:rPr>
                          <w:b/>
                          <w:color w:val="0D3A5C"/>
                          <w:spacing w:val="-2"/>
                          <w:sz w:val="52"/>
                        </w:rPr>
                        <w:t>Inleiding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6768">
                <wp:simplePos x="0" y="0"/>
                <wp:positionH relativeFrom="page">
                  <wp:posOffset>743584</wp:posOffset>
                </wp:positionH>
                <wp:positionV relativeFrom="page">
                  <wp:posOffset>1216195</wp:posOffset>
                </wp:positionV>
                <wp:extent cx="5958205" cy="129286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5958205" cy="1292860"/>
                        </a:xfrm>
                        <a:prstGeom prst="rect">
                          <a:avLst/>
                        </a:prstGeom>
                      </wps:spPr>
                      <wps:txbx>
                        <w:txbxContent>
                          <w:p>
                            <w:pPr>
                              <w:spacing w:line="366" w:lineRule="exact" w:before="0"/>
                              <w:ind w:left="20" w:right="0" w:firstLine="0"/>
                              <w:jc w:val="left"/>
                              <w:rPr>
                                <w:b/>
                                <w:sz w:val="34"/>
                              </w:rPr>
                            </w:pPr>
                            <w:r>
                              <w:rPr>
                                <w:b/>
                                <w:color w:val="0D3A5C"/>
                                <w:spacing w:val="-2"/>
                                <w:sz w:val="34"/>
                              </w:rPr>
                              <w:t>Algemeen</w:t>
                            </w:r>
                          </w:p>
                          <w:p>
                            <w:pPr>
                              <w:pStyle w:val="BodyText"/>
                              <w:spacing w:line="271" w:lineRule="auto" w:before="14"/>
                              <w:ind w:right="17"/>
                            </w:pPr>
                            <w:r>
                              <w:rPr>
                                <w:color w:val="0D3A5C"/>
                              </w:rPr>
                              <w:t>Zoals afgesproken in de financiële verordening rapporteert ICT NML twee maal per jaar over</w:t>
                            </w:r>
                            <w:r>
                              <w:rPr>
                                <w:color w:val="0D3A5C"/>
                                <w:spacing w:val="80"/>
                                <w:w w:val="150"/>
                              </w:rPr>
                              <w:t> </w:t>
                            </w:r>
                            <w:r>
                              <w:rPr>
                                <w:color w:val="0D3A5C"/>
                              </w:rPr>
                              <w:t>de</w:t>
                            </w:r>
                            <w:r>
                              <w:rPr>
                                <w:color w:val="0D3A5C"/>
                                <w:spacing w:val="26"/>
                              </w:rPr>
                              <w:t> </w:t>
                            </w:r>
                            <w:r>
                              <w:rPr>
                                <w:color w:val="0D3A5C"/>
                              </w:rPr>
                              <w:t>realisatie</w:t>
                            </w:r>
                            <w:r>
                              <w:rPr>
                                <w:color w:val="0D3A5C"/>
                                <w:spacing w:val="26"/>
                              </w:rPr>
                              <w:t> </w:t>
                            </w:r>
                            <w:r>
                              <w:rPr>
                                <w:color w:val="0D3A5C"/>
                              </w:rPr>
                              <w:t>van</w:t>
                            </w:r>
                            <w:r>
                              <w:rPr>
                                <w:color w:val="0D3A5C"/>
                                <w:spacing w:val="26"/>
                              </w:rPr>
                              <w:t> </w:t>
                            </w:r>
                            <w:r>
                              <w:rPr>
                                <w:color w:val="0D3A5C"/>
                              </w:rPr>
                              <w:t>de</w:t>
                            </w:r>
                            <w:r>
                              <w:rPr>
                                <w:color w:val="0D3A5C"/>
                                <w:spacing w:val="26"/>
                              </w:rPr>
                              <w:t> </w:t>
                            </w:r>
                            <w:r>
                              <w:rPr>
                                <w:color w:val="0D3A5C"/>
                              </w:rPr>
                              <w:t>begroting.</w:t>
                            </w:r>
                            <w:r>
                              <w:rPr>
                                <w:color w:val="0D3A5C"/>
                                <w:spacing w:val="26"/>
                              </w:rPr>
                              <w:t> </w:t>
                            </w:r>
                            <w:r>
                              <w:rPr>
                                <w:color w:val="0D3A5C"/>
                              </w:rPr>
                              <w:t>Deze</w:t>
                            </w:r>
                            <w:r>
                              <w:rPr>
                                <w:color w:val="0D3A5C"/>
                                <w:spacing w:val="26"/>
                              </w:rPr>
                              <w:t> </w:t>
                            </w:r>
                            <w:r>
                              <w:rPr>
                                <w:color w:val="0D3A5C"/>
                              </w:rPr>
                              <w:t>rapportage</w:t>
                            </w:r>
                            <w:r>
                              <w:rPr>
                                <w:color w:val="0D3A5C"/>
                                <w:spacing w:val="26"/>
                              </w:rPr>
                              <w:t> </w:t>
                            </w:r>
                            <w:r>
                              <w:rPr>
                                <w:color w:val="0D3A5C"/>
                              </w:rPr>
                              <w:t>gaat</w:t>
                            </w:r>
                            <w:r>
                              <w:rPr>
                                <w:color w:val="0D3A5C"/>
                                <w:spacing w:val="26"/>
                              </w:rPr>
                              <w:t> </w:t>
                            </w:r>
                            <w:r>
                              <w:rPr>
                                <w:color w:val="0D3A5C"/>
                              </w:rPr>
                              <w:t>over</w:t>
                            </w:r>
                            <w:r>
                              <w:rPr>
                                <w:color w:val="0D3A5C"/>
                                <w:spacing w:val="26"/>
                              </w:rPr>
                              <w:t> </w:t>
                            </w:r>
                            <w:r>
                              <w:rPr>
                                <w:color w:val="0D3A5C"/>
                              </w:rPr>
                              <w:t>de</w:t>
                            </w:r>
                            <w:r>
                              <w:rPr>
                                <w:color w:val="0D3A5C"/>
                                <w:spacing w:val="26"/>
                              </w:rPr>
                              <w:t> </w:t>
                            </w:r>
                            <w:r>
                              <w:rPr>
                                <w:color w:val="0D3A5C"/>
                              </w:rPr>
                              <w:t>realisatie</w:t>
                            </w:r>
                            <w:r>
                              <w:rPr>
                                <w:color w:val="0D3A5C"/>
                                <w:spacing w:val="26"/>
                              </w:rPr>
                              <w:t> </w:t>
                            </w:r>
                            <w:r>
                              <w:rPr>
                                <w:color w:val="0D3A5C"/>
                              </w:rPr>
                              <w:t>na</w:t>
                            </w:r>
                            <w:r>
                              <w:rPr>
                                <w:color w:val="0D3A5C"/>
                                <w:spacing w:val="26"/>
                              </w:rPr>
                              <w:t> </w:t>
                            </w:r>
                            <w:r>
                              <w:rPr>
                                <w:color w:val="0D3A5C"/>
                              </w:rPr>
                              <w:t>de</w:t>
                            </w:r>
                            <w:r>
                              <w:rPr>
                                <w:color w:val="0D3A5C"/>
                                <w:spacing w:val="26"/>
                              </w:rPr>
                              <w:t> </w:t>
                            </w:r>
                            <w:r>
                              <w:rPr>
                                <w:color w:val="0D3A5C"/>
                              </w:rPr>
                              <w:t>eerste</w:t>
                            </w:r>
                            <w:r>
                              <w:rPr>
                                <w:color w:val="0D3A5C"/>
                                <w:spacing w:val="26"/>
                              </w:rPr>
                              <w:t> </w:t>
                            </w:r>
                            <w:r>
                              <w:rPr>
                                <w:color w:val="0D3A5C"/>
                              </w:rPr>
                              <w:t>4 maanden van 2024. Hierbij is rekening gehouden met de vastgestelde 1 e begrotingswijziging</w:t>
                            </w:r>
                            <w:r>
                              <w:rPr>
                                <w:color w:val="0D3A5C"/>
                                <w:spacing w:val="40"/>
                              </w:rPr>
                              <w:t> </w:t>
                            </w:r>
                            <w:r>
                              <w:rPr>
                                <w:color w:val="0D3A5C"/>
                              </w:rPr>
                              <w:t>2024. In deze rapportage worden alleen afwijkingen gerapporteerd. Voor het eerst is ook de</w:t>
                            </w:r>
                            <w:r>
                              <w:rPr>
                                <w:color w:val="0D3A5C"/>
                                <w:spacing w:val="40"/>
                              </w:rPr>
                              <w:t> </w:t>
                            </w:r>
                            <w:r>
                              <w:rPr>
                                <w:color w:val="0D3A5C"/>
                              </w:rPr>
                              <w:t>Geo-module apart opgenomen in deze rapportage.</w:t>
                            </w:r>
                          </w:p>
                        </w:txbxContent>
                      </wps:txbx>
                      <wps:bodyPr wrap="square" lIns="0" tIns="0" rIns="0" bIns="0" rtlCol="0">
                        <a:noAutofit/>
                      </wps:bodyPr>
                    </wps:wsp>
                  </a:graphicData>
                </a:graphic>
              </wp:anchor>
            </w:drawing>
          </mc:Choice>
          <mc:Fallback>
            <w:pict>
              <v:shape style="position:absolute;margin-left:58.549999pt;margin-top:95.763405pt;width:469.15pt;height:101.8pt;mso-position-horizontal-relative:page;mso-position-vertical-relative:page;z-index:-15859712" type="#_x0000_t202" id="docshape19" filled="false" stroked="false">
                <v:textbox inset="0,0,0,0">
                  <w:txbxContent>
                    <w:p>
                      <w:pPr>
                        <w:spacing w:line="366" w:lineRule="exact" w:before="0"/>
                        <w:ind w:left="20" w:right="0" w:firstLine="0"/>
                        <w:jc w:val="left"/>
                        <w:rPr>
                          <w:b/>
                          <w:sz w:val="34"/>
                        </w:rPr>
                      </w:pPr>
                      <w:r>
                        <w:rPr>
                          <w:b/>
                          <w:color w:val="0D3A5C"/>
                          <w:spacing w:val="-2"/>
                          <w:sz w:val="34"/>
                        </w:rPr>
                        <w:t>Algemeen</w:t>
                      </w:r>
                    </w:p>
                    <w:p>
                      <w:pPr>
                        <w:pStyle w:val="BodyText"/>
                        <w:spacing w:line="271" w:lineRule="auto" w:before="14"/>
                        <w:ind w:right="17"/>
                      </w:pPr>
                      <w:r>
                        <w:rPr>
                          <w:color w:val="0D3A5C"/>
                        </w:rPr>
                        <w:t>Zoals afgesproken in de financiële verordening rapporteert ICT NML twee maal per jaar over</w:t>
                      </w:r>
                      <w:r>
                        <w:rPr>
                          <w:color w:val="0D3A5C"/>
                          <w:spacing w:val="80"/>
                          <w:w w:val="150"/>
                        </w:rPr>
                        <w:t> </w:t>
                      </w:r>
                      <w:r>
                        <w:rPr>
                          <w:color w:val="0D3A5C"/>
                        </w:rPr>
                        <w:t>de</w:t>
                      </w:r>
                      <w:r>
                        <w:rPr>
                          <w:color w:val="0D3A5C"/>
                          <w:spacing w:val="26"/>
                        </w:rPr>
                        <w:t> </w:t>
                      </w:r>
                      <w:r>
                        <w:rPr>
                          <w:color w:val="0D3A5C"/>
                        </w:rPr>
                        <w:t>realisatie</w:t>
                      </w:r>
                      <w:r>
                        <w:rPr>
                          <w:color w:val="0D3A5C"/>
                          <w:spacing w:val="26"/>
                        </w:rPr>
                        <w:t> </w:t>
                      </w:r>
                      <w:r>
                        <w:rPr>
                          <w:color w:val="0D3A5C"/>
                        </w:rPr>
                        <w:t>van</w:t>
                      </w:r>
                      <w:r>
                        <w:rPr>
                          <w:color w:val="0D3A5C"/>
                          <w:spacing w:val="26"/>
                        </w:rPr>
                        <w:t> </w:t>
                      </w:r>
                      <w:r>
                        <w:rPr>
                          <w:color w:val="0D3A5C"/>
                        </w:rPr>
                        <w:t>de</w:t>
                      </w:r>
                      <w:r>
                        <w:rPr>
                          <w:color w:val="0D3A5C"/>
                          <w:spacing w:val="26"/>
                        </w:rPr>
                        <w:t> </w:t>
                      </w:r>
                      <w:r>
                        <w:rPr>
                          <w:color w:val="0D3A5C"/>
                        </w:rPr>
                        <w:t>begroting.</w:t>
                      </w:r>
                      <w:r>
                        <w:rPr>
                          <w:color w:val="0D3A5C"/>
                          <w:spacing w:val="26"/>
                        </w:rPr>
                        <w:t> </w:t>
                      </w:r>
                      <w:r>
                        <w:rPr>
                          <w:color w:val="0D3A5C"/>
                        </w:rPr>
                        <w:t>Deze</w:t>
                      </w:r>
                      <w:r>
                        <w:rPr>
                          <w:color w:val="0D3A5C"/>
                          <w:spacing w:val="26"/>
                        </w:rPr>
                        <w:t> </w:t>
                      </w:r>
                      <w:r>
                        <w:rPr>
                          <w:color w:val="0D3A5C"/>
                        </w:rPr>
                        <w:t>rapportage</w:t>
                      </w:r>
                      <w:r>
                        <w:rPr>
                          <w:color w:val="0D3A5C"/>
                          <w:spacing w:val="26"/>
                        </w:rPr>
                        <w:t> </w:t>
                      </w:r>
                      <w:r>
                        <w:rPr>
                          <w:color w:val="0D3A5C"/>
                        </w:rPr>
                        <w:t>gaat</w:t>
                      </w:r>
                      <w:r>
                        <w:rPr>
                          <w:color w:val="0D3A5C"/>
                          <w:spacing w:val="26"/>
                        </w:rPr>
                        <w:t> </w:t>
                      </w:r>
                      <w:r>
                        <w:rPr>
                          <w:color w:val="0D3A5C"/>
                        </w:rPr>
                        <w:t>over</w:t>
                      </w:r>
                      <w:r>
                        <w:rPr>
                          <w:color w:val="0D3A5C"/>
                          <w:spacing w:val="26"/>
                        </w:rPr>
                        <w:t> </w:t>
                      </w:r>
                      <w:r>
                        <w:rPr>
                          <w:color w:val="0D3A5C"/>
                        </w:rPr>
                        <w:t>de</w:t>
                      </w:r>
                      <w:r>
                        <w:rPr>
                          <w:color w:val="0D3A5C"/>
                          <w:spacing w:val="26"/>
                        </w:rPr>
                        <w:t> </w:t>
                      </w:r>
                      <w:r>
                        <w:rPr>
                          <w:color w:val="0D3A5C"/>
                        </w:rPr>
                        <w:t>realisatie</w:t>
                      </w:r>
                      <w:r>
                        <w:rPr>
                          <w:color w:val="0D3A5C"/>
                          <w:spacing w:val="26"/>
                        </w:rPr>
                        <w:t> </w:t>
                      </w:r>
                      <w:r>
                        <w:rPr>
                          <w:color w:val="0D3A5C"/>
                        </w:rPr>
                        <w:t>na</w:t>
                      </w:r>
                      <w:r>
                        <w:rPr>
                          <w:color w:val="0D3A5C"/>
                          <w:spacing w:val="26"/>
                        </w:rPr>
                        <w:t> </w:t>
                      </w:r>
                      <w:r>
                        <w:rPr>
                          <w:color w:val="0D3A5C"/>
                        </w:rPr>
                        <w:t>de</w:t>
                      </w:r>
                      <w:r>
                        <w:rPr>
                          <w:color w:val="0D3A5C"/>
                          <w:spacing w:val="26"/>
                        </w:rPr>
                        <w:t> </w:t>
                      </w:r>
                      <w:r>
                        <w:rPr>
                          <w:color w:val="0D3A5C"/>
                        </w:rPr>
                        <w:t>eerste</w:t>
                      </w:r>
                      <w:r>
                        <w:rPr>
                          <w:color w:val="0D3A5C"/>
                          <w:spacing w:val="26"/>
                        </w:rPr>
                        <w:t> </w:t>
                      </w:r>
                      <w:r>
                        <w:rPr>
                          <w:color w:val="0D3A5C"/>
                        </w:rPr>
                        <w:t>4 maanden van 2024. Hierbij is rekening gehouden met de vastgestelde 1 e begrotingswijziging</w:t>
                      </w:r>
                      <w:r>
                        <w:rPr>
                          <w:color w:val="0D3A5C"/>
                          <w:spacing w:val="40"/>
                        </w:rPr>
                        <w:t> </w:t>
                      </w:r>
                      <w:r>
                        <w:rPr>
                          <w:color w:val="0D3A5C"/>
                        </w:rPr>
                        <w:t>2024. In deze rapportage worden alleen afwijkingen gerapporteerd. Voor het eerst is ook de</w:t>
                      </w:r>
                      <w:r>
                        <w:rPr>
                          <w:color w:val="0D3A5C"/>
                          <w:spacing w:val="40"/>
                        </w:rPr>
                        <w:t> </w:t>
                      </w:r>
                      <w:r>
                        <w:rPr>
                          <w:color w:val="0D3A5C"/>
                        </w:rPr>
                        <w:t>Geo-module apart opgenomen in deze rapportage.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7280">
                <wp:simplePos x="0" y="0"/>
                <wp:positionH relativeFrom="page">
                  <wp:posOffset>743584</wp:posOffset>
                </wp:positionH>
                <wp:positionV relativeFrom="page">
                  <wp:posOffset>2769355</wp:posOffset>
                </wp:positionV>
                <wp:extent cx="6073775" cy="66421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6073775" cy="664210"/>
                        </a:xfrm>
                        <a:prstGeom prst="rect">
                          <a:avLst/>
                        </a:prstGeom>
                      </wps:spPr>
                      <wps:txbx>
                        <w:txbxContent>
                          <w:p>
                            <w:pPr>
                              <w:spacing w:line="366" w:lineRule="exact" w:before="0"/>
                              <w:ind w:left="20" w:right="0" w:firstLine="0"/>
                              <w:jc w:val="left"/>
                              <w:rPr>
                                <w:b/>
                                <w:sz w:val="34"/>
                              </w:rPr>
                            </w:pPr>
                            <w:r>
                              <w:rPr>
                                <w:b/>
                                <w:color w:val="0D3A5C"/>
                                <w:spacing w:val="-2"/>
                                <w:sz w:val="34"/>
                              </w:rPr>
                              <w:t>Samenvatting</w:t>
                            </w:r>
                          </w:p>
                          <w:p>
                            <w:pPr>
                              <w:pStyle w:val="BodyText"/>
                              <w:spacing w:line="271" w:lineRule="auto" w:before="17"/>
                            </w:pPr>
                            <w:r>
                              <w:rPr>
                                <w:color w:val="0D3A5C"/>
                              </w:rPr>
                              <w:t>Hieronder</w:t>
                            </w:r>
                            <w:r>
                              <w:rPr>
                                <w:color w:val="0D3A5C"/>
                                <w:spacing w:val="31"/>
                              </w:rPr>
                              <w:t> </w:t>
                            </w:r>
                            <w:r>
                              <w:rPr>
                                <w:color w:val="0D3A5C"/>
                              </w:rPr>
                              <w:t>treft</w:t>
                            </w:r>
                            <w:r>
                              <w:rPr>
                                <w:color w:val="0D3A5C"/>
                                <w:spacing w:val="31"/>
                              </w:rPr>
                              <w:t> </w:t>
                            </w:r>
                            <w:r>
                              <w:rPr>
                                <w:color w:val="0D3A5C"/>
                              </w:rPr>
                              <w:t>u</w:t>
                            </w:r>
                            <w:r>
                              <w:rPr>
                                <w:color w:val="0D3A5C"/>
                                <w:spacing w:val="31"/>
                              </w:rPr>
                              <w:t> </w:t>
                            </w:r>
                            <w:r>
                              <w:rPr>
                                <w:color w:val="0D3A5C"/>
                              </w:rPr>
                              <w:t>een</w:t>
                            </w:r>
                            <w:r>
                              <w:rPr>
                                <w:color w:val="0D3A5C"/>
                                <w:spacing w:val="31"/>
                              </w:rPr>
                              <w:t> </w:t>
                            </w:r>
                            <w:r>
                              <w:rPr>
                                <w:color w:val="0D3A5C"/>
                              </w:rPr>
                              <w:t>prognose</w:t>
                            </w:r>
                            <w:r>
                              <w:rPr>
                                <w:color w:val="0D3A5C"/>
                                <w:spacing w:val="31"/>
                              </w:rPr>
                              <w:t> </w:t>
                            </w:r>
                            <w:r>
                              <w:rPr>
                                <w:color w:val="0D3A5C"/>
                              </w:rPr>
                              <w:t>aan</w:t>
                            </w:r>
                            <w:r>
                              <w:rPr>
                                <w:color w:val="0D3A5C"/>
                                <w:spacing w:val="31"/>
                              </w:rPr>
                              <w:t> </w:t>
                            </w:r>
                            <w:r>
                              <w:rPr>
                                <w:color w:val="0D3A5C"/>
                              </w:rPr>
                              <w:t>van</w:t>
                            </w:r>
                            <w:r>
                              <w:rPr>
                                <w:color w:val="0D3A5C"/>
                                <w:spacing w:val="31"/>
                              </w:rPr>
                              <w:t> </w:t>
                            </w:r>
                            <w:r>
                              <w:rPr>
                                <w:color w:val="0D3A5C"/>
                              </w:rPr>
                              <w:t>de</w:t>
                            </w:r>
                            <w:r>
                              <w:rPr>
                                <w:color w:val="0D3A5C"/>
                                <w:spacing w:val="31"/>
                              </w:rPr>
                              <w:t> </w:t>
                            </w:r>
                            <w:r>
                              <w:rPr>
                                <w:color w:val="0D3A5C"/>
                              </w:rPr>
                              <w:t>centrale</w:t>
                            </w:r>
                            <w:r>
                              <w:rPr>
                                <w:color w:val="0D3A5C"/>
                                <w:spacing w:val="31"/>
                              </w:rPr>
                              <w:t> </w:t>
                            </w:r>
                            <w:r>
                              <w:rPr>
                                <w:color w:val="0D3A5C"/>
                              </w:rPr>
                              <w:t>lasten</w:t>
                            </w:r>
                            <w:r>
                              <w:rPr>
                                <w:color w:val="0D3A5C"/>
                                <w:spacing w:val="31"/>
                              </w:rPr>
                              <w:t> </w:t>
                            </w:r>
                            <w:r>
                              <w:rPr>
                                <w:color w:val="0D3A5C"/>
                              </w:rPr>
                              <w:t>en</w:t>
                            </w:r>
                            <w:r>
                              <w:rPr>
                                <w:color w:val="0D3A5C"/>
                                <w:spacing w:val="31"/>
                              </w:rPr>
                              <w:t> </w:t>
                            </w:r>
                            <w:r>
                              <w:rPr>
                                <w:color w:val="0D3A5C"/>
                              </w:rPr>
                              <w:t>baten</w:t>
                            </w:r>
                            <w:r>
                              <w:rPr>
                                <w:color w:val="0D3A5C"/>
                                <w:spacing w:val="31"/>
                              </w:rPr>
                              <w:t> </w:t>
                            </w:r>
                            <w:r>
                              <w:rPr>
                                <w:color w:val="0D3A5C"/>
                              </w:rPr>
                              <w:t>binnen</w:t>
                            </w:r>
                            <w:r>
                              <w:rPr>
                                <w:color w:val="0D3A5C"/>
                                <w:spacing w:val="31"/>
                              </w:rPr>
                              <w:t> </w:t>
                            </w:r>
                            <w:r>
                              <w:rPr>
                                <w:color w:val="0D3A5C"/>
                              </w:rPr>
                              <w:t>de</w:t>
                            </w:r>
                            <w:r>
                              <w:rPr>
                                <w:color w:val="0D3A5C"/>
                                <w:spacing w:val="31"/>
                              </w:rPr>
                              <w:t> </w:t>
                            </w:r>
                            <w:r>
                              <w:rPr>
                                <w:color w:val="0D3A5C"/>
                              </w:rPr>
                              <w:t>begroting</w:t>
                            </w:r>
                            <w:r>
                              <w:rPr>
                                <w:color w:val="0D3A5C"/>
                                <w:spacing w:val="31"/>
                              </w:rPr>
                              <w:t> </w:t>
                            </w:r>
                            <w:r>
                              <w:rPr>
                                <w:color w:val="0D3A5C"/>
                              </w:rPr>
                              <w:t>van ICT NML na de eerste 4 maanden van 2024.</w:t>
                            </w:r>
                          </w:p>
                        </w:txbxContent>
                      </wps:txbx>
                      <wps:bodyPr wrap="square" lIns="0" tIns="0" rIns="0" bIns="0" rtlCol="0">
                        <a:noAutofit/>
                      </wps:bodyPr>
                    </wps:wsp>
                  </a:graphicData>
                </a:graphic>
              </wp:anchor>
            </w:drawing>
          </mc:Choice>
          <mc:Fallback>
            <w:pict>
              <v:shape style="position:absolute;margin-left:58.549999pt;margin-top:218.059479pt;width:478.25pt;height:52.3pt;mso-position-horizontal-relative:page;mso-position-vertical-relative:page;z-index:-15859200" type="#_x0000_t202" id="docshape20" filled="false" stroked="false">
                <v:textbox inset="0,0,0,0">
                  <w:txbxContent>
                    <w:p>
                      <w:pPr>
                        <w:spacing w:line="366" w:lineRule="exact" w:before="0"/>
                        <w:ind w:left="20" w:right="0" w:firstLine="0"/>
                        <w:jc w:val="left"/>
                        <w:rPr>
                          <w:b/>
                          <w:sz w:val="34"/>
                        </w:rPr>
                      </w:pPr>
                      <w:r>
                        <w:rPr>
                          <w:b/>
                          <w:color w:val="0D3A5C"/>
                          <w:spacing w:val="-2"/>
                          <w:sz w:val="34"/>
                        </w:rPr>
                        <w:t>Samenvatting</w:t>
                      </w:r>
                    </w:p>
                    <w:p>
                      <w:pPr>
                        <w:pStyle w:val="BodyText"/>
                        <w:spacing w:line="271" w:lineRule="auto" w:before="17"/>
                      </w:pPr>
                      <w:r>
                        <w:rPr>
                          <w:color w:val="0D3A5C"/>
                        </w:rPr>
                        <w:t>Hieronder</w:t>
                      </w:r>
                      <w:r>
                        <w:rPr>
                          <w:color w:val="0D3A5C"/>
                          <w:spacing w:val="31"/>
                        </w:rPr>
                        <w:t> </w:t>
                      </w:r>
                      <w:r>
                        <w:rPr>
                          <w:color w:val="0D3A5C"/>
                        </w:rPr>
                        <w:t>treft</w:t>
                      </w:r>
                      <w:r>
                        <w:rPr>
                          <w:color w:val="0D3A5C"/>
                          <w:spacing w:val="31"/>
                        </w:rPr>
                        <w:t> </w:t>
                      </w:r>
                      <w:r>
                        <w:rPr>
                          <w:color w:val="0D3A5C"/>
                        </w:rPr>
                        <w:t>u</w:t>
                      </w:r>
                      <w:r>
                        <w:rPr>
                          <w:color w:val="0D3A5C"/>
                          <w:spacing w:val="31"/>
                        </w:rPr>
                        <w:t> </w:t>
                      </w:r>
                      <w:r>
                        <w:rPr>
                          <w:color w:val="0D3A5C"/>
                        </w:rPr>
                        <w:t>een</w:t>
                      </w:r>
                      <w:r>
                        <w:rPr>
                          <w:color w:val="0D3A5C"/>
                          <w:spacing w:val="31"/>
                        </w:rPr>
                        <w:t> </w:t>
                      </w:r>
                      <w:r>
                        <w:rPr>
                          <w:color w:val="0D3A5C"/>
                        </w:rPr>
                        <w:t>prognose</w:t>
                      </w:r>
                      <w:r>
                        <w:rPr>
                          <w:color w:val="0D3A5C"/>
                          <w:spacing w:val="31"/>
                        </w:rPr>
                        <w:t> </w:t>
                      </w:r>
                      <w:r>
                        <w:rPr>
                          <w:color w:val="0D3A5C"/>
                        </w:rPr>
                        <w:t>aan</w:t>
                      </w:r>
                      <w:r>
                        <w:rPr>
                          <w:color w:val="0D3A5C"/>
                          <w:spacing w:val="31"/>
                        </w:rPr>
                        <w:t> </w:t>
                      </w:r>
                      <w:r>
                        <w:rPr>
                          <w:color w:val="0D3A5C"/>
                        </w:rPr>
                        <w:t>van</w:t>
                      </w:r>
                      <w:r>
                        <w:rPr>
                          <w:color w:val="0D3A5C"/>
                          <w:spacing w:val="31"/>
                        </w:rPr>
                        <w:t> </w:t>
                      </w:r>
                      <w:r>
                        <w:rPr>
                          <w:color w:val="0D3A5C"/>
                        </w:rPr>
                        <w:t>de</w:t>
                      </w:r>
                      <w:r>
                        <w:rPr>
                          <w:color w:val="0D3A5C"/>
                          <w:spacing w:val="31"/>
                        </w:rPr>
                        <w:t> </w:t>
                      </w:r>
                      <w:r>
                        <w:rPr>
                          <w:color w:val="0D3A5C"/>
                        </w:rPr>
                        <w:t>centrale</w:t>
                      </w:r>
                      <w:r>
                        <w:rPr>
                          <w:color w:val="0D3A5C"/>
                          <w:spacing w:val="31"/>
                        </w:rPr>
                        <w:t> </w:t>
                      </w:r>
                      <w:r>
                        <w:rPr>
                          <w:color w:val="0D3A5C"/>
                        </w:rPr>
                        <w:t>lasten</w:t>
                      </w:r>
                      <w:r>
                        <w:rPr>
                          <w:color w:val="0D3A5C"/>
                          <w:spacing w:val="31"/>
                        </w:rPr>
                        <w:t> </w:t>
                      </w:r>
                      <w:r>
                        <w:rPr>
                          <w:color w:val="0D3A5C"/>
                        </w:rPr>
                        <w:t>en</w:t>
                      </w:r>
                      <w:r>
                        <w:rPr>
                          <w:color w:val="0D3A5C"/>
                          <w:spacing w:val="31"/>
                        </w:rPr>
                        <w:t> </w:t>
                      </w:r>
                      <w:r>
                        <w:rPr>
                          <w:color w:val="0D3A5C"/>
                        </w:rPr>
                        <w:t>baten</w:t>
                      </w:r>
                      <w:r>
                        <w:rPr>
                          <w:color w:val="0D3A5C"/>
                          <w:spacing w:val="31"/>
                        </w:rPr>
                        <w:t> </w:t>
                      </w:r>
                      <w:r>
                        <w:rPr>
                          <w:color w:val="0D3A5C"/>
                        </w:rPr>
                        <w:t>binnen</w:t>
                      </w:r>
                      <w:r>
                        <w:rPr>
                          <w:color w:val="0D3A5C"/>
                          <w:spacing w:val="31"/>
                        </w:rPr>
                        <w:t> </w:t>
                      </w:r>
                      <w:r>
                        <w:rPr>
                          <w:color w:val="0D3A5C"/>
                        </w:rPr>
                        <w:t>de</w:t>
                      </w:r>
                      <w:r>
                        <w:rPr>
                          <w:color w:val="0D3A5C"/>
                          <w:spacing w:val="31"/>
                        </w:rPr>
                        <w:t> </w:t>
                      </w:r>
                      <w:r>
                        <w:rPr>
                          <w:color w:val="0D3A5C"/>
                        </w:rPr>
                        <w:t>begroting</w:t>
                      </w:r>
                      <w:r>
                        <w:rPr>
                          <w:color w:val="0D3A5C"/>
                          <w:spacing w:val="31"/>
                        </w:rPr>
                        <w:t> </w:t>
                      </w:r>
                      <w:r>
                        <w:rPr>
                          <w:color w:val="0D3A5C"/>
                        </w:rPr>
                        <w:t>van ICT NML na de eerste 4 maanden van 2024.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7792">
                <wp:simplePos x="0" y="0"/>
                <wp:positionH relativeFrom="page">
                  <wp:posOffset>743584</wp:posOffset>
                </wp:positionH>
                <wp:positionV relativeFrom="page">
                  <wp:posOffset>4569782</wp:posOffset>
                </wp:positionV>
                <wp:extent cx="6049645" cy="143637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6049645" cy="1436370"/>
                        </a:xfrm>
                        <a:prstGeom prst="rect">
                          <a:avLst/>
                        </a:prstGeom>
                      </wps:spPr>
                      <wps:txbx>
                        <w:txbxContent>
                          <w:p>
                            <w:pPr>
                              <w:pStyle w:val="BodyText"/>
                              <w:spacing w:line="265" w:lineRule="exact"/>
                            </w:pPr>
                            <w:r>
                              <w:rPr>
                                <w:color w:val="0D3A5C"/>
                              </w:rPr>
                              <w:t>De</w:t>
                            </w:r>
                            <w:r>
                              <w:rPr>
                                <w:color w:val="0D3A5C"/>
                                <w:spacing w:val="10"/>
                              </w:rPr>
                              <w:t> </w:t>
                            </w:r>
                            <w:r>
                              <w:rPr>
                                <w:color w:val="0D3A5C"/>
                              </w:rPr>
                              <w:t>prognose</w:t>
                            </w:r>
                            <w:r>
                              <w:rPr>
                                <w:color w:val="0D3A5C"/>
                                <w:spacing w:val="12"/>
                              </w:rPr>
                              <w:t> </w:t>
                            </w:r>
                            <w:r>
                              <w:rPr>
                                <w:color w:val="0D3A5C"/>
                              </w:rPr>
                              <w:t>van</w:t>
                            </w:r>
                            <w:r>
                              <w:rPr>
                                <w:color w:val="0D3A5C"/>
                                <w:spacing w:val="12"/>
                              </w:rPr>
                              <w:t> </w:t>
                            </w:r>
                            <w:r>
                              <w:rPr>
                                <w:color w:val="0D3A5C"/>
                              </w:rPr>
                              <w:t>de</w:t>
                            </w:r>
                            <w:r>
                              <w:rPr>
                                <w:color w:val="0D3A5C"/>
                                <w:spacing w:val="12"/>
                              </w:rPr>
                              <w:t> </w:t>
                            </w:r>
                            <w:r>
                              <w:rPr>
                                <w:color w:val="0D3A5C"/>
                              </w:rPr>
                              <w:t>centrale</w:t>
                            </w:r>
                            <w:r>
                              <w:rPr>
                                <w:color w:val="0D3A5C"/>
                                <w:spacing w:val="12"/>
                              </w:rPr>
                              <w:t> </w:t>
                            </w:r>
                            <w:r>
                              <w:rPr>
                                <w:color w:val="0D3A5C"/>
                              </w:rPr>
                              <w:t>ICT</w:t>
                            </w:r>
                            <w:r>
                              <w:rPr>
                                <w:color w:val="0D3A5C"/>
                                <w:spacing w:val="12"/>
                              </w:rPr>
                              <w:t> </w:t>
                            </w:r>
                            <w:r>
                              <w:rPr>
                                <w:color w:val="0D3A5C"/>
                              </w:rPr>
                              <w:t>module</w:t>
                            </w:r>
                            <w:r>
                              <w:rPr>
                                <w:color w:val="0D3A5C"/>
                                <w:spacing w:val="12"/>
                              </w:rPr>
                              <w:t> </w:t>
                            </w:r>
                            <w:r>
                              <w:rPr>
                                <w:color w:val="0D3A5C"/>
                              </w:rPr>
                              <w:t>laat</w:t>
                            </w:r>
                            <w:r>
                              <w:rPr>
                                <w:color w:val="0D3A5C"/>
                                <w:spacing w:val="12"/>
                              </w:rPr>
                              <w:t> </w:t>
                            </w:r>
                            <w:r>
                              <w:rPr>
                                <w:color w:val="0D3A5C"/>
                              </w:rPr>
                              <w:t>een</w:t>
                            </w:r>
                            <w:r>
                              <w:rPr>
                                <w:color w:val="0D3A5C"/>
                                <w:spacing w:val="12"/>
                              </w:rPr>
                              <w:t> </w:t>
                            </w:r>
                            <w:r>
                              <w:rPr>
                                <w:color w:val="0D3A5C"/>
                              </w:rPr>
                              <w:t>voordelig</w:t>
                            </w:r>
                            <w:r>
                              <w:rPr>
                                <w:color w:val="0D3A5C"/>
                                <w:spacing w:val="12"/>
                              </w:rPr>
                              <w:t> </w:t>
                            </w:r>
                            <w:r>
                              <w:rPr>
                                <w:color w:val="0D3A5C"/>
                              </w:rPr>
                              <w:t>resultaat</w:t>
                            </w:r>
                            <w:r>
                              <w:rPr>
                                <w:color w:val="0D3A5C"/>
                                <w:spacing w:val="12"/>
                              </w:rPr>
                              <w:t> </w:t>
                            </w:r>
                            <w:r>
                              <w:rPr>
                                <w:color w:val="0D3A5C"/>
                              </w:rPr>
                              <w:t>zien</w:t>
                            </w:r>
                            <w:r>
                              <w:rPr>
                                <w:color w:val="0D3A5C"/>
                                <w:spacing w:val="12"/>
                              </w:rPr>
                              <w:t> </w:t>
                            </w:r>
                            <w:r>
                              <w:rPr>
                                <w:color w:val="0D3A5C"/>
                              </w:rPr>
                              <w:t>van</w:t>
                            </w:r>
                            <w:r>
                              <w:rPr>
                                <w:color w:val="0D3A5C"/>
                                <w:spacing w:val="12"/>
                              </w:rPr>
                              <w:t> </w:t>
                            </w:r>
                            <w:r>
                              <w:rPr>
                                <w:color w:val="0D3A5C"/>
                              </w:rPr>
                              <w:t>€</w:t>
                            </w:r>
                            <w:r>
                              <w:rPr>
                                <w:color w:val="0D3A5C"/>
                                <w:spacing w:val="12"/>
                              </w:rPr>
                              <w:t> </w:t>
                            </w:r>
                            <w:r>
                              <w:rPr>
                                <w:color w:val="0D3A5C"/>
                              </w:rPr>
                              <w:t>90k</w:t>
                            </w:r>
                            <w:r>
                              <w:rPr>
                                <w:color w:val="0D3A5C"/>
                                <w:spacing w:val="13"/>
                              </w:rPr>
                              <w:t> </w:t>
                            </w:r>
                            <w:r>
                              <w:rPr>
                                <w:color w:val="0D3A5C"/>
                                <w:spacing w:val="-2"/>
                              </w:rPr>
                              <w:t>hetgeen</w:t>
                            </w:r>
                          </w:p>
                          <w:p>
                            <w:pPr>
                              <w:pStyle w:val="BodyText"/>
                              <w:spacing w:line="271" w:lineRule="auto" w:before="10"/>
                            </w:pPr>
                            <w:r>
                              <w:rPr>
                                <w:color w:val="0D3A5C"/>
                              </w:rPr>
                              <w:t>verder in deze rapportage wordt toegelicht. Begrotingstechnisch komt de begroting van de ICT</w:t>
                            </w:r>
                            <w:r>
                              <w:rPr>
                                <w:color w:val="0D3A5C"/>
                                <w:spacing w:val="40"/>
                              </w:rPr>
                              <w:t> </w:t>
                            </w:r>
                            <w:r>
                              <w:rPr>
                                <w:color w:val="0D3A5C"/>
                              </w:rPr>
                              <w:t>module</w:t>
                            </w:r>
                            <w:r>
                              <w:rPr>
                                <w:color w:val="0D3A5C"/>
                                <w:spacing w:val="23"/>
                              </w:rPr>
                              <w:t> </w:t>
                            </w:r>
                            <w:r>
                              <w:rPr>
                                <w:color w:val="0D3A5C"/>
                              </w:rPr>
                              <w:t>in</w:t>
                            </w:r>
                            <w:r>
                              <w:rPr>
                                <w:color w:val="0D3A5C"/>
                                <w:spacing w:val="23"/>
                              </w:rPr>
                              <w:t> </w:t>
                            </w:r>
                            <w:r>
                              <w:rPr>
                                <w:color w:val="0D3A5C"/>
                              </w:rPr>
                              <w:t>transitie.</w:t>
                            </w:r>
                            <w:r>
                              <w:rPr>
                                <w:color w:val="0D3A5C"/>
                                <w:spacing w:val="23"/>
                              </w:rPr>
                              <w:t> </w:t>
                            </w:r>
                            <w:r>
                              <w:rPr>
                                <w:color w:val="0D3A5C"/>
                              </w:rPr>
                              <w:t>Aan</w:t>
                            </w:r>
                            <w:r>
                              <w:rPr>
                                <w:color w:val="0D3A5C"/>
                                <w:spacing w:val="23"/>
                              </w:rPr>
                              <w:t> </w:t>
                            </w:r>
                            <w:r>
                              <w:rPr>
                                <w:color w:val="0D3A5C"/>
                              </w:rPr>
                              <w:t>de</w:t>
                            </w:r>
                            <w:r>
                              <w:rPr>
                                <w:color w:val="0D3A5C"/>
                                <w:spacing w:val="23"/>
                              </w:rPr>
                              <w:t> </w:t>
                            </w:r>
                            <w:r>
                              <w:rPr>
                                <w:color w:val="0D3A5C"/>
                              </w:rPr>
                              <w:t>ene</w:t>
                            </w:r>
                            <w:r>
                              <w:rPr>
                                <w:color w:val="0D3A5C"/>
                                <w:spacing w:val="23"/>
                              </w:rPr>
                              <w:t> </w:t>
                            </w:r>
                            <w:r>
                              <w:rPr>
                                <w:color w:val="0D3A5C"/>
                              </w:rPr>
                              <w:t>kant</w:t>
                            </w:r>
                            <w:r>
                              <w:rPr>
                                <w:color w:val="0D3A5C"/>
                                <w:spacing w:val="23"/>
                              </w:rPr>
                              <w:t> </w:t>
                            </w:r>
                            <w:r>
                              <w:rPr>
                                <w:color w:val="0D3A5C"/>
                              </w:rPr>
                              <w:t>zien</w:t>
                            </w:r>
                            <w:r>
                              <w:rPr>
                                <w:color w:val="0D3A5C"/>
                                <w:spacing w:val="23"/>
                              </w:rPr>
                              <w:t> </w:t>
                            </w:r>
                            <w:r>
                              <w:rPr>
                                <w:color w:val="0D3A5C"/>
                              </w:rPr>
                              <w:t>we</w:t>
                            </w:r>
                            <w:r>
                              <w:rPr>
                                <w:color w:val="0D3A5C"/>
                                <w:spacing w:val="23"/>
                              </w:rPr>
                              <w:t> </w:t>
                            </w:r>
                            <w:r>
                              <w:rPr>
                                <w:color w:val="0D3A5C"/>
                              </w:rPr>
                              <w:t>nu</w:t>
                            </w:r>
                            <w:r>
                              <w:rPr>
                                <w:color w:val="0D3A5C"/>
                                <w:spacing w:val="23"/>
                              </w:rPr>
                              <w:t> </w:t>
                            </w:r>
                            <w:r>
                              <w:rPr>
                                <w:color w:val="0D3A5C"/>
                              </w:rPr>
                              <w:t>nog</w:t>
                            </w:r>
                            <w:r>
                              <w:rPr>
                                <w:color w:val="0D3A5C"/>
                                <w:spacing w:val="23"/>
                              </w:rPr>
                              <w:t> </w:t>
                            </w:r>
                            <w:r>
                              <w:rPr>
                                <w:color w:val="0D3A5C"/>
                              </w:rPr>
                              <w:t>forse</w:t>
                            </w:r>
                            <w:r>
                              <w:rPr>
                                <w:color w:val="0D3A5C"/>
                                <w:spacing w:val="23"/>
                              </w:rPr>
                              <w:t> </w:t>
                            </w:r>
                            <w:r>
                              <w:rPr>
                                <w:color w:val="0D3A5C"/>
                              </w:rPr>
                              <w:t>inhuurkosten,</w:t>
                            </w:r>
                            <w:r>
                              <w:rPr>
                                <w:color w:val="0D3A5C"/>
                                <w:spacing w:val="23"/>
                              </w:rPr>
                              <w:t> </w:t>
                            </w:r>
                            <w:r>
                              <w:rPr>
                                <w:color w:val="0D3A5C"/>
                              </w:rPr>
                              <w:t>die</w:t>
                            </w:r>
                            <w:r>
                              <w:rPr>
                                <w:color w:val="0D3A5C"/>
                                <w:spacing w:val="23"/>
                              </w:rPr>
                              <w:t> </w:t>
                            </w:r>
                            <w:r>
                              <w:rPr>
                                <w:color w:val="0D3A5C"/>
                              </w:rPr>
                              <w:t>in</w:t>
                            </w:r>
                            <w:r>
                              <w:rPr>
                                <w:color w:val="0D3A5C"/>
                                <w:spacing w:val="23"/>
                              </w:rPr>
                              <w:t> </w:t>
                            </w:r>
                            <w:r>
                              <w:rPr>
                                <w:color w:val="0D3A5C"/>
                              </w:rPr>
                              <w:t>2025</w:t>
                            </w:r>
                            <w:r>
                              <w:rPr>
                                <w:color w:val="0D3A5C"/>
                                <w:spacing w:val="23"/>
                              </w:rPr>
                              <w:t> </w:t>
                            </w:r>
                            <w:r>
                              <w:rPr>
                                <w:color w:val="0D3A5C"/>
                              </w:rPr>
                              <w:t>fors moeten zijn afgebouwd. Aan de andere kant zien we verschuivingen in budgetten zoals softwarekosten (vanaf 2025) en leasekosten. Op basis van het huidige beeld is deze transitie</w:t>
                            </w:r>
                            <w:r>
                              <w:rPr>
                                <w:color w:val="0D3A5C"/>
                                <w:spacing w:val="40"/>
                              </w:rPr>
                              <w:t> </w:t>
                            </w:r>
                            <w:r>
                              <w:rPr>
                                <w:color w:val="0D3A5C"/>
                              </w:rPr>
                              <w:t>(financieel)</w:t>
                            </w:r>
                            <w:r>
                              <w:rPr>
                                <w:color w:val="0D3A5C"/>
                                <w:spacing w:val="34"/>
                              </w:rPr>
                              <w:t> </w:t>
                            </w:r>
                            <w:r>
                              <w:rPr>
                                <w:color w:val="0D3A5C"/>
                              </w:rPr>
                              <w:t>binnen</w:t>
                            </w:r>
                            <w:r>
                              <w:rPr>
                                <w:color w:val="0D3A5C"/>
                                <w:spacing w:val="34"/>
                              </w:rPr>
                              <w:t> </w:t>
                            </w:r>
                            <w:r>
                              <w:rPr>
                                <w:color w:val="0D3A5C"/>
                              </w:rPr>
                              <w:t>de</w:t>
                            </w:r>
                            <w:r>
                              <w:rPr>
                                <w:color w:val="0D3A5C"/>
                                <w:spacing w:val="34"/>
                              </w:rPr>
                              <w:t> </w:t>
                            </w:r>
                            <w:r>
                              <w:rPr>
                                <w:color w:val="0D3A5C"/>
                              </w:rPr>
                              <w:t>bestaande</w:t>
                            </w:r>
                            <w:r>
                              <w:rPr>
                                <w:color w:val="0D3A5C"/>
                                <w:spacing w:val="34"/>
                              </w:rPr>
                              <w:t> </w:t>
                            </w:r>
                            <w:r>
                              <w:rPr>
                                <w:color w:val="0D3A5C"/>
                              </w:rPr>
                              <w:t>begroting</w:t>
                            </w:r>
                            <w:r>
                              <w:rPr>
                                <w:color w:val="0D3A5C"/>
                                <w:spacing w:val="34"/>
                              </w:rPr>
                              <w:t> </w:t>
                            </w:r>
                            <w:r>
                              <w:rPr>
                                <w:color w:val="0D3A5C"/>
                              </w:rPr>
                              <w:t>door</w:t>
                            </w:r>
                            <w:r>
                              <w:rPr>
                                <w:color w:val="0D3A5C"/>
                                <w:spacing w:val="34"/>
                              </w:rPr>
                              <w:t> </w:t>
                            </w:r>
                            <w:r>
                              <w:rPr>
                                <w:color w:val="0D3A5C"/>
                              </w:rPr>
                              <w:t>te</w:t>
                            </w:r>
                            <w:r>
                              <w:rPr>
                                <w:color w:val="0D3A5C"/>
                                <w:spacing w:val="34"/>
                              </w:rPr>
                              <w:t> </w:t>
                            </w:r>
                            <w:r>
                              <w:rPr>
                                <w:color w:val="0D3A5C"/>
                              </w:rPr>
                              <w:t>voeren</w:t>
                            </w:r>
                            <w:r>
                              <w:rPr>
                                <w:color w:val="0D3A5C"/>
                                <w:spacing w:val="34"/>
                              </w:rPr>
                              <w:t> </w:t>
                            </w:r>
                            <w:r>
                              <w:rPr>
                                <w:color w:val="0D3A5C"/>
                              </w:rPr>
                              <w:t>waarbij</w:t>
                            </w:r>
                            <w:r>
                              <w:rPr>
                                <w:color w:val="0D3A5C"/>
                                <w:spacing w:val="34"/>
                              </w:rPr>
                              <w:t> </w:t>
                            </w:r>
                            <w:r>
                              <w:rPr>
                                <w:color w:val="0D3A5C"/>
                              </w:rPr>
                              <w:t>het</w:t>
                            </w:r>
                            <w:r>
                              <w:rPr>
                                <w:color w:val="0D3A5C"/>
                                <w:spacing w:val="34"/>
                              </w:rPr>
                              <w:t> </w:t>
                            </w:r>
                            <w:r>
                              <w:rPr>
                                <w:color w:val="0D3A5C"/>
                              </w:rPr>
                              <w:t>zero-base</w:t>
                            </w:r>
                            <w:r>
                              <w:rPr>
                                <w:color w:val="0D3A5C"/>
                                <w:spacing w:val="34"/>
                              </w:rPr>
                              <w:t> </w:t>
                            </w:r>
                            <w:r>
                              <w:rPr>
                                <w:color w:val="0D3A5C"/>
                              </w:rPr>
                              <w:t>opbouwen van de begroting ons verder gaat helpen.</w:t>
                            </w:r>
                          </w:p>
                        </w:txbxContent>
                      </wps:txbx>
                      <wps:bodyPr wrap="square" lIns="0" tIns="0" rIns="0" bIns="0" rtlCol="0">
                        <a:noAutofit/>
                      </wps:bodyPr>
                    </wps:wsp>
                  </a:graphicData>
                </a:graphic>
              </wp:anchor>
            </w:drawing>
          </mc:Choice>
          <mc:Fallback>
            <w:pict>
              <v:shape style="position:absolute;margin-left:58.549999pt;margin-top:359.825409pt;width:476.35pt;height:113.1pt;mso-position-horizontal-relative:page;mso-position-vertical-relative:page;z-index:-15858688" type="#_x0000_t202" id="docshape21" filled="false" stroked="false">
                <v:textbox inset="0,0,0,0">
                  <w:txbxContent>
                    <w:p>
                      <w:pPr>
                        <w:pStyle w:val="BodyText"/>
                        <w:spacing w:line="265" w:lineRule="exact"/>
                      </w:pPr>
                      <w:r>
                        <w:rPr>
                          <w:color w:val="0D3A5C"/>
                        </w:rPr>
                        <w:t>De</w:t>
                      </w:r>
                      <w:r>
                        <w:rPr>
                          <w:color w:val="0D3A5C"/>
                          <w:spacing w:val="10"/>
                        </w:rPr>
                        <w:t> </w:t>
                      </w:r>
                      <w:r>
                        <w:rPr>
                          <w:color w:val="0D3A5C"/>
                        </w:rPr>
                        <w:t>prognose</w:t>
                      </w:r>
                      <w:r>
                        <w:rPr>
                          <w:color w:val="0D3A5C"/>
                          <w:spacing w:val="12"/>
                        </w:rPr>
                        <w:t> </w:t>
                      </w:r>
                      <w:r>
                        <w:rPr>
                          <w:color w:val="0D3A5C"/>
                        </w:rPr>
                        <w:t>van</w:t>
                      </w:r>
                      <w:r>
                        <w:rPr>
                          <w:color w:val="0D3A5C"/>
                          <w:spacing w:val="12"/>
                        </w:rPr>
                        <w:t> </w:t>
                      </w:r>
                      <w:r>
                        <w:rPr>
                          <w:color w:val="0D3A5C"/>
                        </w:rPr>
                        <w:t>de</w:t>
                      </w:r>
                      <w:r>
                        <w:rPr>
                          <w:color w:val="0D3A5C"/>
                          <w:spacing w:val="12"/>
                        </w:rPr>
                        <w:t> </w:t>
                      </w:r>
                      <w:r>
                        <w:rPr>
                          <w:color w:val="0D3A5C"/>
                        </w:rPr>
                        <w:t>centrale</w:t>
                      </w:r>
                      <w:r>
                        <w:rPr>
                          <w:color w:val="0D3A5C"/>
                          <w:spacing w:val="12"/>
                        </w:rPr>
                        <w:t> </w:t>
                      </w:r>
                      <w:r>
                        <w:rPr>
                          <w:color w:val="0D3A5C"/>
                        </w:rPr>
                        <w:t>ICT</w:t>
                      </w:r>
                      <w:r>
                        <w:rPr>
                          <w:color w:val="0D3A5C"/>
                          <w:spacing w:val="12"/>
                        </w:rPr>
                        <w:t> </w:t>
                      </w:r>
                      <w:r>
                        <w:rPr>
                          <w:color w:val="0D3A5C"/>
                        </w:rPr>
                        <w:t>module</w:t>
                      </w:r>
                      <w:r>
                        <w:rPr>
                          <w:color w:val="0D3A5C"/>
                          <w:spacing w:val="12"/>
                        </w:rPr>
                        <w:t> </w:t>
                      </w:r>
                      <w:r>
                        <w:rPr>
                          <w:color w:val="0D3A5C"/>
                        </w:rPr>
                        <w:t>laat</w:t>
                      </w:r>
                      <w:r>
                        <w:rPr>
                          <w:color w:val="0D3A5C"/>
                          <w:spacing w:val="12"/>
                        </w:rPr>
                        <w:t> </w:t>
                      </w:r>
                      <w:r>
                        <w:rPr>
                          <w:color w:val="0D3A5C"/>
                        </w:rPr>
                        <w:t>een</w:t>
                      </w:r>
                      <w:r>
                        <w:rPr>
                          <w:color w:val="0D3A5C"/>
                          <w:spacing w:val="12"/>
                        </w:rPr>
                        <w:t> </w:t>
                      </w:r>
                      <w:r>
                        <w:rPr>
                          <w:color w:val="0D3A5C"/>
                        </w:rPr>
                        <w:t>voordelig</w:t>
                      </w:r>
                      <w:r>
                        <w:rPr>
                          <w:color w:val="0D3A5C"/>
                          <w:spacing w:val="12"/>
                        </w:rPr>
                        <w:t> </w:t>
                      </w:r>
                      <w:r>
                        <w:rPr>
                          <w:color w:val="0D3A5C"/>
                        </w:rPr>
                        <w:t>resultaat</w:t>
                      </w:r>
                      <w:r>
                        <w:rPr>
                          <w:color w:val="0D3A5C"/>
                          <w:spacing w:val="12"/>
                        </w:rPr>
                        <w:t> </w:t>
                      </w:r>
                      <w:r>
                        <w:rPr>
                          <w:color w:val="0D3A5C"/>
                        </w:rPr>
                        <w:t>zien</w:t>
                      </w:r>
                      <w:r>
                        <w:rPr>
                          <w:color w:val="0D3A5C"/>
                          <w:spacing w:val="12"/>
                        </w:rPr>
                        <w:t> </w:t>
                      </w:r>
                      <w:r>
                        <w:rPr>
                          <w:color w:val="0D3A5C"/>
                        </w:rPr>
                        <w:t>van</w:t>
                      </w:r>
                      <w:r>
                        <w:rPr>
                          <w:color w:val="0D3A5C"/>
                          <w:spacing w:val="12"/>
                        </w:rPr>
                        <w:t> </w:t>
                      </w:r>
                      <w:r>
                        <w:rPr>
                          <w:color w:val="0D3A5C"/>
                        </w:rPr>
                        <w:t>€</w:t>
                      </w:r>
                      <w:r>
                        <w:rPr>
                          <w:color w:val="0D3A5C"/>
                          <w:spacing w:val="12"/>
                        </w:rPr>
                        <w:t> </w:t>
                      </w:r>
                      <w:r>
                        <w:rPr>
                          <w:color w:val="0D3A5C"/>
                        </w:rPr>
                        <w:t>90k</w:t>
                      </w:r>
                      <w:r>
                        <w:rPr>
                          <w:color w:val="0D3A5C"/>
                          <w:spacing w:val="13"/>
                        </w:rPr>
                        <w:t> </w:t>
                      </w:r>
                      <w:r>
                        <w:rPr>
                          <w:color w:val="0D3A5C"/>
                          <w:spacing w:val="-2"/>
                        </w:rPr>
                        <w:t>hetgeen</w:t>
                      </w:r>
                    </w:p>
                    <w:p>
                      <w:pPr>
                        <w:pStyle w:val="BodyText"/>
                        <w:spacing w:line="271" w:lineRule="auto" w:before="10"/>
                      </w:pPr>
                      <w:r>
                        <w:rPr>
                          <w:color w:val="0D3A5C"/>
                        </w:rPr>
                        <w:t>verder in deze rapportage wordt toegelicht. Begrotingstechnisch komt de begroting van de ICT</w:t>
                      </w:r>
                      <w:r>
                        <w:rPr>
                          <w:color w:val="0D3A5C"/>
                          <w:spacing w:val="40"/>
                        </w:rPr>
                        <w:t> </w:t>
                      </w:r>
                      <w:r>
                        <w:rPr>
                          <w:color w:val="0D3A5C"/>
                        </w:rPr>
                        <w:t>module</w:t>
                      </w:r>
                      <w:r>
                        <w:rPr>
                          <w:color w:val="0D3A5C"/>
                          <w:spacing w:val="23"/>
                        </w:rPr>
                        <w:t> </w:t>
                      </w:r>
                      <w:r>
                        <w:rPr>
                          <w:color w:val="0D3A5C"/>
                        </w:rPr>
                        <w:t>in</w:t>
                      </w:r>
                      <w:r>
                        <w:rPr>
                          <w:color w:val="0D3A5C"/>
                          <w:spacing w:val="23"/>
                        </w:rPr>
                        <w:t> </w:t>
                      </w:r>
                      <w:r>
                        <w:rPr>
                          <w:color w:val="0D3A5C"/>
                        </w:rPr>
                        <w:t>transitie.</w:t>
                      </w:r>
                      <w:r>
                        <w:rPr>
                          <w:color w:val="0D3A5C"/>
                          <w:spacing w:val="23"/>
                        </w:rPr>
                        <w:t> </w:t>
                      </w:r>
                      <w:r>
                        <w:rPr>
                          <w:color w:val="0D3A5C"/>
                        </w:rPr>
                        <w:t>Aan</w:t>
                      </w:r>
                      <w:r>
                        <w:rPr>
                          <w:color w:val="0D3A5C"/>
                          <w:spacing w:val="23"/>
                        </w:rPr>
                        <w:t> </w:t>
                      </w:r>
                      <w:r>
                        <w:rPr>
                          <w:color w:val="0D3A5C"/>
                        </w:rPr>
                        <w:t>de</w:t>
                      </w:r>
                      <w:r>
                        <w:rPr>
                          <w:color w:val="0D3A5C"/>
                          <w:spacing w:val="23"/>
                        </w:rPr>
                        <w:t> </w:t>
                      </w:r>
                      <w:r>
                        <w:rPr>
                          <w:color w:val="0D3A5C"/>
                        </w:rPr>
                        <w:t>ene</w:t>
                      </w:r>
                      <w:r>
                        <w:rPr>
                          <w:color w:val="0D3A5C"/>
                          <w:spacing w:val="23"/>
                        </w:rPr>
                        <w:t> </w:t>
                      </w:r>
                      <w:r>
                        <w:rPr>
                          <w:color w:val="0D3A5C"/>
                        </w:rPr>
                        <w:t>kant</w:t>
                      </w:r>
                      <w:r>
                        <w:rPr>
                          <w:color w:val="0D3A5C"/>
                          <w:spacing w:val="23"/>
                        </w:rPr>
                        <w:t> </w:t>
                      </w:r>
                      <w:r>
                        <w:rPr>
                          <w:color w:val="0D3A5C"/>
                        </w:rPr>
                        <w:t>zien</w:t>
                      </w:r>
                      <w:r>
                        <w:rPr>
                          <w:color w:val="0D3A5C"/>
                          <w:spacing w:val="23"/>
                        </w:rPr>
                        <w:t> </w:t>
                      </w:r>
                      <w:r>
                        <w:rPr>
                          <w:color w:val="0D3A5C"/>
                        </w:rPr>
                        <w:t>we</w:t>
                      </w:r>
                      <w:r>
                        <w:rPr>
                          <w:color w:val="0D3A5C"/>
                          <w:spacing w:val="23"/>
                        </w:rPr>
                        <w:t> </w:t>
                      </w:r>
                      <w:r>
                        <w:rPr>
                          <w:color w:val="0D3A5C"/>
                        </w:rPr>
                        <w:t>nu</w:t>
                      </w:r>
                      <w:r>
                        <w:rPr>
                          <w:color w:val="0D3A5C"/>
                          <w:spacing w:val="23"/>
                        </w:rPr>
                        <w:t> </w:t>
                      </w:r>
                      <w:r>
                        <w:rPr>
                          <w:color w:val="0D3A5C"/>
                        </w:rPr>
                        <w:t>nog</w:t>
                      </w:r>
                      <w:r>
                        <w:rPr>
                          <w:color w:val="0D3A5C"/>
                          <w:spacing w:val="23"/>
                        </w:rPr>
                        <w:t> </w:t>
                      </w:r>
                      <w:r>
                        <w:rPr>
                          <w:color w:val="0D3A5C"/>
                        </w:rPr>
                        <w:t>forse</w:t>
                      </w:r>
                      <w:r>
                        <w:rPr>
                          <w:color w:val="0D3A5C"/>
                          <w:spacing w:val="23"/>
                        </w:rPr>
                        <w:t> </w:t>
                      </w:r>
                      <w:r>
                        <w:rPr>
                          <w:color w:val="0D3A5C"/>
                        </w:rPr>
                        <w:t>inhuurkosten,</w:t>
                      </w:r>
                      <w:r>
                        <w:rPr>
                          <w:color w:val="0D3A5C"/>
                          <w:spacing w:val="23"/>
                        </w:rPr>
                        <w:t> </w:t>
                      </w:r>
                      <w:r>
                        <w:rPr>
                          <w:color w:val="0D3A5C"/>
                        </w:rPr>
                        <w:t>die</w:t>
                      </w:r>
                      <w:r>
                        <w:rPr>
                          <w:color w:val="0D3A5C"/>
                          <w:spacing w:val="23"/>
                        </w:rPr>
                        <w:t> </w:t>
                      </w:r>
                      <w:r>
                        <w:rPr>
                          <w:color w:val="0D3A5C"/>
                        </w:rPr>
                        <w:t>in</w:t>
                      </w:r>
                      <w:r>
                        <w:rPr>
                          <w:color w:val="0D3A5C"/>
                          <w:spacing w:val="23"/>
                        </w:rPr>
                        <w:t> </w:t>
                      </w:r>
                      <w:r>
                        <w:rPr>
                          <w:color w:val="0D3A5C"/>
                        </w:rPr>
                        <w:t>2025</w:t>
                      </w:r>
                      <w:r>
                        <w:rPr>
                          <w:color w:val="0D3A5C"/>
                          <w:spacing w:val="23"/>
                        </w:rPr>
                        <w:t> </w:t>
                      </w:r>
                      <w:r>
                        <w:rPr>
                          <w:color w:val="0D3A5C"/>
                        </w:rPr>
                        <w:t>fors moeten zijn afgebouwd. Aan de andere kant zien we verschuivingen in budgetten zoals softwarekosten (vanaf 2025) en leasekosten. Op basis van het huidige beeld is deze transitie</w:t>
                      </w:r>
                      <w:r>
                        <w:rPr>
                          <w:color w:val="0D3A5C"/>
                          <w:spacing w:val="40"/>
                        </w:rPr>
                        <w:t> </w:t>
                      </w:r>
                      <w:r>
                        <w:rPr>
                          <w:color w:val="0D3A5C"/>
                        </w:rPr>
                        <w:t>(financieel)</w:t>
                      </w:r>
                      <w:r>
                        <w:rPr>
                          <w:color w:val="0D3A5C"/>
                          <w:spacing w:val="34"/>
                        </w:rPr>
                        <w:t> </w:t>
                      </w:r>
                      <w:r>
                        <w:rPr>
                          <w:color w:val="0D3A5C"/>
                        </w:rPr>
                        <w:t>binnen</w:t>
                      </w:r>
                      <w:r>
                        <w:rPr>
                          <w:color w:val="0D3A5C"/>
                          <w:spacing w:val="34"/>
                        </w:rPr>
                        <w:t> </w:t>
                      </w:r>
                      <w:r>
                        <w:rPr>
                          <w:color w:val="0D3A5C"/>
                        </w:rPr>
                        <w:t>de</w:t>
                      </w:r>
                      <w:r>
                        <w:rPr>
                          <w:color w:val="0D3A5C"/>
                          <w:spacing w:val="34"/>
                        </w:rPr>
                        <w:t> </w:t>
                      </w:r>
                      <w:r>
                        <w:rPr>
                          <w:color w:val="0D3A5C"/>
                        </w:rPr>
                        <w:t>bestaande</w:t>
                      </w:r>
                      <w:r>
                        <w:rPr>
                          <w:color w:val="0D3A5C"/>
                          <w:spacing w:val="34"/>
                        </w:rPr>
                        <w:t> </w:t>
                      </w:r>
                      <w:r>
                        <w:rPr>
                          <w:color w:val="0D3A5C"/>
                        </w:rPr>
                        <w:t>begroting</w:t>
                      </w:r>
                      <w:r>
                        <w:rPr>
                          <w:color w:val="0D3A5C"/>
                          <w:spacing w:val="34"/>
                        </w:rPr>
                        <w:t> </w:t>
                      </w:r>
                      <w:r>
                        <w:rPr>
                          <w:color w:val="0D3A5C"/>
                        </w:rPr>
                        <w:t>door</w:t>
                      </w:r>
                      <w:r>
                        <w:rPr>
                          <w:color w:val="0D3A5C"/>
                          <w:spacing w:val="34"/>
                        </w:rPr>
                        <w:t> </w:t>
                      </w:r>
                      <w:r>
                        <w:rPr>
                          <w:color w:val="0D3A5C"/>
                        </w:rPr>
                        <w:t>te</w:t>
                      </w:r>
                      <w:r>
                        <w:rPr>
                          <w:color w:val="0D3A5C"/>
                          <w:spacing w:val="34"/>
                        </w:rPr>
                        <w:t> </w:t>
                      </w:r>
                      <w:r>
                        <w:rPr>
                          <w:color w:val="0D3A5C"/>
                        </w:rPr>
                        <w:t>voeren</w:t>
                      </w:r>
                      <w:r>
                        <w:rPr>
                          <w:color w:val="0D3A5C"/>
                          <w:spacing w:val="34"/>
                        </w:rPr>
                        <w:t> </w:t>
                      </w:r>
                      <w:r>
                        <w:rPr>
                          <w:color w:val="0D3A5C"/>
                        </w:rPr>
                        <w:t>waarbij</w:t>
                      </w:r>
                      <w:r>
                        <w:rPr>
                          <w:color w:val="0D3A5C"/>
                          <w:spacing w:val="34"/>
                        </w:rPr>
                        <w:t> </w:t>
                      </w:r>
                      <w:r>
                        <w:rPr>
                          <w:color w:val="0D3A5C"/>
                        </w:rPr>
                        <w:t>het</w:t>
                      </w:r>
                      <w:r>
                        <w:rPr>
                          <w:color w:val="0D3A5C"/>
                          <w:spacing w:val="34"/>
                        </w:rPr>
                        <w:t> </w:t>
                      </w:r>
                      <w:r>
                        <w:rPr>
                          <w:color w:val="0D3A5C"/>
                        </w:rPr>
                        <w:t>zero-base</w:t>
                      </w:r>
                      <w:r>
                        <w:rPr>
                          <w:color w:val="0D3A5C"/>
                          <w:spacing w:val="34"/>
                        </w:rPr>
                        <w:t> </w:t>
                      </w:r>
                      <w:r>
                        <w:rPr>
                          <w:color w:val="0D3A5C"/>
                        </w:rPr>
                        <w:t>opbouwen van de begroting ons verder gaat helpen.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8304">
                <wp:simplePos x="0" y="0"/>
                <wp:positionH relativeFrom="page">
                  <wp:posOffset>743584</wp:posOffset>
                </wp:positionH>
                <wp:positionV relativeFrom="page">
                  <wp:posOffset>6246814</wp:posOffset>
                </wp:positionV>
                <wp:extent cx="5922645" cy="80772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5922645" cy="807720"/>
                        </a:xfrm>
                        <a:prstGeom prst="rect">
                          <a:avLst/>
                        </a:prstGeom>
                      </wps:spPr>
                      <wps:txbx>
                        <w:txbxContent>
                          <w:p>
                            <w:pPr>
                              <w:pStyle w:val="BodyText"/>
                              <w:spacing w:line="265" w:lineRule="exact"/>
                            </w:pPr>
                            <w:r>
                              <w:rPr>
                                <w:color w:val="0D3A5C"/>
                              </w:rPr>
                              <w:t>Bij</w:t>
                            </w:r>
                            <w:r>
                              <w:rPr>
                                <w:color w:val="0D3A5C"/>
                                <w:spacing w:val="13"/>
                              </w:rPr>
                              <w:t> </w:t>
                            </w:r>
                            <w:r>
                              <w:rPr>
                                <w:color w:val="0D3A5C"/>
                              </w:rPr>
                              <w:t>de</w:t>
                            </w:r>
                            <w:r>
                              <w:rPr>
                                <w:color w:val="0D3A5C"/>
                                <w:spacing w:val="13"/>
                              </w:rPr>
                              <w:t> </w:t>
                            </w:r>
                            <w:r>
                              <w:rPr>
                                <w:color w:val="0D3A5C"/>
                              </w:rPr>
                              <w:t>Geo-module</w:t>
                            </w:r>
                            <w:r>
                              <w:rPr>
                                <w:color w:val="0D3A5C"/>
                                <w:spacing w:val="14"/>
                              </w:rPr>
                              <w:t> </w:t>
                            </w:r>
                            <w:r>
                              <w:rPr>
                                <w:color w:val="0D3A5C"/>
                              </w:rPr>
                              <w:t>wordt</w:t>
                            </w:r>
                            <w:r>
                              <w:rPr>
                                <w:color w:val="0D3A5C"/>
                                <w:spacing w:val="13"/>
                              </w:rPr>
                              <w:t> </w:t>
                            </w:r>
                            <w:r>
                              <w:rPr>
                                <w:color w:val="0D3A5C"/>
                              </w:rPr>
                              <w:t>een</w:t>
                            </w:r>
                            <w:r>
                              <w:rPr>
                                <w:color w:val="0D3A5C"/>
                                <w:spacing w:val="14"/>
                              </w:rPr>
                              <w:t> </w:t>
                            </w:r>
                            <w:r>
                              <w:rPr>
                                <w:color w:val="0D3A5C"/>
                              </w:rPr>
                              <w:t>fors</w:t>
                            </w:r>
                            <w:r>
                              <w:rPr>
                                <w:color w:val="0D3A5C"/>
                                <w:spacing w:val="13"/>
                              </w:rPr>
                              <w:t> </w:t>
                            </w:r>
                            <w:r>
                              <w:rPr>
                                <w:color w:val="0D3A5C"/>
                              </w:rPr>
                              <w:t>nadelige</w:t>
                            </w:r>
                            <w:r>
                              <w:rPr>
                                <w:color w:val="0D3A5C"/>
                                <w:spacing w:val="14"/>
                              </w:rPr>
                              <w:t> </w:t>
                            </w:r>
                            <w:r>
                              <w:rPr>
                                <w:color w:val="0D3A5C"/>
                              </w:rPr>
                              <w:t>prognose</w:t>
                            </w:r>
                            <w:r>
                              <w:rPr>
                                <w:color w:val="0D3A5C"/>
                                <w:spacing w:val="13"/>
                              </w:rPr>
                              <w:t> </w:t>
                            </w:r>
                            <w:r>
                              <w:rPr>
                                <w:color w:val="0D3A5C"/>
                              </w:rPr>
                              <w:t>van</w:t>
                            </w:r>
                            <w:r>
                              <w:rPr>
                                <w:color w:val="0D3A5C"/>
                                <w:spacing w:val="13"/>
                              </w:rPr>
                              <w:t> </w:t>
                            </w:r>
                            <w:r>
                              <w:rPr>
                                <w:color w:val="0D3A5C"/>
                              </w:rPr>
                              <w:t>€</w:t>
                            </w:r>
                            <w:r>
                              <w:rPr>
                                <w:color w:val="0D3A5C"/>
                                <w:spacing w:val="14"/>
                              </w:rPr>
                              <w:t> </w:t>
                            </w:r>
                            <w:r>
                              <w:rPr>
                                <w:color w:val="0D3A5C"/>
                              </w:rPr>
                              <w:t>290k</w:t>
                            </w:r>
                            <w:r>
                              <w:rPr>
                                <w:color w:val="0D3A5C"/>
                                <w:spacing w:val="13"/>
                              </w:rPr>
                              <w:t> </w:t>
                            </w:r>
                            <w:r>
                              <w:rPr>
                                <w:color w:val="0D3A5C"/>
                              </w:rPr>
                              <w:t>gerapporteerd.</w:t>
                            </w:r>
                            <w:r>
                              <w:rPr>
                                <w:color w:val="0D3A5C"/>
                                <w:spacing w:val="14"/>
                              </w:rPr>
                              <w:t> </w:t>
                            </w:r>
                            <w:r>
                              <w:rPr>
                                <w:color w:val="0D3A5C"/>
                              </w:rPr>
                              <w:t>Deze</w:t>
                            </w:r>
                            <w:r>
                              <w:rPr>
                                <w:color w:val="0D3A5C"/>
                                <w:spacing w:val="13"/>
                              </w:rPr>
                              <w:t> </w:t>
                            </w:r>
                            <w:r>
                              <w:rPr>
                                <w:color w:val="0D3A5C"/>
                              </w:rPr>
                              <w:t>post</w:t>
                            </w:r>
                            <w:r>
                              <w:rPr>
                                <w:color w:val="0D3A5C"/>
                                <w:spacing w:val="14"/>
                              </w:rPr>
                              <w:t> </w:t>
                            </w:r>
                            <w:r>
                              <w:rPr>
                                <w:color w:val="0D3A5C"/>
                                <w:spacing w:val="-5"/>
                              </w:rPr>
                              <w:t>is</w:t>
                            </w:r>
                          </w:p>
                          <w:p>
                            <w:pPr>
                              <w:pStyle w:val="BodyText"/>
                              <w:spacing w:line="271" w:lineRule="auto" w:before="13"/>
                            </w:pPr>
                            <w:r>
                              <w:rPr>
                                <w:color w:val="0D3A5C"/>
                              </w:rPr>
                              <w:t>nog omgeven met veel onzekerheid, hetgeen vooral te maken heeft met de inhuur op het gebied van mutatiedetectie. Dit zal verder onderzocht worden en apart worden toegelicht in</w:t>
                            </w:r>
                            <w:r>
                              <w:rPr>
                                <w:color w:val="0D3A5C"/>
                                <w:spacing w:val="40"/>
                              </w:rPr>
                              <w:t> </w:t>
                            </w:r>
                            <w:r>
                              <w:rPr>
                                <w:color w:val="0D3A5C"/>
                              </w:rPr>
                              <w:t>het OGO en bestuur.</w:t>
                            </w:r>
                          </w:p>
                        </w:txbxContent>
                      </wps:txbx>
                      <wps:bodyPr wrap="square" lIns="0" tIns="0" rIns="0" bIns="0" rtlCol="0">
                        <a:noAutofit/>
                      </wps:bodyPr>
                    </wps:wsp>
                  </a:graphicData>
                </a:graphic>
              </wp:anchor>
            </w:drawing>
          </mc:Choice>
          <mc:Fallback>
            <w:pict>
              <v:shape style="position:absolute;margin-left:58.549999pt;margin-top:491.875153pt;width:466.35pt;height:63.6pt;mso-position-horizontal-relative:page;mso-position-vertical-relative:page;z-index:-15858176" type="#_x0000_t202" id="docshape22" filled="false" stroked="false">
                <v:textbox inset="0,0,0,0">
                  <w:txbxContent>
                    <w:p>
                      <w:pPr>
                        <w:pStyle w:val="BodyText"/>
                        <w:spacing w:line="265" w:lineRule="exact"/>
                      </w:pPr>
                      <w:r>
                        <w:rPr>
                          <w:color w:val="0D3A5C"/>
                        </w:rPr>
                        <w:t>Bij</w:t>
                      </w:r>
                      <w:r>
                        <w:rPr>
                          <w:color w:val="0D3A5C"/>
                          <w:spacing w:val="13"/>
                        </w:rPr>
                        <w:t> </w:t>
                      </w:r>
                      <w:r>
                        <w:rPr>
                          <w:color w:val="0D3A5C"/>
                        </w:rPr>
                        <w:t>de</w:t>
                      </w:r>
                      <w:r>
                        <w:rPr>
                          <w:color w:val="0D3A5C"/>
                          <w:spacing w:val="13"/>
                        </w:rPr>
                        <w:t> </w:t>
                      </w:r>
                      <w:r>
                        <w:rPr>
                          <w:color w:val="0D3A5C"/>
                        </w:rPr>
                        <w:t>Geo-module</w:t>
                      </w:r>
                      <w:r>
                        <w:rPr>
                          <w:color w:val="0D3A5C"/>
                          <w:spacing w:val="14"/>
                        </w:rPr>
                        <w:t> </w:t>
                      </w:r>
                      <w:r>
                        <w:rPr>
                          <w:color w:val="0D3A5C"/>
                        </w:rPr>
                        <w:t>wordt</w:t>
                      </w:r>
                      <w:r>
                        <w:rPr>
                          <w:color w:val="0D3A5C"/>
                          <w:spacing w:val="13"/>
                        </w:rPr>
                        <w:t> </w:t>
                      </w:r>
                      <w:r>
                        <w:rPr>
                          <w:color w:val="0D3A5C"/>
                        </w:rPr>
                        <w:t>een</w:t>
                      </w:r>
                      <w:r>
                        <w:rPr>
                          <w:color w:val="0D3A5C"/>
                          <w:spacing w:val="14"/>
                        </w:rPr>
                        <w:t> </w:t>
                      </w:r>
                      <w:r>
                        <w:rPr>
                          <w:color w:val="0D3A5C"/>
                        </w:rPr>
                        <w:t>fors</w:t>
                      </w:r>
                      <w:r>
                        <w:rPr>
                          <w:color w:val="0D3A5C"/>
                          <w:spacing w:val="13"/>
                        </w:rPr>
                        <w:t> </w:t>
                      </w:r>
                      <w:r>
                        <w:rPr>
                          <w:color w:val="0D3A5C"/>
                        </w:rPr>
                        <w:t>nadelige</w:t>
                      </w:r>
                      <w:r>
                        <w:rPr>
                          <w:color w:val="0D3A5C"/>
                          <w:spacing w:val="14"/>
                        </w:rPr>
                        <w:t> </w:t>
                      </w:r>
                      <w:r>
                        <w:rPr>
                          <w:color w:val="0D3A5C"/>
                        </w:rPr>
                        <w:t>prognose</w:t>
                      </w:r>
                      <w:r>
                        <w:rPr>
                          <w:color w:val="0D3A5C"/>
                          <w:spacing w:val="13"/>
                        </w:rPr>
                        <w:t> </w:t>
                      </w:r>
                      <w:r>
                        <w:rPr>
                          <w:color w:val="0D3A5C"/>
                        </w:rPr>
                        <w:t>van</w:t>
                      </w:r>
                      <w:r>
                        <w:rPr>
                          <w:color w:val="0D3A5C"/>
                          <w:spacing w:val="13"/>
                        </w:rPr>
                        <w:t> </w:t>
                      </w:r>
                      <w:r>
                        <w:rPr>
                          <w:color w:val="0D3A5C"/>
                        </w:rPr>
                        <w:t>€</w:t>
                      </w:r>
                      <w:r>
                        <w:rPr>
                          <w:color w:val="0D3A5C"/>
                          <w:spacing w:val="14"/>
                        </w:rPr>
                        <w:t> </w:t>
                      </w:r>
                      <w:r>
                        <w:rPr>
                          <w:color w:val="0D3A5C"/>
                        </w:rPr>
                        <w:t>290k</w:t>
                      </w:r>
                      <w:r>
                        <w:rPr>
                          <w:color w:val="0D3A5C"/>
                          <w:spacing w:val="13"/>
                        </w:rPr>
                        <w:t> </w:t>
                      </w:r>
                      <w:r>
                        <w:rPr>
                          <w:color w:val="0D3A5C"/>
                        </w:rPr>
                        <w:t>gerapporteerd.</w:t>
                      </w:r>
                      <w:r>
                        <w:rPr>
                          <w:color w:val="0D3A5C"/>
                          <w:spacing w:val="14"/>
                        </w:rPr>
                        <w:t> </w:t>
                      </w:r>
                      <w:r>
                        <w:rPr>
                          <w:color w:val="0D3A5C"/>
                        </w:rPr>
                        <w:t>Deze</w:t>
                      </w:r>
                      <w:r>
                        <w:rPr>
                          <w:color w:val="0D3A5C"/>
                          <w:spacing w:val="13"/>
                        </w:rPr>
                        <w:t> </w:t>
                      </w:r>
                      <w:r>
                        <w:rPr>
                          <w:color w:val="0D3A5C"/>
                        </w:rPr>
                        <w:t>post</w:t>
                      </w:r>
                      <w:r>
                        <w:rPr>
                          <w:color w:val="0D3A5C"/>
                          <w:spacing w:val="14"/>
                        </w:rPr>
                        <w:t> </w:t>
                      </w:r>
                      <w:r>
                        <w:rPr>
                          <w:color w:val="0D3A5C"/>
                          <w:spacing w:val="-5"/>
                        </w:rPr>
                        <w:t>is</w:t>
                      </w:r>
                    </w:p>
                    <w:p>
                      <w:pPr>
                        <w:pStyle w:val="BodyText"/>
                        <w:spacing w:line="271" w:lineRule="auto" w:before="13"/>
                      </w:pPr>
                      <w:r>
                        <w:rPr>
                          <w:color w:val="0D3A5C"/>
                        </w:rPr>
                        <w:t>nog omgeven met veel onzekerheid, hetgeen vooral te maken heeft met de inhuur op het gebied van mutatiedetectie. Dit zal verder onderzocht worden en apart worden toegelicht in</w:t>
                      </w:r>
                      <w:r>
                        <w:rPr>
                          <w:color w:val="0D3A5C"/>
                          <w:spacing w:val="40"/>
                        </w:rPr>
                        <w:t> </w:t>
                      </w:r>
                      <w:r>
                        <w:rPr>
                          <w:color w:val="0D3A5C"/>
                        </w:rPr>
                        <w:t>het OGO en bestuur.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8816">
                <wp:simplePos x="0" y="0"/>
                <wp:positionH relativeFrom="page">
                  <wp:posOffset>743584</wp:posOffset>
                </wp:positionH>
                <wp:positionV relativeFrom="page">
                  <wp:posOffset>7294959</wp:posOffset>
                </wp:positionV>
                <wp:extent cx="6005195" cy="38862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6005195" cy="388620"/>
                        </a:xfrm>
                        <a:prstGeom prst="rect">
                          <a:avLst/>
                        </a:prstGeom>
                      </wps:spPr>
                      <wps:txbx>
                        <w:txbxContent>
                          <w:p>
                            <w:pPr>
                              <w:pStyle w:val="BodyText"/>
                              <w:spacing w:line="265" w:lineRule="exact"/>
                            </w:pPr>
                            <w:r>
                              <w:rPr>
                                <w:color w:val="0D3A5C"/>
                              </w:rPr>
                              <w:t>Binnen</w:t>
                            </w:r>
                            <w:r>
                              <w:rPr>
                                <w:color w:val="0D3A5C"/>
                                <w:spacing w:val="18"/>
                              </w:rPr>
                              <w:t> </w:t>
                            </w:r>
                            <w:r>
                              <w:rPr>
                                <w:color w:val="0D3A5C"/>
                              </w:rPr>
                              <w:t>het</w:t>
                            </w:r>
                            <w:r>
                              <w:rPr>
                                <w:color w:val="0D3A5C"/>
                                <w:spacing w:val="18"/>
                              </w:rPr>
                              <w:t> </w:t>
                            </w:r>
                            <w:r>
                              <w:rPr>
                                <w:color w:val="0D3A5C"/>
                              </w:rPr>
                              <w:t>onderdeel</w:t>
                            </w:r>
                            <w:r>
                              <w:rPr>
                                <w:color w:val="0D3A5C"/>
                                <w:spacing w:val="18"/>
                              </w:rPr>
                              <w:t> </w:t>
                            </w:r>
                            <w:r>
                              <w:rPr>
                                <w:color w:val="0D3A5C"/>
                              </w:rPr>
                              <w:t>bedrijfsvoering</w:t>
                            </w:r>
                            <w:r>
                              <w:rPr>
                                <w:color w:val="0D3A5C"/>
                                <w:spacing w:val="18"/>
                              </w:rPr>
                              <w:t> </w:t>
                            </w:r>
                            <w:r>
                              <w:rPr>
                                <w:color w:val="0D3A5C"/>
                              </w:rPr>
                              <w:t>wordt</w:t>
                            </w:r>
                            <w:r>
                              <w:rPr>
                                <w:color w:val="0D3A5C"/>
                                <w:spacing w:val="18"/>
                              </w:rPr>
                              <w:t> </w:t>
                            </w:r>
                            <w:r>
                              <w:rPr>
                                <w:color w:val="0D3A5C"/>
                              </w:rPr>
                              <w:t>een</w:t>
                            </w:r>
                            <w:r>
                              <w:rPr>
                                <w:color w:val="0D3A5C"/>
                                <w:spacing w:val="18"/>
                              </w:rPr>
                              <w:t> </w:t>
                            </w:r>
                            <w:r>
                              <w:rPr>
                                <w:color w:val="0D3A5C"/>
                              </w:rPr>
                              <w:t>voordelige</w:t>
                            </w:r>
                            <w:r>
                              <w:rPr>
                                <w:color w:val="0D3A5C"/>
                                <w:spacing w:val="18"/>
                              </w:rPr>
                              <w:t> </w:t>
                            </w:r>
                            <w:r>
                              <w:rPr>
                                <w:color w:val="0D3A5C"/>
                              </w:rPr>
                              <w:t>prognose</w:t>
                            </w:r>
                            <w:r>
                              <w:rPr>
                                <w:color w:val="0D3A5C"/>
                                <w:spacing w:val="18"/>
                              </w:rPr>
                              <w:t> </w:t>
                            </w:r>
                            <w:r>
                              <w:rPr>
                                <w:color w:val="0D3A5C"/>
                              </w:rPr>
                              <w:t>gerapporteerd</w:t>
                            </w:r>
                            <w:r>
                              <w:rPr>
                                <w:color w:val="0D3A5C"/>
                                <w:spacing w:val="18"/>
                              </w:rPr>
                              <w:t> </w:t>
                            </w:r>
                            <w:r>
                              <w:rPr>
                                <w:color w:val="0D3A5C"/>
                              </w:rPr>
                              <w:t>van</w:t>
                            </w:r>
                            <w:r>
                              <w:rPr>
                                <w:color w:val="0D3A5C"/>
                                <w:spacing w:val="18"/>
                              </w:rPr>
                              <w:t> </w:t>
                            </w:r>
                            <w:r>
                              <w:rPr>
                                <w:color w:val="0D3A5C"/>
                                <w:spacing w:val="-2"/>
                              </w:rPr>
                              <w:t>circa</w:t>
                            </w:r>
                          </w:p>
                          <w:p>
                            <w:pPr>
                              <w:pStyle w:val="BodyText"/>
                              <w:spacing w:before="37"/>
                            </w:pPr>
                            <w:r>
                              <w:rPr>
                                <w:color w:val="0D3A5C"/>
                              </w:rPr>
                              <w:t>€</w:t>
                            </w:r>
                            <w:r>
                              <w:rPr>
                                <w:color w:val="0D3A5C"/>
                                <w:spacing w:val="5"/>
                              </w:rPr>
                              <w:t> </w:t>
                            </w:r>
                            <w:r>
                              <w:rPr>
                                <w:color w:val="0D3A5C"/>
                                <w:spacing w:val="-4"/>
                              </w:rPr>
                              <w:t>17k.</w:t>
                            </w:r>
                          </w:p>
                        </w:txbxContent>
                      </wps:txbx>
                      <wps:bodyPr wrap="square" lIns="0" tIns="0" rIns="0" bIns="0" rtlCol="0">
                        <a:noAutofit/>
                      </wps:bodyPr>
                    </wps:wsp>
                  </a:graphicData>
                </a:graphic>
              </wp:anchor>
            </w:drawing>
          </mc:Choice>
          <mc:Fallback>
            <w:pict>
              <v:shape style="position:absolute;margin-left:58.549999pt;margin-top:574.40625pt;width:472.85pt;height:30.6pt;mso-position-horizontal-relative:page;mso-position-vertical-relative:page;z-index:-15857664" type="#_x0000_t202" id="docshape23" filled="false" stroked="false">
                <v:textbox inset="0,0,0,0">
                  <w:txbxContent>
                    <w:p>
                      <w:pPr>
                        <w:pStyle w:val="BodyText"/>
                        <w:spacing w:line="265" w:lineRule="exact"/>
                      </w:pPr>
                      <w:r>
                        <w:rPr>
                          <w:color w:val="0D3A5C"/>
                        </w:rPr>
                        <w:t>Binnen</w:t>
                      </w:r>
                      <w:r>
                        <w:rPr>
                          <w:color w:val="0D3A5C"/>
                          <w:spacing w:val="18"/>
                        </w:rPr>
                        <w:t> </w:t>
                      </w:r>
                      <w:r>
                        <w:rPr>
                          <w:color w:val="0D3A5C"/>
                        </w:rPr>
                        <w:t>het</w:t>
                      </w:r>
                      <w:r>
                        <w:rPr>
                          <w:color w:val="0D3A5C"/>
                          <w:spacing w:val="18"/>
                        </w:rPr>
                        <w:t> </w:t>
                      </w:r>
                      <w:r>
                        <w:rPr>
                          <w:color w:val="0D3A5C"/>
                        </w:rPr>
                        <w:t>onderdeel</w:t>
                      </w:r>
                      <w:r>
                        <w:rPr>
                          <w:color w:val="0D3A5C"/>
                          <w:spacing w:val="18"/>
                        </w:rPr>
                        <w:t> </w:t>
                      </w:r>
                      <w:r>
                        <w:rPr>
                          <w:color w:val="0D3A5C"/>
                        </w:rPr>
                        <w:t>bedrijfsvoering</w:t>
                      </w:r>
                      <w:r>
                        <w:rPr>
                          <w:color w:val="0D3A5C"/>
                          <w:spacing w:val="18"/>
                        </w:rPr>
                        <w:t> </w:t>
                      </w:r>
                      <w:r>
                        <w:rPr>
                          <w:color w:val="0D3A5C"/>
                        </w:rPr>
                        <w:t>wordt</w:t>
                      </w:r>
                      <w:r>
                        <w:rPr>
                          <w:color w:val="0D3A5C"/>
                          <w:spacing w:val="18"/>
                        </w:rPr>
                        <w:t> </w:t>
                      </w:r>
                      <w:r>
                        <w:rPr>
                          <w:color w:val="0D3A5C"/>
                        </w:rPr>
                        <w:t>een</w:t>
                      </w:r>
                      <w:r>
                        <w:rPr>
                          <w:color w:val="0D3A5C"/>
                          <w:spacing w:val="18"/>
                        </w:rPr>
                        <w:t> </w:t>
                      </w:r>
                      <w:r>
                        <w:rPr>
                          <w:color w:val="0D3A5C"/>
                        </w:rPr>
                        <w:t>voordelige</w:t>
                      </w:r>
                      <w:r>
                        <w:rPr>
                          <w:color w:val="0D3A5C"/>
                          <w:spacing w:val="18"/>
                        </w:rPr>
                        <w:t> </w:t>
                      </w:r>
                      <w:r>
                        <w:rPr>
                          <w:color w:val="0D3A5C"/>
                        </w:rPr>
                        <w:t>prognose</w:t>
                      </w:r>
                      <w:r>
                        <w:rPr>
                          <w:color w:val="0D3A5C"/>
                          <w:spacing w:val="18"/>
                        </w:rPr>
                        <w:t> </w:t>
                      </w:r>
                      <w:r>
                        <w:rPr>
                          <w:color w:val="0D3A5C"/>
                        </w:rPr>
                        <w:t>gerapporteerd</w:t>
                      </w:r>
                      <w:r>
                        <w:rPr>
                          <w:color w:val="0D3A5C"/>
                          <w:spacing w:val="18"/>
                        </w:rPr>
                        <w:t> </w:t>
                      </w:r>
                      <w:r>
                        <w:rPr>
                          <w:color w:val="0D3A5C"/>
                        </w:rPr>
                        <w:t>van</w:t>
                      </w:r>
                      <w:r>
                        <w:rPr>
                          <w:color w:val="0D3A5C"/>
                          <w:spacing w:val="18"/>
                        </w:rPr>
                        <w:t> </w:t>
                      </w:r>
                      <w:r>
                        <w:rPr>
                          <w:color w:val="0D3A5C"/>
                          <w:spacing w:val="-2"/>
                        </w:rPr>
                        <w:t>circa</w:t>
                      </w:r>
                    </w:p>
                    <w:p>
                      <w:pPr>
                        <w:pStyle w:val="BodyText"/>
                        <w:spacing w:before="37"/>
                      </w:pPr>
                      <w:r>
                        <w:rPr>
                          <w:color w:val="0D3A5C"/>
                        </w:rPr>
                        <w:t>€</w:t>
                      </w:r>
                      <w:r>
                        <w:rPr>
                          <w:color w:val="0D3A5C"/>
                          <w:spacing w:val="5"/>
                        </w:rPr>
                        <w:t> </w:t>
                      </w:r>
                      <w:r>
                        <w:rPr>
                          <w:color w:val="0D3A5C"/>
                          <w:spacing w:val="-4"/>
                        </w:rPr>
                        <w:t>17k.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9328">
                <wp:simplePos x="0" y="0"/>
                <wp:positionH relativeFrom="page">
                  <wp:posOffset>743584</wp:posOffset>
                </wp:positionH>
                <wp:positionV relativeFrom="page">
                  <wp:posOffset>7923846</wp:posOffset>
                </wp:positionV>
                <wp:extent cx="5829935" cy="80772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5829935" cy="807720"/>
                        </a:xfrm>
                        <a:prstGeom prst="rect">
                          <a:avLst/>
                        </a:prstGeom>
                      </wps:spPr>
                      <wps:txbx>
                        <w:txbxContent>
                          <w:p>
                            <w:pPr>
                              <w:pStyle w:val="BodyText"/>
                              <w:spacing w:line="265" w:lineRule="exact"/>
                            </w:pPr>
                            <w:r>
                              <w:rPr>
                                <w:color w:val="0D3A5C"/>
                              </w:rPr>
                              <w:t>Bij</w:t>
                            </w:r>
                            <w:r>
                              <w:rPr>
                                <w:color w:val="0D3A5C"/>
                                <w:spacing w:val="13"/>
                              </w:rPr>
                              <w:t> </w:t>
                            </w:r>
                            <w:r>
                              <w:rPr>
                                <w:color w:val="0D3A5C"/>
                              </w:rPr>
                              <w:t>deze</w:t>
                            </w:r>
                            <w:r>
                              <w:rPr>
                                <w:color w:val="0D3A5C"/>
                                <w:spacing w:val="15"/>
                              </w:rPr>
                              <w:t> </w:t>
                            </w:r>
                            <w:r>
                              <w:rPr>
                                <w:color w:val="0D3A5C"/>
                              </w:rPr>
                              <w:t>1e</w:t>
                            </w:r>
                            <w:r>
                              <w:rPr>
                                <w:color w:val="0D3A5C"/>
                                <w:spacing w:val="15"/>
                              </w:rPr>
                              <w:t> </w:t>
                            </w:r>
                            <w:r>
                              <w:rPr>
                                <w:color w:val="0D3A5C"/>
                              </w:rPr>
                              <w:t>financiële</w:t>
                            </w:r>
                            <w:r>
                              <w:rPr>
                                <w:color w:val="0D3A5C"/>
                                <w:spacing w:val="15"/>
                              </w:rPr>
                              <w:t> </w:t>
                            </w:r>
                            <w:r>
                              <w:rPr>
                                <w:color w:val="0D3A5C"/>
                              </w:rPr>
                              <w:t>rapportage</w:t>
                            </w:r>
                            <w:r>
                              <w:rPr>
                                <w:color w:val="0D3A5C"/>
                                <w:spacing w:val="15"/>
                              </w:rPr>
                              <w:t> </w:t>
                            </w:r>
                            <w:r>
                              <w:rPr>
                                <w:color w:val="0D3A5C"/>
                              </w:rPr>
                              <w:t>over</w:t>
                            </w:r>
                            <w:r>
                              <w:rPr>
                                <w:color w:val="0D3A5C"/>
                                <w:spacing w:val="15"/>
                              </w:rPr>
                              <w:t> </w:t>
                            </w:r>
                            <w:r>
                              <w:rPr>
                                <w:color w:val="0D3A5C"/>
                              </w:rPr>
                              <w:t>2024</w:t>
                            </w:r>
                            <w:r>
                              <w:rPr>
                                <w:color w:val="0D3A5C"/>
                                <w:spacing w:val="15"/>
                              </w:rPr>
                              <w:t> </w:t>
                            </w:r>
                            <w:r>
                              <w:rPr>
                                <w:color w:val="0D3A5C"/>
                              </w:rPr>
                              <w:t>zal</w:t>
                            </w:r>
                            <w:r>
                              <w:rPr>
                                <w:color w:val="0D3A5C"/>
                                <w:spacing w:val="15"/>
                              </w:rPr>
                              <w:t> </w:t>
                            </w:r>
                            <w:r>
                              <w:rPr>
                                <w:color w:val="0D3A5C"/>
                              </w:rPr>
                              <w:t>nog</w:t>
                            </w:r>
                            <w:r>
                              <w:rPr>
                                <w:color w:val="0D3A5C"/>
                                <w:spacing w:val="15"/>
                              </w:rPr>
                              <w:t> </w:t>
                            </w:r>
                            <w:r>
                              <w:rPr>
                                <w:color w:val="0D3A5C"/>
                              </w:rPr>
                              <w:t>geen</w:t>
                            </w:r>
                            <w:r>
                              <w:rPr>
                                <w:color w:val="0D3A5C"/>
                                <w:spacing w:val="15"/>
                              </w:rPr>
                              <w:t> </w:t>
                            </w:r>
                            <w:r>
                              <w:rPr>
                                <w:color w:val="0D3A5C"/>
                              </w:rPr>
                              <w:t>begrotingswijziging</w:t>
                            </w:r>
                            <w:r>
                              <w:rPr>
                                <w:color w:val="0D3A5C"/>
                                <w:spacing w:val="15"/>
                              </w:rPr>
                              <w:t> </w:t>
                            </w:r>
                            <w:r>
                              <w:rPr>
                                <w:color w:val="0D3A5C"/>
                                <w:spacing w:val="-2"/>
                              </w:rPr>
                              <w:t>worden</w:t>
                            </w:r>
                          </w:p>
                          <w:p>
                            <w:pPr>
                              <w:pStyle w:val="BodyText"/>
                              <w:spacing w:line="271" w:lineRule="auto" w:before="13"/>
                            </w:pPr>
                            <w:r>
                              <w:rPr>
                                <w:color w:val="0D3A5C"/>
                              </w:rPr>
                              <w:t>toegevoegd. Wel worden een aantal administratieve wijzigingen (verschuivingen binnen de</w:t>
                            </w:r>
                            <w:r>
                              <w:rPr>
                                <w:color w:val="0D3A5C"/>
                                <w:spacing w:val="40"/>
                              </w:rPr>
                              <w:t> </w:t>
                            </w:r>
                            <w:r>
                              <w:rPr>
                                <w:color w:val="0D3A5C"/>
                              </w:rPr>
                              <w:t>programma’s) doorgevoerd. De begrotingswijziging zal volgen naar aanleiding van de 2e financiële rapportage 2024.</w:t>
                            </w:r>
                          </w:p>
                        </w:txbxContent>
                      </wps:txbx>
                      <wps:bodyPr wrap="square" lIns="0" tIns="0" rIns="0" bIns="0" rtlCol="0">
                        <a:noAutofit/>
                      </wps:bodyPr>
                    </wps:wsp>
                  </a:graphicData>
                </a:graphic>
              </wp:anchor>
            </w:drawing>
          </mc:Choice>
          <mc:Fallback>
            <w:pict>
              <v:shape style="position:absolute;margin-left:58.549999pt;margin-top:623.924927pt;width:459.05pt;height:63.6pt;mso-position-horizontal-relative:page;mso-position-vertical-relative:page;z-index:-15857152" type="#_x0000_t202" id="docshape24" filled="false" stroked="false">
                <v:textbox inset="0,0,0,0">
                  <w:txbxContent>
                    <w:p>
                      <w:pPr>
                        <w:pStyle w:val="BodyText"/>
                        <w:spacing w:line="265" w:lineRule="exact"/>
                      </w:pPr>
                      <w:r>
                        <w:rPr>
                          <w:color w:val="0D3A5C"/>
                        </w:rPr>
                        <w:t>Bij</w:t>
                      </w:r>
                      <w:r>
                        <w:rPr>
                          <w:color w:val="0D3A5C"/>
                          <w:spacing w:val="13"/>
                        </w:rPr>
                        <w:t> </w:t>
                      </w:r>
                      <w:r>
                        <w:rPr>
                          <w:color w:val="0D3A5C"/>
                        </w:rPr>
                        <w:t>deze</w:t>
                      </w:r>
                      <w:r>
                        <w:rPr>
                          <w:color w:val="0D3A5C"/>
                          <w:spacing w:val="15"/>
                        </w:rPr>
                        <w:t> </w:t>
                      </w:r>
                      <w:r>
                        <w:rPr>
                          <w:color w:val="0D3A5C"/>
                        </w:rPr>
                        <w:t>1e</w:t>
                      </w:r>
                      <w:r>
                        <w:rPr>
                          <w:color w:val="0D3A5C"/>
                          <w:spacing w:val="15"/>
                        </w:rPr>
                        <w:t> </w:t>
                      </w:r>
                      <w:r>
                        <w:rPr>
                          <w:color w:val="0D3A5C"/>
                        </w:rPr>
                        <w:t>financiële</w:t>
                      </w:r>
                      <w:r>
                        <w:rPr>
                          <w:color w:val="0D3A5C"/>
                          <w:spacing w:val="15"/>
                        </w:rPr>
                        <w:t> </w:t>
                      </w:r>
                      <w:r>
                        <w:rPr>
                          <w:color w:val="0D3A5C"/>
                        </w:rPr>
                        <w:t>rapportage</w:t>
                      </w:r>
                      <w:r>
                        <w:rPr>
                          <w:color w:val="0D3A5C"/>
                          <w:spacing w:val="15"/>
                        </w:rPr>
                        <w:t> </w:t>
                      </w:r>
                      <w:r>
                        <w:rPr>
                          <w:color w:val="0D3A5C"/>
                        </w:rPr>
                        <w:t>over</w:t>
                      </w:r>
                      <w:r>
                        <w:rPr>
                          <w:color w:val="0D3A5C"/>
                          <w:spacing w:val="15"/>
                        </w:rPr>
                        <w:t> </w:t>
                      </w:r>
                      <w:r>
                        <w:rPr>
                          <w:color w:val="0D3A5C"/>
                        </w:rPr>
                        <w:t>2024</w:t>
                      </w:r>
                      <w:r>
                        <w:rPr>
                          <w:color w:val="0D3A5C"/>
                          <w:spacing w:val="15"/>
                        </w:rPr>
                        <w:t> </w:t>
                      </w:r>
                      <w:r>
                        <w:rPr>
                          <w:color w:val="0D3A5C"/>
                        </w:rPr>
                        <w:t>zal</w:t>
                      </w:r>
                      <w:r>
                        <w:rPr>
                          <w:color w:val="0D3A5C"/>
                          <w:spacing w:val="15"/>
                        </w:rPr>
                        <w:t> </w:t>
                      </w:r>
                      <w:r>
                        <w:rPr>
                          <w:color w:val="0D3A5C"/>
                        </w:rPr>
                        <w:t>nog</w:t>
                      </w:r>
                      <w:r>
                        <w:rPr>
                          <w:color w:val="0D3A5C"/>
                          <w:spacing w:val="15"/>
                        </w:rPr>
                        <w:t> </w:t>
                      </w:r>
                      <w:r>
                        <w:rPr>
                          <w:color w:val="0D3A5C"/>
                        </w:rPr>
                        <w:t>geen</w:t>
                      </w:r>
                      <w:r>
                        <w:rPr>
                          <w:color w:val="0D3A5C"/>
                          <w:spacing w:val="15"/>
                        </w:rPr>
                        <w:t> </w:t>
                      </w:r>
                      <w:r>
                        <w:rPr>
                          <w:color w:val="0D3A5C"/>
                        </w:rPr>
                        <w:t>begrotingswijziging</w:t>
                      </w:r>
                      <w:r>
                        <w:rPr>
                          <w:color w:val="0D3A5C"/>
                          <w:spacing w:val="15"/>
                        </w:rPr>
                        <w:t> </w:t>
                      </w:r>
                      <w:r>
                        <w:rPr>
                          <w:color w:val="0D3A5C"/>
                          <w:spacing w:val="-2"/>
                        </w:rPr>
                        <w:t>worden</w:t>
                      </w:r>
                    </w:p>
                    <w:p>
                      <w:pPr>
                        <w:pStyle w:val="BodyText"/>
                        <w:spacing w:line="271" w:lineRule="auto" w:before="13"/>
                      </w:pPr>
                      <w:r>
                        <w:rPr>
                          <w:color w:val="0D3A5C"/>
                        </w:rPr>
                        <w:t>toegevoegd. Wel worden een aantal administratieve wijzigingen (verschuivingen binnen de</w:t>
                      </w:r>
                      <w:r>
                        <w:rPr>
                          <w:color w:val="0D3A5C"/>
                          <w:spacing w:val="40"/>
                        </w:rPr>
                        <w:t> </w:t>
                      </w:r>
                      <w:r>
                        <w:rPr>
                          <w:color w:val="0D3A5C"/>
                        </w:rPr>
                        <w:t>programma’s) doorgevoerd. De begrotingswijziging zal volgen naar aanleiding van de 2e financiële rapportage 2024.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9840">
                <wp:simplePos x="0" y="0"/>
                <wp:positionH relativeFrom="page">
                  <wp:posOffset>743584</wp:posOffset>
                </wp:positionH>
                <wp:positionV relativeFrom="page">
                  <wp:posOffset>9058224</wp:posOffset>
                </wp:positionV>
                <wp:extent cx="4323080" cy="454659"/>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4323080" cy="454659"/>
                        </a:xfrm>
                        <a:prstGeom prst="rect">
                          <a:avLst/>
                        </a:prstGeom>
                      </wps:spPr>
                      <wps:txbx>
                        <w:txbxContent>
                          <w:p>
                            <w:pPr>
                              <w:spacing w:line="366" w:lineRule="exact" w:before="0"/>
                              <w:ind w:left="20" w:right="0" w:firstLine="0"/>
                              <w:jc w:val="left"/>
                              <w:rPr>
                                <w:b/>
                                <w:sz w:val="34"/>
                              </w:rPr>
                            </w:pPr>
                            <w:r>
                              <w:rPr>
                                <w:b/>
                                <w:color w:val="0D3A5C"/>
                                <w:sz w:val="34"/>
                              </w:rPr>
                              <w:t>Voorgesteld</w:t>
                            </w:r>
                            <w:r>
                              <w:rPr>
                                <w:b/>
                                <w:color w:val="0D3A5C"/>
                                <w:spacing w:val="37"/>
                                <w:sz w:val="34"/>
                              </w:rPr>
                              <w:t> </w:t>
                            </w:r>
                            <w:r>
                              <w:rPr>
                                <w:b/>
                                <w:color w:val="0D3A5C"/>
                                <w:spacing w:val="-2"/>
                                <w:sz w:val="34"/>
                              </w:rPr>
                              <w:t>besluit</w:t>
                            </w:r>
                          </w:p>
                          <w:p>
                            <w:pPr>
                              <w:pStyle w:val="BodyText"/>
                              <w:spacing w:before="40"/>
                            </w:pPr>
                            <w:r>
                              <w:rPr>
                                <w:color w:val="0D3A5C"/>
                              </w:rPr>
                              <w:t>Voorgesteld</w:t>
                            </w:r>
                            <w:r>
                              <w:rPr>
                                <w:color w:val="0D3A5C"/>
                                <w:spacing w:val="14"/>
                              </w:rPr>
                              <w:t> </w:t>
                            </w:r>
                            <w:r>
                              <w:rPr>
                                <w:color w:val="0D3A5C"/>
                              </w:rPr>
                              <w:t>wordt</w:t>
                            </w:r>
                            <w:r>
                              <w:rPr>
                                <w:color w:val="0D3A5C"/>
                                <w:spacing w:val="14"/>
                              </w:rPr>
                              <w:t> </w:t>
                            </w:r>
                            <w:r>
                              <w:rPr>
                                <w:color w:val="0D3A5C"/>
                              </w:rPr>
                              <w:t>de</w:t>
                            </w:r>
                            <w:r>
                              <w:rPr>
                                <w:color w:val="0D3A5C"/>
                                <w:spacing w:val="14"/>
                              </w:rPr>
                              <w:t> </w:t>
                            </w:r>
                            <w:r>
                              <w:rPr>
                                <w:color w:val="0D3A5C"/>
                              </w:rPr>
                              <w:t>1e</w:t>
                            </w:r>
                            <w:r>
                              <w:rPr>
                                <w:color w:val="0D3A5C"/>
                                <w:spacing w:val="14"/>
                              </w:rPr>
                              <w:t> </w:t>
                            </w:r>
                            <w:r>
                              <w:rPr>
                                <w:color w:val="0D3A5C"/>
                              </w:rPr>
                              <w:t>financiële</w:t>
                            </w:r>
                            <w:r>
                              <w:rPr>
                                <w:color w:val="0D3A5C"/>
                                <w:spacing w:val="14"/>
                              </w:rPr>
                              <w:t> </w:t>
                            </w:r>
                            <w:r>
                              <w:rPr>
                                <w:color w:val="0D3A5C"/>
                              </w:rPr>
                              <w:t>rapportage</w:t>
                            </w:r>
                            <w:r>
                              <w:rPr>
                                <w:color w:val="0D3A5C"/>
                                <w:spacing w:val="14"/>
                              </w:rPr>
                              <w:t> </w:t>
                            </w:r>
                            <w:r>
                              <w:rPr>
                                <w:color w:val="0D3A5C"/>
                              </w:rPr>
                              <w:t>2024</w:t>
                            </w:r>
                            <w:r>
                              <w:rPr>
                                <w:color w:val="0D3A5C"/>
                                <w:spacing w:val="14"/>
                              </w:rPr>
                              <w:t> </w:t>
                            </w:r>
                            <w:r>
                              <w:rPr>
                                <w:color w:val="0D3A5C"/>
                              </w:rPr>
                              <w:t>vast</w:t>
                            </w:r>
                            <w:r>
                              <w:rPr>
                                <w:color w:val="0D3A5C"/>
                                <w:spacing w:val="14"/>
                              </w:rPr>
                              <w:t> </w:t>
                            </w:r>
                            <w:r>
                              <w:rPr>
                                <w:color w:val="0D3A5C"/>
                              </w:rPr>
                              <w:t>te</w:t>
                            </w:r>
                            <w:r>
                              <w:rPr>
                                <w:color w:val="0D3A5C"/>
                                <w:spacing w:val="15"/>
                              </w:rPr>
                              <w:t> </w:t>
                            </w:r>
                            <w:r>
                              <w:rPr>
                                <w:color w:val="0D3A5C"/>
                                <w:spacing w:val="-2"/>
                              </w:rPr>
                              <w:t>stellen.</w:t>
                            </w:r>
                          </w:p>
                        </w:txbxContent>
                      </wps:txbx>
                      <wps:bodyPr wrap="square" lIns="0" tIns="0" rIns="0" bIns="0" rtlCol="0">
                        <a:noAutofit/>
                      </wps:bodyPr>
                    </wps:wsp>
                  </a:graphicData>
                </a:graphic>
              </wp:anchor>
            </w:drawing>
          </mc:Choice>
          <mc:Fallback>
            <w:pict>
              <v:shape style="position:absolute;margin-left:58.549999pt;margin-top:713.246033pt;width:340.4pt;height:35.8pt;mso-position-horizontal-relative:page;mso-position-vertical-relative:page;z-index:-15856640" type="#_x0000_t202" id="docshape25" filled="false" stroked="false">
                <v:textbox inset="0,0,0,0">
                  <w:txbxContent>
                    <w:p>
                      <w:pPr>
                        <w:spacing w:line="366" w:lineRule="exact" w:before="0"/>
                        <w:ind w:left="20" w:right="0" w:firstLine="0"/>
                        <w:jc w:val="left"/>
                        <w:rPr>
                          <w:b/>
                          <w:sz w:val="34"/>
                        </w:rPr>
                      </w:pPr>
                      <w:r>
                        <w:rPr>
                          <w:b/>
                          <w:color w:val="0D3A5C"/>
                          <w:sz w:val="34"/>
                        </w:rPr>
                        <w:t>Voorgesteld</w:t>
                      </w:r>
                      <w:r>
                        <w:rPr>
                          <w:b/>
                          <w:color w:val="0D3A5C"/>
                          <w:spacing w:val="37"/>
                          <w:sz w:val="34"/>
                        </w:rPr>
                        <w:t> </w:t>
                      </w:r>
                      <w:r>
                        <w:rPr>
                          <w:b/>
                          <w:color w:val="0D3A5C"/>
                          <w:spacing w:val="-2"/>
                          <w:sz w:val="34"/>
                        </w:rPr>
                        <w:t>besluit</w:t>
                      </w:r>
                    </w:p>
                    <w:p>
                      <w:pPr>
                        <w:pStyle w:val="BodyText"/>
                        <w:spacing w:before="40"/>
                      </w:pPr>
                      <w:r>
                        <w:rPr>
                          <w:color w:val="0D3A5C"/>
                        </w:rPr>
                        <w:t>Voorgesteld</w:t>
                      </w:r>
                      <w:r>
                        <w:rPr>
                          <w:color w:val="0D3A5C"/>
                          <w:spacing w:val="14"/>
                        </w:rPr>
                        <w:t> </w:t>
                      </w:r>
                      <w:r>
                        <w:rPr>
                          <w:color w:val="0D3A5C"/>
                        </w:rPr>
                        <w:t>wordt</w:t>
                      </w:r>
                      <w:r>
                        <w:rPr>
                          <w:color w:val="0D3A5C"/>
                          <w:spacing w:val="14"/>
                        </w:rPr>
                        <w:t> </w:t>
                      </w:r>
                      <w:r>
                        <w:rPr>
                          <w:color w:val="0D3A5C"/>
                        </w:rPr>
                        <w:t>de</w:t>
                      </w:r>
                      <w:r>
                        <w:rPr>
                          <w:color w:val="0D3A5C"/>
                          <w:spacing w:val="14"/>
                        </w:rPr>
                        <w:t> </w:t>
                      </w:r>
                      <w:r>
                        <w:rPr>
                          <w:color w:val="0D3A5C"/>
                        </w:rPr>
                        <w:t>1e</w:t>
                      </w:r>
                      <w:r>
                        <w:rPr>
                          <w:color w:val="0D3A5C"/>
                          <w:spacing w:val="14"/>
                        </w:rPr>
                        <w:t> </w:t>
                      </w:r>
                      <w:r>
                        <w:rPr>
                          <w:color w:val="0D3A5C"/>
                        </w:rPr>
                        <w:t>financiële</w:t>
                      </w:r>
                      <w:r>
                        <w:rPr>
                          <w:color w:val="0D3A5C"/>
                          <w:spacing w:val="14"/>
                        </w:rPr>
                        <w:t> </w:t>
                      </w:r>
                      <w:r>
                        <w:rPr>
                          <w:color w:val="0D3A5C"/>
                        </w:rPr>
                        <w:t>rapportage</w:t>
                      </w:r>
                      <w:r>
                        <w:rPr>
                          <w:color w:val="0D3A5C"/>
                          <w:spacing w:val="14"/>
                        </w:rPr>
                        <w:t> </w:t>
                      </w:r>
                      <w:r>
                        <w:rPr>
                          <w:color w:val="0D3A5C"/>
                        </w:rPr>
                        <w:t>2024</w:t>
                      </w:r>
                      <w:r>
                        <w:rPr>
                          <w:color w:val="0D3A5C"/>
                          <w:spacing w:val="14"/>
                        </w:rPr>
                        <w:t> </w:t>
                      </w:r>
                      <w:r>
                        <w:rPr>
                          <w:color w:val="0D3A5C"/>
                        </w:rPr>
                        <w:t>vast</w:t>
                      </w:r>
                      <w:r>
                        <w:rPr>
                          <w:color w:val="0D3A5C"/>
                          <w:spacing w:val="14"/>
                        </w:rPr>
                        <w:t> </w:t>
                      </w:r>
                      <w:r>
                        <w:rPr>
                          <w:color w:val="0D3A5C"/>
                        </w:rPr>
                        <w:t>te</w:t>
                      </w:r>
                      <w:r>
                        <w:rPr>
                          <w:color w:val="0D3A5C"/>
                          <w:spacing w:val="15"/>
                        </w:rPr>
                        <w:t> </w:t>
                      </w:r>
                      <w:r>
                        <w:rPr>
                          <w:color w:val="0D3A5C"/>
                          <w:spacing w:val="-2"/>
                        </w:rPr>
                        <w:t>stellen.</w:t>
                      </w:r>
                    </w:p>
                  </w:txbxContent>
                </v:textbox>
                <w10:wrap type="none"/>
              </v:shape>
            </w:pict>
          </mc:Fallback>
        </mc:AlternateContent>
      </w:r>
    </w:p>
    <w:p>
      <w:pPr>
        <w:spacing w:after="0"/>
        <w:rPr>
          <w:sz w:val="2"/>
          <w:szCs w:val="2"/>
        </w:rPr>
        <w:sectPr>
          <w:pgSz w:w="11910" w:h="16850"/>
          <w:pgMar w:top="400" w:bottom="280" w:left="708" w:right="1133"/>
        </w:sectPr>
      </w:pPr>
    </w:p>
    <w:p>
      <w:pPr>
        <w:rPr>
          <w:sz w:val="2"/>
          <w:szCs w:val="2"/>
        </w:rPr>
      </w:pPr>
      <w:r>
        <w:rPr>
          <w:sz w:val="2"/>
          <w:szCs w:val="2"/>
        </w:rPr>
        <w:drawing>
          <wp:anchor distT="0" distB="0" distL="0" distR="0" allowOverlap="1" layoutInCell="1" locked="0" behindDoc="1" simplePos="0" relativeHeight="487460352">
            <wp:simplePos x="0" y="0"/>
            <wp:positionH relativeFrom="page">
              <wp:posOffset>794339</wp:posOffset>
            </wp:positionH>
            <wp:positionV relativeFrom="page">
              <wp:posOffset>1930594</wp:posOffset>
            </wp:positionV>
            <wp:extent cx="5936491" cy="2782348"/>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4" cstate="print"/>
                    <a:stretch>
                      <a:fillRect/>
                    </a:stretch>
                  </pic:blipFill>
                  <pic:spPr>
                    <a:xfrm>
                      <a:off x="0" y="0"/>
                      <a:ext cx="5936491" cy="278234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60864">
                <wp:simplePos x="0" y="0"/>
                <wp:positionH relativeFrom="page">
                  <wp:posOffset>743584</wp:posOffset>
                </wp:positionH>
                <wp:positionV relativeFrom="page">
                  <wp:posOffset>376464</wp:posOffset>
                </wp:positionV>
                <wp:extent cx="6073775" cy="125095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6073775" cy="1250950"/>
                        </a:xfrm>
                        <a:prstGeom prst="rect">
                          <a:avLst/>
                        </a:prstGeom>
                      </wps:spPr>
                      <wps:txbx>
                        <w:txbxContent>
                          <w:p>
                            <w:pPr>
                              <w:spacing w:line="550" w:lineRule="exact" w:before="0"/>
                              <w:ind w:left="2" w:right="0" w:firstLine="0"/>
                              <w:jc w:val="center"/>
                              <w:rPr>
                                <w:b/>
                                <w:sz w:val="52"/>
                              </w:rPr>
                            </w:pPr>
                            <w:r>
                              <w:rPr>
                                <w:b/>
                                <w:color w:val="0D3A5C"/>
                                <w:sz w:val="52"/>
                              </w:rPr>
                              <w:t>Financiële</w:t>
                            </w:r>
                            <w:r>
                              <w:rPr>
                                <w:b/>
                                <w:color w:val="0D3A5C"/>
                                <w:spacing w:val="-10"/>
                                <w:sz w:val="52"/>
                              </w:rPr>
                              <w:t> </w:t>
                            </w:r>
                            <w:r>
                              <w:rPr>
                                <w:b/>
                                <w:color w:val="0D3A5C"/>
                                <w:spacing w:val="-2"/>
                                <w:sz w:val="52"/>
                              </w:rPr>
                              <w:t>rapportage</w:t>
                            </w:r>
                          </w:p>
                          <w:p>
                            <w:pPr>
                              <w:spacing w:before="326"/>
                              <w:ind w:left="20" w:right="0" w:firstLine="0"/>
                              <w:jc w:val="left"/>
                              <w:rPr>
                                <w:b/>
                                <w:sz w:val="34"/>
                              </w:rPr>
                            </w:pPr>
                            <w:r>
                              <w:rPr>
                                <w:b/>
                                <w:color w:val="0D3A5C"/>
                                <w:sz w:val="34"/>
                              </w:rPr>
                              <w:t>Centrale</w:t>
                            </w:r>
                            <w:r>
                              <w:rPr>
                                <w:b/>
                                <w:color w:val="0D3A5C"/>
                                <w:spacing w:val="18"/>
                                <w:sz w:val="34"/>
                              </w:rPr>
                              <w:t> </w:t>
                            </w:r>
                            <w:r>
                              <w:rPr>
                                <w:b/>
                                <w:color w:val="0D3A5C"/>
                                <w:sz w:val="34"/>
                              </w:rPr>
                              <w:t>lasten</w:t>
                            </w:r>
                            <w:r>
                              <w:rPr>
                                <w:b/>
                                <w:color w:val="0D3A5C"/>
                                <w:spacing w:val="18"/>
                                <w:sz w:val="34"/>
                              </w:rPr>
                              <w:t> </w:t>
                            </w:r>
                            <w:r>
                              <w:rPr>
                                <w:b/>
                                <w:color w:val="0D3A5C"/>
                                <w:sz w:val="34"/>
                              </w:rPr>
                              <w:t>en</w:t>
                            </w:r>
                            <w:r>
                              <w:rPr>
                                <w:b/>
                                <w:color w:val="0D3A5C"/>
                                <w:spacing w:val="19"/>
                                <w:sz w:val="34"/>
                              </w:rPr>
                              <w:t> </w:t>
                            </w:r>
                            <w:r>
                              <w:rPr>
                                <w:b/>
                                <w:color w:val="0D3A5C"/>
                                <w:sz w:val="34"/>
                              </w:rPr>
                              <w:t>baten</w:t>
                            </w:r>
                            <w:r>
                              <w:rPr>
                                <w:b/>
                                <w:color w:val="0D3A5C"/>
                                <w:spacing w:val="18"/>
                                <w:sz w:val="34"/>
                              </w:rPr>
                              <w:t> </w:t>
                            </w:r>
                            <w:r>
                              <w:rPr>
                                <w:b/>
                                <w:color w:val="0D3A5C"/>
                                <w:sz w:val="34"/>
                              </w:rPr>
                              <w:t>ICT</w:t>
                            </w:r>
                            <w:r>
                              <w:rPr>
                                <w:b/>
                                <w:color w:val="0D3A5C"/>
                                <w:spacing w:val="19"/>
                                <w:sz w:val="34"/>
                              </w:rPr>
                              <w:t> </w:t>
                            </w:r>
                            <w:r>
                              <w:rPr>
                                <w:b/>
                                <w:color w:val="0D3A5C"/>
                                <w:spacing w:val="-2"/>
                                <w:sz w:val="34"/>
                              </w:rPr>
                              <w:t>module</w:t>
                            </w:r>
                          </w:p>
                          <w:p>
                            <w:pPr>
                              <w:pStyle w:val="BodyText"/>
                              <w:spacing w:line="271" w:lineRule="auto" w:before="17"/>
                            </w:pPr>
                            <w:r>
                              <w:rPr>
                                <w:color w:val="0D3A5C"/>
                              </w:rPr>
                              <w:t>Hieronder</w:t>
                            </w:r>
                            <w:r>
                              <w:rPr>
                                <w:color w:val="0D3A5C"/>
                                <w:spacing w:val="26"/>
                              </w:rPr>
                              <w:t> </w:t>
                            </w:r>
                            <w:r>
                              <w:rPr>
                                <w:color w:val="0D3A5C"/>
                              </w:rPr>
                              <w:t>treft</w:t>
                            </w:r>
                            <w:r>
                              <w:rPr>
                                <w:color w:val="0D3A5C"/>
                                <w:spacing w:val="26"/>
                              </w:rPr>
                              <w:t> </w:t>
                            </w:r>
                            <w:r>
                              <w:rPr>
                                <w:color w:val="0D3A5C"/>
                              </w:rPr>
                              <w:t>u</w:t>
                            </w:r>
                            <w:r>
                              <w:rPr>
                                <w:color w:val="0D3A5C"/>
                                <w:spacing w:val="26"/>
                              </w:rPr>
                              <w:t> </w:t>
                            </w:r>
                            <w:r>
                              <w:rPr>
                                <w:color w:val="0D3A5C"/>
                              </w:rPr>
                              <w:t>een</w:t>
                            </w:r>
                            <w:r>
                              <w:rPr>
                                <w:color w:val="0D3A5C"/>
                                <w:spacing w:val="26"/>
                              </w:rPr>
                              <w:t> </w:t>
                            </w:r>
                            <w:r>
                              <w:rPr>
                                <w:color w:val="0D3A5C"/>
                              </w:rPr>
                              <w:t>prognose</w:t>
                            </w:r>
                            <w:r>
                              <w:rPr>
                                <w:color w:val="0D3A5C"/>
                                <w:spacing w:val="26"/>
                              </w:rPr>
                              <w:t> </w:t>
                            </w:r>
                            <w:r>
                              <w:rPr>
                                <w:color w:val="0D3A5C"/>
                              </w:rPr>
                              <w:t>aan</w:t>
                            </w:r>
                            <w:r>
                              <w:rPr>
                                <w:color w:val="0D3A5C"/>
                                <w:spacing w:val="26"/>
                              </w:rPr>
                              <w:t> </w:t>
                            </w:r>
                            <w:r>
                              <w:rPr>
                                <w:color w:val="0D3A5C"/>
                              </w:rPr>
                              <w:t>van</w:t>
                            </w:r>
                            <w:r>
                              <w:rPr>
                                <w:color w:val="0D3A5C"/>
                                <w:spacing w:val="26"/>
                              </w:rPr>
                              <w:t> </w:t>
                            </w:r>
                            <w:r>
                              <w:rPr>
                                <w:color w:val="0D3A5C"/>
                              </w:rPr>
                              <w:t>de</w:t>
                            </w:r>
                            <w:r>
                              <w:rPr>
                                <w:color w:val="0D3A5C"/>
                                <w:spacing w:val="26"/>
                              </w:rPr>
                              <w:t> </w:t>
                            </w:r>
                            <w:r>
                              <w:rPr>
                                <w:color w:val="0D3A5C"/>
                              </w:rPr>
                              <w:t>centrale</w:t>
                            </w:r>
                            <w:r>
                              <w:rPr>
                                <w:color w:val="0D3A5C"/>
                                <w:spacing w:val="26"/>
                              </w:rPr>
                              <w:t> </w:t>
                            </w:r>
                            <w:r>
                              <w:rPr>
                                <w:color w:val="0D3A5C"/>
                              </w:rPr>
                              <w:t>baten</w:t>
                            </w:r>
                            <w:r>
                              <w:rPr>
                                <w:color w:val="0D3A5C"/>
                                <w:spacing w:val="26"/>
                              </w:rPr>
                              <w:t> </w:t>
                            </w:r>
                            <w:r>
                              <w:rPr>
                                <w:color w:val="0D3A5C"/>
                              </w:rPr>
                              <w:t>en</w:t>
                            </w:r>
                            <w:r>
                              <w:rPr>
                                <w:color w:val="0D3A5C"/>
                                <w:spacing w:val="26"/>
                              </w:rPr>
                              <w:t> </w:t>
                            </w:r>
                            <w:r>
                              <w:rPr>
                                <w:color w:val="0D3A5C"/>
                              </w:rPr>
                              <w:t>lasten</w:t>
                            </w:r>
                            <w:r>
                              <w:rPr>
                                <w:color w:val="0D3A5C"/>
                                <w:spacing w:val="26"/>
                              </w:rPr>
                              <w:t> </w:t>
                            </w:r>
                            <w:r>
                              <w:rPr>
                                <w:color w:val="0D3A5C"/>
                              </w:rPr>
                              <w:t>van</w:t>
                            </w:r>
                            <w:r>
                              <w:rPr>
                                <w:color w:val="0D3A5C"/>
                                <w:spacing w:val="26"/>
                              </w:rPr>
                              <w:t> </w:t>
                            </w:r>
                            <w:r>
                              <w:rPr>
                                <w:color w:val="0D3A5C"/>
                              </w:rPr>
                              <w:t>de</w:t>
                            </w:r>
                            <w:r>
                              <w:rPr>
                                <w:color w:val="0D3A5C"/>
                                <w:spacing w:val="26"/>
                              </w:rPr>
                              <w:t> </w:t>
                            </w:r>
                            <w:r>
                              <w:rPr>
                                <w:color w:val="0D3A5C"/>
                              </w:rPr>
                              <w:t>ICT-module</w:t>
                            </w:r>
                            <w:r>
                              <w:rPr>
                                <w:color w:val="0D3A5C"/>
                                <w:spacing w:val="26"/>
                              </w:rPr>
                              <w:t> </w:t>
                            </w:r>
                            <w:r>
                              <w:rPr>
                                <w:color w:val="0D3A5C"/>
                              </w:rPr>
                              <w:t>na</w:t>
                            </w:r>
                            <w:r>
                              <w:rPr>
                                <w:color w:val="0D3A5C"/>
                                <w:spacing w:val="26"/>
                              </w:rPr>
                              <w:t> </w:t>
                            </w:r>
                            <w:r>
                              <w:rPr>
                                <w:color w:val="0D3A5C"/>
                              </w:rPr>
                              <w:t>de eerste 4 maanden van 2024.</w:t>
                            </w:r>
                          </w:p>
                        </w:txbxContent>
                      </wps:txbx>
                      <wps:bodyPr wrap="square" lIns="0" tIns="0" rIns="0" bIns="0" rtlCol="0">
                        <a:noAutofit/>
                      </wps:bodyPr>
                    </wps:wsp>
                  </a:graphicData>
                </a:graphic>
              </wp:anchor>
            </w:drawing>
          </mc:Choice>
          <mc:Fallback>
            <w:pict>
              <v:shape style="position:absolute;margin-left:58.549999pt;margin-top:29.642845pt;width:478.25pt;height:98.5pt;mso-position-horizontal-relative:page;mso-position-vertical-relative:page;z-index:-15855616" type="#_x0000_t202" id="docshape26" filled="false" stroked="false">
                <v:textbox inset="0,0,0,0">
                  <w:txbxContent>
                    <w:p>
                      <w:pPr>
                        <w:spacing w:line="550" w:lineRule="exact" w:before="0"/>
                        <w:ind w:left="2" w:right="0" w:firstLine="0"/>
                        <w:jc w:val="center"/>
                        <w:rPr>
                          <w:b/>
                          <w:sz w:val="52"/>
                        </w:rPr>
                      </w:pPr>
                      <w:r>
                        <w:rPr>
                          <w:b/>
                          <w:color w:val="0D3A5C"/>
                          <w:sz w:val="52"/>
                        </w:rPr>
                        <w:t>Financiële</w:t>
                      </w:r>
                      <w:r>
                        <w:rPr>
                          <w:b/>
                          <w:color w:val="0D3A5C"/>
                          <w:spacing w:val="-10"/>
                          <w:sz w:val="52"/>
                        </w:rPr>
                        <w:t> </w:t>
                      </w:r>
                      <w:r>
                        <w:rPr>
                          <w:b/>
                          <w:color w:val="0D3A5C"/>
                          <w:spacing w:val="-2"/>
                          <w:sz w:val="52"/>
                        </w:rPr>
                        <w:t>rapportage</w:t>
                      </w:r>
                    </w:p>
                    <w:p>
                      <w:pPr>
                        <w:spacing w:before="326"/>
                        <w:ind w:left="20" w:right="0" w:firstLine="0"/>
                        <w:jc w:val="left"/>
                        <w:rPr>
                          <w:b/>
                          <w:sz w:val="34"/>
                        </w:rPr>
                      </w:pPr>
                      <w:r>
                        <w:rPr>
                          <w:b/>
                          <w:color w:val="0D3A5C"/>
                          <w:sz w:val="34"/>
                        </w:rPr>
                        <w:t>Centrale</w:t>
                      </w:r>
                      <w:r>
                        <w:rPr>
                          <w:b/>
                          <w:color w:val="0D3A5C"/>
                          <w:spacing w:val="18"/>
                          <w:sz w:val="34"/>
                        </w:rPr>
                        <w:t> </w:t>
                      </w:r>
                      <w:r>
                        <w:rPr>
                          <w:b/>
                          <w:color w:val="0D3A5C"/>
                          <w:sz w:val="34"/>
                        </w:rPr>
                        <w:t>lasten</w:t>
                      </w:r>
                      <w:r>
                        <w:rPr>
                          <w:b/>
                          <w:color w:val="0D3A5C"/>
                          <w:spacing w:val="18"/>
                          <w:sz w:val="34"/>
                        </w:rPr>
                        <w:t> </w:t>
                      </w:r>
                      <w:r>
                        <w:rPr>
                          <w:b/>
                          <w:color w:val="0D3A5C"/>
                          <w:sz w:val="34"/>
                        </w:rPr>
                        <w:t>en</w:t>
                      </w:r>
                      <w:r>
                        <w:rPr>
                          <w:b/>
                          <w:color w:val="0D3A5C"/>
                          <w:spacing w:val="19"/>
                          <w:sz w:val="34"/>
                        </w:rPr>
                        <w:t> </w:t>
                      </w:r>
                      <w:r>
                        <w:rPr>
                          <w:b/>
                          <w:color w:val="0D3A5C"/>
                          <w:sz w:val="34"/>
                        </w:rPr>
                        <w:t>baten</w:t>
                      </w:r>
                      <w:r>
                        <w:rPr>
                          <w:b/>
                          <w:color w:val="0D3A5C"/>
                          <w:spacing w:val="18"/>
                          <w:sz w:val="34"/>
                        </w:rPr>
                        <w:t> </w:t>
                      </w:r>
                      <w:r>
                        <w:rPr>
                          <w:b/>
                          <w:color w:val="0D3A5C"/>
                          <w:sz w:val="34"/>
                        </w:rPr>
                        <w:t>ICT</w:t>
                      </w:r>
                      <w:r>
                        <w:rPr>
                          <w:b/>
                          <w:color w:val="0D3A5C"/>
                          <w:spacing w:val="19"/>
                          <w:sz w:val="34"/>
                        </w:rPr>
                        <w:t> </w:t>
                      </w:r>
                      <w:r>
                        <w:rPr>
                          <w:b/>
                          <w:color w:val="0D3A5C"/>
                          <w:spacing w:val="-2"/>
                          <w:sz w:val="34"/>
                        </w:rPr>
                        <w:t>module</w:t>
                      </w:r>
                    </w:p>
                    <w:p>
                      <w:pPr>
                        <w:pStyle w:val="BodyText"/>
                        <w:spacing w:line="271" w:lineRule="auto" w:before="17"/>
                      </w:pPr>
                      <w:r>
                        <w:rPr>
                          <w:color w:val="0D3A5C"/>
                        </w:rPr>
                        <w:t>Hieronder</w:t>
                      </w:r>
                      <w:r>
                        <w:rPr>
                          <w:color w:val="0D3A5C"/>
                          <w:spacing w:val="26"/>
                        </w:rPr>
                        <w:t> </w:t>
                      </w:r>
                      <w:r>
                        <w:rPr>
                          <w:color w:val="0D3A5C"/>
                        </w:rPr>
                        <w:t>treft</w:t>
                      </w:r>
                      <w:r>
                        <w:rPr>
                          <w:color w:val="0D3A5C"/>
                          <w:spacing w:val="26"/>
                        </w:rPr>
                        <w:t> </w:t>
                      </w:r>
                      <w:r>
                        <w:rPr>
                          <w:color w:val="0D3A5C"/>
                        </w:rPr>
                        <w:t>u</w:t>
                      </w:r>
                      <w:r>
                        <w:rPr>
                          <w:color w:val="0D3A5C"/>
                          <w:spacing w:val="26"/>
                        </w:rPr>
                        <w:t> </w:t>
                      </w:r>
                      <w:r>
                        <w:rPr>
                          <w:color w:val="0D3A5C"/>
                        </w:rPr>
                        <w:t>een</w:t>
                      </w:r>
                      <w:r>
                        <w:rPr>
                          <w:color w:val="0D3A5C"/>
                          <w:spacing w:val="26"/>
                        </w:rPr>
                        <w:t> </w:t>
                      </w:r>
                      <w:r>
                        <w:rPr>
                          <w:color w:val="0D3A5C"/>
                        </w:rPr>
                        <w:t>prognose</w:t>
                      </w:r>
                      <w:r>
                        <w:rPr>
                          <w:color w:val="0D3A5C"/>
                          <w:spacing w:val="26"/>
                        </w:rPr>
                        <w:t> </w:t>
                      </w:r>
                      <w:r>
                        <w:rPr>
                          <w:color w:val="0D3A5C"/>
                        </w:rPr>
                        <w:t>aan</w:t>
                      </w:r>
                      <w:r>
                        <w:rPr>
                          <w:color w:val="0D3A5C"/>
                          <w:spacing w:val="26"/>
                        </w:rPr>
                        <w:t> </w:t>
                      </w:r>
                      <w:r>
                        <w:rPr>
                          <w:color w:val="0D3A5C"/>
                        </w:rPr>
                        <w:t>van</w:t>
                      </w:r>
                      <w:r>
                        <w:rPr>
                          <w:color w:val="0D3A5C"/>
                          <w:spacing w:val="26"/>
                        </w:rPr>
                        <w:t> </w:t>
                      </w:r>
                      <w:r>
                        <w:rPr>
                          <w:color w:val="0D3A5C"/>
                        </w:rPr>
                        <w:t>de</w:t>
                      </w:r>
                      <w:r>
                        <w:rPr>
                          <w:color w:val="0D3A5C"/>
                          <w:spacing w:val="26"/>
                        </w:rPr>
                        <w:t> </w:t>
                      </w:r>
                      <w:r>
                        <w:rPr>
                          <w:color w:val="0D3A5C"/>
                        </w:rPr>
                        <w:t>centrale</w:t>
                      </w:r>
                      <w:r>
                        <w:rPr>
                          <w:color w:val="0D3A5C"/>
                          <w:spacing w:val="26"/>
                        </w:rPr>
                        <w:t> </w:t>
                      </w:r>
                      <w:r>
                        <w:rPr>
                          <w:color w:val="0D3A5C"/>
                        </w:rPr>
                        <w:t>baten</w:t>
                      </w:r>
                      <w:r>
                        <w:rPr>
                          <w:color w:val="0D3A5C"/>
                          <w:spacing w:val="26"/>
                        </w:rPr>
                        <w:t> </w:t>
                      </w:r>
                      <w:r>
                        <w:rPr>
                          <w:color w:val="0D3A5C"/>
                        </w:rPr>
                        <w:t>en</w:t>
                      </w:r>
                      <w:r>
                        <w:rPr>
                          <w:color w:val="0D3A5C"/>
                          <w:spacing w:val="26"/>
                        </w:rPr>
                        <w:t> </w:t>
                      </w:r>
                      <w:r>
                        <w:rPr>
                          <w:color w:val="0D3A5C"/>
                        </w:rPr>
                        <w:t>lasten</w:t>
                      </w:r>
                      <w:r>
                        <w:rPr>
                          <w:color w:val="0D3A5C"/>
                          <w:spacing w:val="26"/>
                        </w:rPr>
                        <w:t> </w:t>
                      </w:r>
                      <w:r>
                        <w:rPr>
                          <w:color w:val="0D3A5C"/>
                        </w:rPr>
                        <w:t>van</w:t>
                      </w:r>
                      <w:r>
                        <w:rPr>
                          <w:color w:val="0D3A5C"/>
                          <w:spacing w:val="26"/>
                        </w:rPr>
                        <w:t> </w:t>
                      </w:r>
                      <w:r>
                        <w:rPr>
                          <w:color w:val="0D3A5C"/>
                        </w:rPr>
                        <w:t>de</w:t>
                      </w:r>
                      <w:r>
                        <w:rPr>
                          <w:color w:val="0D3A5C"/>
                          <w:spacing w:val="26"/>
                        </w:rPr>
                        <w:t> </w:t>
                      </w:r>
                      <w:r>
                        <w:rPr>
                          <w:color w:val="0D3A5C"/>
                        </w:rPr>
                        <w:t>ICT-module</w:t>
                      </w:r>
                      <w:r>
                        <w:rPr>
                          <w:color w:val="0D3A5C"/>
                          <w:spacing w:val="26"/>
                        </w:rPr>
                        <w:t> </w:t>
                      </w:r>
                      <w:r>
                        <w:rPr>
                          <w:color w:val="0D3A5C"/>
                        </w:rPr>
                        <w:t>na</w:t>
                      </w:r>
                      <w:r>
                        <w:rPr>
                          <w:color w:val="0D3A5C"/>
                          <w:spacing w:val="26"/>
                        </w:rPr>
                        <w:t> </w:t>
                      </w:r>
                      <w:r>
                        <w:rPr>
                          <w:color w:val="0D3A5C"/>
                        </w:rPr>
                        <w:t>de eerste 4 maanden van 2024.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61376">
                <wp:simplePos x="0" y="0"/>
                <wp:positionH relativeFrom="page">
                  <wp:posOffset>743584</wp:posOffset>
                </wp:positionH>
                <wp:positionV relativeFrom="page">
                  <wp:posOffset>5012599</wp:posOffset>
                </wp:positionV>
                <wp:extent cx="5735955" cy="59817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5735955" cy="598170"/>
                        </a:xfrm>
                        <a:prstGeom prst="rect">
                          <a:avLst/>
                        </a:prstGeom>
                      </wps:spPr>
                      <wps:txbx>
                        <w:txbxContent>
                          <w:p>
                            <w:pPr>
                              <w:pStyle w:val="BodyText"/>
                              <w:spacing w:line="265" w:lineRule="exact"/>
                            </w:pPr>
                            <w:r>
                              <w:rPr>
                                <w:color w:val="0D3A5C"/>
                              </w:rPr>
                              <w:t>Op</w:t>
                            </w:r>
                            <w:r>
                              <w:rPr>
                                <w:color w:val="0D3A5C"/>
                                <w:spacing w:val="12"/>
                              </w:rPr>
                              <w:t> </w:t>
                            </w:r>
                            <w:r>
                              <w:rPr>
                                <w:color w:val="0D3A5C"/>
                              </w:rPr>
                              <w:t>basis</w:t>
                            </w:r>
                            <w:r>
                              <w:rPr>
                                <w:color w:val="0D3A5C"/>
                                <w:spacing w:val="12"/>
                              </w:rPr>
                              <w:t> </w:t>
                            </w:r>
                            <w:r>
                              <w:rPr>
                                <w:color w:val="0D3A5C"/>
                              </w:rPr>
                              <w:t>van</w:t>
                            </w:r>
                            <w:r>
                              <w:rPr>
                                <w:color w:val="0D3A5C"/>
                                <w:spacing w:val="13"/>
                              </w:rPr>
                              <w:t> </w:t>
                            </w:r>
                            <w:r>
                              <w:rPr>
                                <w:color w:val="0D3A5C"/>
                              </w:rPr>
                              <w:t>de</w:t>
                            </w:r>
                            <w:r>
                              <w:rPr>
                                <w:color w:val="0D3A5C"/>
                                <w:spacing w:val="12"/>
                              </w:rPr>
                              <w:t> </w:t>
                            </w:r>
                            <w:r>
                              <w:rPr>
                                <w:color w:val="0D3A5C"/>
                              </w:rPr>
                              <w:t>huidige</w:t>
                            </w:r>
                            <w:r>
                              <w:rPr>
                                <w:color w:val="0D3A5C"/>
                                <w:spacing w:val="13"/>
                              </w:rPr>
                              <w:t> </w:t>
                            </w:r>
                            <w:r>
                              <w:rPr>
                                <w:color w:val="0D3A5C"/>
                              </w:rPr>
                              <w:t>inzichten</w:t>
                            </w:r>
                            <w:r>
                              <w:rPr>
                                <w:color w:val="0D3A5C"/>
                                <w:spacing w:val="12"/>
                              </w:rPr>
                              <w:t> </w:t>
                            </w:r>
                            <w:r>
                              <w:rPr>
                                <w:color w:val="0D3A5C"/>
                              </w:rPr>
                              <w:t>laat</w:t>
                            </w:r>
                            <w:r>
                              <w:rPr>
                                <w:color w:val="0D3A5C"/>
                                <w:spacing w:val="13"/>
                              </w:rPr>
                              <w:t> </w:t>
                            </w:r>
                            <w:r>
                              <w:rPr>
                                <w:color w:val="0D3A5C"/>
                              </w:rPr>
                              <w:t>de</w:t>
                            </w:r>
                            <w:r>
                              <w:rPr>
                                <w:color w:val="0D3A5C"/>
                                <w:spacing w:val="12"/>
                              </w:rPr>
                              <w:t> </w:t>
                            </w:r>
                            <w:r>
                              <w:rPr>
                                <w:color w:val="0D3A5C"/>
                              </w:rPr>
                              <w:t>financiële</w:t>
                            </w:r>
                            <w:r>
                              <w:rPr>
                                <w:color w:val="0D3A5C"/>
                                <w:spacing w:val="12"/>
                              </w:rPr>
                              <w:t> </w:t>
                            </w:r>
                            <w:r>
                              <w:rPr>
                                <w:color w:val="0D3A5C"/>
                              </w:rPr>
                              <w:t>prognose</w:t>
                            </w:r>
                            <w:r>
                              <w:rPr>
                                <w:color w:val="0D3A5C"/>
                                <w:spacing w:val="13"/>
                              </w:rPr>
                              <w:t> </w:t>
                            </w:r>
                            <w:r>
                              <w:rPr>
                                <w:color w:val="0D3A5C"/>
                              </w:rPr>
                              <w:t>over</w:t>
                            </w:r>
                            <w:r>
                              <w:rPr>
                                <w:color w:val="0D3A5C"/>
                                <w:spacing w:val="12"/>
                              </w:rPr>
                              <w:t> </w:t>
                            </w:r>
                            <w:r>
                              <w:rPr>
                                <w:color w:val="0D3A5C"/>
                              </w:rPr>
                              <w:t>2024</w:t>
                            </w:r>
                            <w:r>
                              <w:rPr>
                                <w:color w:val="0D3A5C"/>
                                <w:spacing w:val="13"/>
                              </w:rPr>
                              <w:t> </w:t>
                            </w:r>
                            <w:r>
                              <w:rPr>
                                <w:color w:val="0D3A5C"/>
                              </w:rPr>
                              <w:t>voor</w:t>
                            </w:r>
                            <w:r>
                              <w:rPr>
                                <w:color w:val="0D3A5C"/>
                                <w:spacing w:val="12"/>
                              </w:rPr>
                              <w:t> </w:t>
                            </w:r>
                            <w:r>
                              <w:rPr>
                                <w:color w:val="0D3A5C"/>
                              </w:rPr>
                              <w:t>de</w:t>
                            </w:r>
                            <w:r>
                              <w:rPr>
                                <w:color w:val="0D3A5C"/>
                                <w:spacing w:val="13"/>
                              </w:rPr>
                              <w:t> </w:t>
                            </w:r>
                            <w:r>
                              <w:rPr>
                                <w:color w:val="0D3A5C"/>
                                <w:spacing w:val="-2"/>
                              </w:rPr>
                              <w:t>centrale</w:t>
                            </w:r>
                          </w:p>
                          <w:p>
                            <w:pPr>
                              <w:pStyle w:val="BodyText"/>
                              <w:spacing w:line="271" w:lineRule="auto" w:before="14"/>
                            </w:pPr>
                            <w:r>
                              <w:rPr>
                                <w:color w:val="0D3A5C"/>
                              </w:rPr>
                              <w:t>lasten en baten van de ICT-module een voordelig saldo zien van afgerond € 90k. Rekening</w:t>
                            </w:r>
                            <w:r>
                              <w:rPr>
                                <w:color w:val="0D3A5C"/>
                                <w:spacing w:val="40"/>
                              </w:rPr>
                              <w:t> </w:t>
                            </w:r>
                            <w:r>
                              <w:rPr>
                                <w:color w:val="0D3A5C"/>
                              </w:rPr>
                              <w:t>moet worden gehouden dat dit een prognose is na de eerste 4 maanden van 2024.</w:t>
                            </w:r>
                          </w:p>
                        </w:txbxContent>
                      </wps:txbx>
                      <wps:bodyPr wrap="square" lIns="0" tIns="0" rIns="0" bIns="0" rtlCol="0">
                        <a:noAutofit/>
                      </wps:bodyPr>
                    </wps:wsp>
                  </a:graphicData>
                </a:graphic>
              </wp:anchor>
            </w:drawing>
          </mc:Choice>
          <mc:Fallback>
            <w:pict>
              <v:shape style="position:absolute;margin-left:58.549999pt;margin-top:394.692902pt;width:451.65pt;height:47.1pt;mso-position-horizontal-relative:page;mso-position-vertical-relative:page;z-index:-15855104" type="#_x0000_t202" id="docshape27" filled="false" stroked="false">
                <v:textbox inset="0,0,0,0">
                  <w:txbxContent>
                    <w:p>
                      <w:pPr>
                        <w:pStyle w:val="BodyText"/>
                        <w:spacing w:line="265" w:lineRule="exact"/>
                      </w:pPr>
                      <w:r>
                        <w:rPr>
                          <w:color w:val="0D3A5C"/>
                        </w:rPr>
                        <w:t>Op</w:t>
                      </w:r>
                      <w:r>
                        <w:rPr>
                          <w:color w:val="0D3A5C"/>
                          <w:spacing w:val="12"/>
                        </w:rPr>
                        <w:t> </w:t>
                      </w:r>
                      <w:r>
                        <w:rPr>
                          <w:color w:val="0D3A5C"/>
                        </w:rPr>
                        <w:t>basis</w:t>
                      </w:r>
                      <w:r>
                        <w:rPr>
                          <w:color w:val="0D3A5C"/>
                          <w:spacing w:val="12"/>
                        </w:rPr>
                        <w:t> </w:t>
                      </w:r>
                      <w:r>
                        <w:rPr>
                          <w:color w:val="0D3A5C"/>
                        </w:rPr>
                        <w:t>van</w:t>
                      </w:r>
                      <w:r>
                        <w:rPr>
                          <w:color w:val="0D3A5C"/>
                          <w:spacing w:val="13"/>
                        </w:rPr>
                        <w:t> </w:t>
                      </w:r>
                      <w:r>
                        <w:rPr>
                          <w:color w:val="0D3A5C"/>
                        </w:rPr>
                        <w:t>de</w:t>
                      </w:r>
                      <w:r>
                        <w:rPr>
                          <w:color w:val="0D3A5C"/>
                          <w:spacing w:val="12"/>
                        </w:rPr>
                        <w:t> </w:t>
                      </w:r>
                      <w:r>
                        <w:rPr>
                          <w:color w:val="0D3A5C"/>
                        </w:rPr>
                        <w:t>huidige</w:t>
                      </w:r>
                      <w:r>
                        <w:rPr>
                          <w:color w:val="0D3A5C"/>
                          <w:spacing w:val="13"/>
                        </w:rPr>
                        <w:t> </w:t>
                      </w:r>
                      <w:r>
                        <w:rPr>
                          <w:color w:val="0D3A5C"/>
                        </w:rPr>
                        <w:t>inzichten</w:t>
                      </w:r>
                      <w:r>
                        <w:rPr>
                          <w:color w:val="0D3A5C"/>
                          <w:spacing w:val="12"/>
                        </w:rPr>
                        <w:t> </w:t>
                      </w:r>
                      <w:r>
                        <w:rPr>
                          <w:color w:val="0D3A5C"/>
                        </w:rPr>
                        <w:t>laat</w:t>
                      </w:r>
                      <w:r>
                        <w:rPr>
                          <w:color w:val="0D3A5C"/>
                          <w:spacing w:val="13"/>
                        </w:rPr>
                        <w:t> </w:t>
                      </w:r>
                      <w:r>
                        <w:rPr>
                          <w:color w:val="0D3A5C"/>
                        </w:rPr>
                        <w:t>de</w:t>
                      </w:r>
                      <w:r>
                        <w:rPr>
                          <w:color w:val="0D3A5C"/>
                          <w:spacing w:val="12"/>
                        </w:rPr>
                        <w:t> </w:t>
                      </w:r>
                      <w:r>
                        <w:rPr>
                          <w:color w:val="0D3A5C"/>
                        </w:rPr>
                        <w:t>financiële</w:t>
                      </w:r>
                      <w:r>
                        <w:rPr>
                          <w:color w:val="0D3A5C"/>
                          <w:spacing w:val="12"/>
                        </w:rPr>
                        <w:t> </w:t>
                      </w:r>
                      <w:r>
                        <w:rPr>
                          <w:color w:val="0D3A5C"/>
                        </w:rPr>
                        <w:t>prognose</w:t>
                      </w:r>
                      <w:r>
                        <w:rPr>
                          <w:color w:val="0D3A5C"/>
                          <w:spacing w:val="13"/>
                        </w:rPr>
                        <w:t> </w:t>
                      </w:r>
                      <w:r>
                        <w:rPr>
                          <w:color w:val="0D3A5C"/>
                        </w:rPr>
                        <w:t>over</w:t>
                      </w:r>
                      <w:r>
                        <w:rPr>
                          <w:color w:val="0D3A5C"/>
                          <w:spacing w:val="12"/>
                        </w:rPr>
                        <w:t> </w:t>
                      </w:r>
                      <w:r>
                        <w:rPr>
                          <w:color w:val="0D3A5C"/>
                        </w:rPr>
                        <w:t>2024</w:t>
                      </w:r>
                      <w:r>
                        <w:rPr>
                          <w:color w:val="0D3A5C"/>
                          <w:spacing w:val="13"/>
                        </w:rPr>
                        <w:t> </w:t>
                      </w:r>
                      <w:r>
                        <w:rPr>
                          <w:color w:val="0D3A5C"/>
                        </w:rPr>
                        <w:t>voor</w:t>
                      </w:r>
                      <w:r>
                        <w:rPr>
                          <w:color w:val="0D3A5C"/>
                          <w:spacing w:val="12"/>
                        </w:rPr>
                        <w:t> </w:t>
                      </w:r>
                      <w:r>
                        <w:rPr>
                          <w:color w:val="0D3A5C"/>
                        </w:rPr>
                        <w:t>de</w:t>
                      </w:r>
                      <w:r>
                        <w:rPr>
                          <w:color w:val="0D3A5C"/>
                          <w:spacing w:val="13"/>
                        </w:rPr>
                        <w:t> </w:t>
                      </w:r>
                      <w:r>
                        <w:rPr>
                          <w:color w:val="0D3A5C"/>
                          <w:spacing w:val="-2"/>
                        </w:rPr>
                        <w:t>centrale</w:t>
                      </w:r>
                    </w:p>
                    <w:p>
                      <w:pPr>
                        <w:pStyle w:val="BodyText"/>
                        <w:spacing w:line="271" w:lineRule="auto" w:before="14"/>
                      </w:pPr>
                      <w:r>
                        <w:rPr>
                          <w:color w:val="0D3A5C"/>
                        </w:rPr>
                        <w:t>lasten en baten van de ICT-module een voordelig saldo zien van afgerond € 90k. Rekening</w:t>
                      </w:r>
                      <w:r>
                        <w:rPr>
                          <w:color w:val="0D3A5C"/>
                          <w:spacing w:val="40"/>
                        </w:rPr>
                        <w:t> </w:t>
                      </w:r>
                      <w:r>
                        <w:rPr>
                          <w:color w:val="0D3A5C"/>
                        </w:rPr>
                        <w:t>moet worden gehouden dat dit een prognose is na de eerste 4 maanden van 2024.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61888">
                <wp:simplePos x="0" y="0"/>
                <wp:positionH relativeFrom="page">
                  <wp:posOffset>743584</wp:posOffset>
                </wp:positionH>
                <wp:positionV relativeFrom="page">
                  <wp:posOffset>5829521</wp:posOffset>
                </wp:positionV>
                <wp:extent cx="6003925" cy="208724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6003925" cy="2087245"/>
                        </a:xfrm>
                        <a:prstGeom prst="rect">
                          <a:avLst/>
                        </a:prstGeom>
                      </wps:spPr>
                      <wps:txbx>
                        <w:txbxContent>
                          <w:p>
                            <w:pPr>
                              <w:spacing w:before="6"/>
                              <w:ind w:left="20" w:right="0" w:firstLine="0"/>
                              <w:jc w:val="left"/>
                              <w:rPr>
                                <w:rFonts w:ascii="Times New Roman" w:hAnsi="Times New Roman"/>
                                <w:sz w:val="24"/>
                              </w:rPr>
                            </w:pPr>
                            <w:r>
                              <w:rPr>
                                <w:i/>
                                <w:color w:val="0D3A5C"/>
                                <w:sz w:val="24"/>
                                <w:u w:val="single" w:color="0D3A5C"/>
                              </w:rPr>
                              <w:t>Personeelskosten</w:t>
                            </w:r>
                            <w:r>
                              <w:rPr>
                                <w:i/>
                                <w:color w:val="0D3A5C"/>
                                <w:spacing w:val="17"/>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500k</w:t>
                            </w:r>
                            <w:r>
                              <w:rPr>
                                <w:i/>
                                <w:color w:val="0D3A5C"/>
                                <w:spacing w:val="18"/>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7"/>
                              <w:ind w:right="33"/>
                            </w:pPr>
                            <w:r>
                              <w:rPr>
                                <w:color w:val="0D3A5C"/>
                              </w:rPr>
                              <w:t>De prognose van de personeelskosten laat een nadeel zien van afgerond € 500k. Dit bestaat</w:t>
                            </w:r>
                            <w:r>
                              <w:rPr>
                                <w:color w:val="0D3A5C"/>
                                <w:spacing w:val="40"/>
                              </w:rPr>
                              <w:t> </w:t>
                            </w:r>
                            <w:r>
                              <w:rPr>
                                <w:color w:val="0D3A5C"/>
                              </w:rPr>
                              <w:t>grotendeels</w:t>
                            </w:r>
                            <w:r>
                              <w:rPr>
                                <w:color w:val="0D3A5C"/>
                                <w:spacing w:val="34"/>
                              </w:rPr>
                              <w:t> </w:t>
                            </w:r>
                            <w:r>
                              <w:rPr>
                                <w:color w:val="0D3A5C"/>
                              </w:rPr>
                              <w:t>uit</w:t>
                            </w:r>
                            <w:r>
                              <w:rPr>
                                <w:color w:val="0D3A5C"/>
                                <w:spacing w:val="34"/>
                              </w:rPr>
                              <w:t> </w:t>
                            </w:r>
                            <w:r>
                              <w:rPr>
                                <w:color w:val="0D3A5C"/>
                              </w:rPr>
                              <w:t>hogere</w:t>
                            </w:r>
                            <w:r>
                              <w:rPr>
                                <w:color w:val="0D3A5C"/>
                                <w:spacing w:val="34"/>
                              </w:rPr>
                              <w:t> </w:t>
                            </w:r>
                            <w:r>
                              <w:rPr>
                                <w:color w:val="0D3A5C"/>
                              </w:rPr>
                              <w:t>lasten</w:t>
                            </w:r>
                            <w:r>
                              <w:rPr>
                                <w:color w:val="0D3A5C"/>
                                <w:spacing w:val="34"/>
                              </w:rPr>
                              <w:t> </w:t>
                            </w:r>
                            <w:r>
                              <w:rPr>
                                <w:color w:val="0D3A5C"/>
                              </w:rPr>
                              <w:t>met</w:t>
                            </w:r>
                            <w:r>
                              <w:rPr>
                                <w:color w:val="0D3A5C"/>
                                <w:spacing w:val="34"/>
                              </w:rPr>
                              <w:t> </w:t>
                            </w:r>
                            <w:r>
                              <w:rPr>
                                <w:color w:val="0D3A5C"/>
                              </w:rPr>
                              <w:t>betrekking</w:t>
                            </w:r>
                            <w:r>
                              <w:rPr>
                                <w:color w:val="0D3A5C"/>
                                <w:spacing w:val="34"/>
                              </w:rPr>
                              <w:t> </w:t>
                            </w:r>
                            <w:r>
                              <w:rPr>
                                <w:color w:val="0D3A5C"/>
                              </w:rPr>
                              <w:t>tot</w:t>
                            </w:r>
                            <w:r>
                              <w:rPr>
                                <w:color w:val="0D3A5C"/>
                                <w:spacing w:val="34"/>
                              </w:rPr>
                              <w:t> </w:t>
                            </w:r>
                            <w:r>
                              <w:rPr>
                                <w:color w:val="0D3A5C"/>
                              </w:rPr>
                              <w:t>inhuur.</w:t>
                            </w:r>
                            <w:r>
                              <w:rPr>
                                <w:color w:val="0D3A5C"/>
                                <w:spacing w:val="34"/>
                              </w:rPr>
                              <w:t> </w:t>
                            </w:r>
                            <w:r>
                              <w:rPr>
                                <w:color w:val="0D3A5C"/>
                              </w:rPr>
                              <w:t>Dit</w:t>
                            </w:r>
                            <w:r>
                              <w:rPr>
                                <w:color w:val="0D3A5C"/>
                                <w:spacing w:val="34"/>
                              </w:rPr>
                              <w:t> </w:t>
                            </w:r>
                            <w:r>
                              <w:rPr>
                                <w:color w:val="0D3A5C"/>
                              </w:rPr>
                              <w:t>betreffen</w:t>
                            </w:r>
                            <w:r>
                              <w:rPr>
                                <w:color w:val="0D3A5C"/>
                                <w:spacing w:val="34"/>
                              </w:rPr>
                              <w:t> </w:t>
                            </w:r>
                            <w:r>
                              <w:rPr>
                                <w:color w:val="0D3A5C"/>
                              </w:rPr>
                              <w:t>deels</w:t>
                            </w:r>
                            <w:r>
                              <w:rPr>
                                <w:color w:val="0D3A5C"/>
                                <w:spacing w:val="34"/>
                              </w:rPr>
                              <w:t> </w:t>
                            </w:r>
                            <w:r>
                              <w:rPr>
                                <w:color w:val="0D3A5C"/>
                              </w:rPr>
                              <w:t>incidentele posten zoals het inhuren wegens ziekte en het voorkomen van uitval, extra expertise voor</w:t>
                            </w:r>
                            <w:r>
                              <w:rPr>
                                <w:color w:val="0D3A5C"/>
                                <w:spacing w:val="40"/>
                              </w:rPr>
                              <w:t> </w:t>
                            </w:r>
                            <w:r>
                              <w:rPr>
                                <w:color w:val="0D3A5C"/>
                              </w:rPr>
                              <w:t>lopende</w:t>
                            </w:r>
                            <w:r>
                              <w:rPr>
                                <w:color w:val="0D3A5C"/>
                                <w:spacing w:val="29"/>
                              </w:rPr>
                              <w:t> </w:t>
                            </w:r>
                            <w:r>
                              <w:rPr>
                                <w:color w:val="0D3A5C"/>
                              </w:rPr>
                              <w:t>projecten</w:t>
                            </w:r>
                            <w:r>
                              <w:rPr>
                                <w:color w:val="0D3A5C"/>
                                <w:spacing w:val="29"/>
                              </w:rPr>
                              <w:t> </w:t>
                            </w:r>
                            <w:r>
                              <w:rPr>
                                <w:color w:val="0D3A5C"/>
                              </w:rPr>
                              <w:t>(M365,</w:t>
                            </w:r>
                            <w:r>
                              <w:rPr>
                                <w:color w:val="0D3A5C"/>
                                <w:spacing w:val="29"/>
                              </w:rPr>
                              <w:t> </w:t>
                            </w:r>
                            <w:r>
                              <w:rPr>
                                <w:color w:val="0D3A5C"/>
                              </w:rPr>
                              <w:t>Exchange</w:t>
                            </w:r>
                            <w:r>
                              <w:rPr>
                                <w:color w:val="0D3A5C"/>
                                <w:spacing w:val="29"/>
                              </w:rPr>
                              <w:t> </w:t>
                            </w:r>
                            <w:r>
                              <w:rPr>
                                <w:color w:val="0D3A5C"/>
                              </w:rPr>
                              <w:t>online</w:t>
                            </w:r>
                            <w:r>
                              <w:rPr>
                                <w:color w:val="0D3A5C"/>
                                <w:spacing w:val="29"/>
                              </w:rPr>
                              <w:t> </w:t>
                            </w:r>
                            <w:r>
                              <w:rPr>
                                <w:color w:val="0D3A5C"/>
                              </w:rPr>
                              <w:t>etc.)</w:t>
                            </w:r>
                            <w:r>
                              <w:rPr>
                                <w:color w:val="0D3A5C"/>
                                <w:spacing w:val="29"/>
                              </w:rPr>
                              <w:t> </w:t>
                            </w:r>
                            <w:r>
                              <w:rPr>
                                <w:color w:val="0D3A5C"/>
                              </w:rPr>
                              <w:t>en</w:t>
                            </w:r>
                            <w:r>
                              <w:rPr>
                                <w:color w:val="0D3A5C"/>
                                <w:spacing w:val="29"/>
                              </w:rPr>
                              <w:t> </w:t>
                            </w:r>
                            <w:r>
                              <w:rPr>
                                <w:color w:val="0D3A5C"/>
                              </w:rPr>
                              <w:t>inhuur</w:t>
                            </w:r>
                            <w:r>
                              <w:rPr>
                                <w:color w:val="0D3A5C"/>
                                <w:spacing w:val="29"/>
                              </w:rPr>
                              <w:t> </w:t>
                            </w:r>
                            <w:r>
                              <w:rPr>
                                <w:color w:val="0D3A5C"/>
                              </w:rPr>
                              <w:t>van</w:t>
                            </w:r>
                            <w:r>
                              <w:rPr>
                                <w:color w:val="0D3A5C"/>
                                <w:spacing w:val="29"/>
                              </w:rPr>
                              <w:t> </w:t>
                            </w:r>
                            <w:r>
                              <w:rPr>
                                <w:color w:val="0D3A5C"/>
                              </w:rPr>
                              <w:t>functies</w:t>
                            </w:r>
                            <w:r>
                              <w:rPr>
                                <w:color w:val="0D3A5C"/>
                                <w:spacing w:val="29"/>
                              </w:rPr>
                              <w:t> </w:t>
                            </w:r>
                            <w:r>
                              <w:rPr>
                                <w:color w:val="0D3A5C"/>
                              </w:rPr>
                              <w:t>die</w:t>
                            </w:r>
                            <w:r>
                              <w:rPr>
                                <w:color w:val="0D3A5C"/>
                                <w:spacing w:val="29"/>
                              </w:rPr>
                              <w:t> </w:t>
                            </w:r>
                            <w:r>
                              <w:rPr>
                                <w:color w:val="0D3A5C"/>
                              </w:rPr>
                              <w:t>in</w:t>
                            </w:r>
                            <w:r>
                              <w:rPr>
                                <w:color w:val="0D3A5C"/>
                                <w:spacing w:val="29"/>
                              </w:rPr>
                              <w:t> </w:t>
                            </w:r>
                            <w:r>
                              <w:rPr>
                                <w:color w:val="0D3A5C"/>
                              </w:rPr>
                              <w:t>de</w:t>
                            </w:r>
                            <w:r>
                              <w:rPr>
                                <w:color w:val="0D3A5C"/>
                                <w:spacing w:val="29"/>
                              </w:rPr>
                              <w:t> </w:t>
                            </w:r>
                            <w:r>
                              <w:rPr>
                                <w:color w:val="0D3A5C"/>
                              </w:rPr>
                              <w:t>begroting 2025 structureel zijn opgevoerd (zoals o.a. de projectleider). ICT NML is zich ervan bewust dat</w:t>
                            </w:r>
                            <w:r>
                              <w:rPr>
                                <w:color w:val="0D3A5C"/>
                                <w:spacing w:val="40"/>
                              </w:rPr>
                              <w:t> </w:t>
                            </w:r>
                            <w:r>
                              <w:rPr>
                                <w:color w:val="0D3A5C"/>
                              </w:rPr>
                              <w:t>de</w:t>
                            </w:r>
                            <w:r>
                              <w:rPr>
                                <w:color w:val="0D3A5C"/>
                                <w:spacing w:val="21"/>
                              </w:rPr>
                              <w:t> </w:t>
                            </w:r>
                            <w:r>
                              <w:rPr>
                                <w:color w:val="0D3A5C"/>
                              </w:rPr>
                              <w:t>inhuur</w:t>
                            </w:r>
                            <w:r>
                              <w:rPr>
                                <w:color w:val="0D3A5C"/>
                                <w:spacing w:val="21"/>
                              </w:rPr>
                              <w:t> </w:t>
                            </w:r>
                            <w:r>
                              <w:rPr>
                                <w:color w:val="0D3A5C"/>
                              </w:rPr>
                              <w:t>vanaf</w:t>
                            </w:r>
                            <w:r>
                              <w:rPr>
                                <w:color w:val="0D3A5C"/>
                                <w:spacing w:val="21"/>
                              </w:rPr>
                              <w:t> </w:t>
                            </w:r>
                            <w:r>
                              <w:rPr>
                                <w:color w:val="0D3A5C"/>
                              </w:rPr>
                              <w:t>2025</w:t>
                            </w:r>
                            <w:r>
                              <w:rPr>
                                <w:color w:val="0D3A5C"/>
                                <w:spacing w:val="21"/>
                              </w:rPr>
                              <w:t> </w:t>
                            </w:r>
                            <w:r>
                              <w:rPr>
                                <w:color w:val="0D3A5C"/>
                              </w:rPr>
                              <w:t>tot</w:t>
                            </w:r>
                            <w:r>
                              <w:rPr>
                                <w:color w:val="0D3A5C"/>
                                <w:spacing w:val="21"/>
                              </w:rPr>
                              <w:t> </w:t>
                            </w:r>
                            <w:r>
                              <w:rPr>
                                <w:color w:val="0D3A5C"/>
                              </w:rPr>
                              <w:t>een</w:t>
                            </w:r>
                            <w:r>
                              <w:rPr>
                                <w:color w:val="0D3A5C"/>
                                <w:spacing w:val="21"/>
                              </w:rPr>
                              <w:t> </w:t>
                            </w:r>
                            <w:r>
                              <w:rPr>
                                <w:color w:val="0D3A5C"/>
                              </w:rPr>
                              <w:t>minimum</w:t>
                            </w:r>
                            <w:r>
                              <w:rPr>
                                <w:color w:val="0D3A5C"/>
                                <w:spacing w:val="21"/>
                              </w:rPr>
                              <w:t> </w:t>
                            </w:r>
                            <w:r>
                              <w:rPr>
                                <w:color w:val="0D3A5C"/>
                              </w:rPr>
                              <w:t>beperkt</w:t>
                            </w:r>
                            <w:r>
                              <w:rPr>
                                <w:color w:val="0D3A5C"/>
                                <w:spacing w:val="21"/>
                              </w:rPr>
                              <w:t> </w:t>
                            </w:r>
                            <w:r>
                              <w:rPr>
                                <w:color w:val="0D3A5C"/>
                              </w:rPr>
                              <w:t>moet</w:t>
                            </w:r>
                            <w:r>
                              <w:rPr>
                                <w:color w:val="0D3A5C"/>
                                <w:spacing w:val="21"/>
                              </w:rPr>
                              <w:t> </w:t>
                            </w:r>
                            <w:r>
                              <w:rPr>
                                <w:color w:val="0D3A5C"/>
                              </w:rPr>
                              <w:t>worden</w:t>
                            </w:r>
                            <w:r>
                              <w:rPr>
                                <w:color w:val="0D3A5C"/>
                                <w:spacing w:val="21"/>
                              </w:rPr>
                              <w:t> </w:t>
                            </w:r>
                            <w:r>
                              <w:rPr>
                                <w:color w:val="0D3A5C"/>
                              </w:rPr>
                              <w:t>zoals</w:t>
                            </w:r>
                            <w:r>
                              <w:rPr>
                                <w:color w:val="0D3A5C"/>
                                <w:spacing w:val="21"/>
                              </w:rPr>
                              <w:t> </w:t>
                            </w:r>
                            <w:r>
                              <w:rPr>
                                <w:color w:val="0D3A5C"/>
                              </w:rPr>
                              <w:t>ook</w:t>
                            </w:r>
                            <w:r>
                              <w:rPr>
                                <w:color w:val="0D3A5C"/>
                                <w:spacing w:val="21"/>
                              </w:rPr>
                              <w:t> </w:t>
                            </w:r>
                            <w:r>
                              <w:rPr>
                                <w:color w:val="0D3A5C"/>
                              </w:rPr>
                              <w:t>in</w:t>
                            </w:r>
                            <w:r>
                              <w:rPr>
                                <w:color w:val="0D3A5C"/>
                                <w:spacing w:val="21"/>
                              </w:rPr>
                              <w:t> </w:t>
                            </w:r>
                            <w:r>
                              <w:rPr>
                                <w:color w:val="0D3A5C"/>
                              </w:rPr>
                              <w:t>de</w:t>
                            </w:r>
                            <w:r>
                              <w:rPr>
                                <w:color w:val="0D3A5C"/>
                                <w:spacing w:val="21"/>
                              </w:rPr>
                              <w:t> </w:t>
                            </w:r>
                            <w:r>
                              <w:rPr>
                                <w:color w:val="0D3A5C"/>
                              </w:rPr>
                              <w:t>begroting</w:t>
                            </w:r>
                            <w:r>
                              <w:rPr>
                                <w:color w:val="0D3A5C"/>
                                <w:spacing w:val="21"/>
                              </w:rPr>
                              <w:t> </w:t>
                            </w:r>
                            <w:r>
                              <w:rPr>
                                <w:color w:val="0D3A5C"/>
                              </w:rPr>
                              <w:t>2025 is</w:t>
                            </w:r>
                            <w:r>
                              <w:rPr>
                                <w:color w:val="0D3A5C"/>
                                <w:spacing w:val="27"/>
                              </w:rPr>
                              <w:t> </w:t>
                            </w:r>
                            <w:r>
                              <w:rPr>
                                <w:color w:val="0D3A5C"/>
                              </w:rPr>
                              <w:t>geduid.</w:t>
                            </w:r>
                            <w:r>
                              <w:rPr>
                                <w:color w:val="0D3A5C"/>
                                <w:spacing w:val="27"/>
                              </w:rPr>
                              <w:t> </w:t>
                            </w:r>
                            <w:r>
                              <w:rPr>
                                <w:color w:val="0D3A5C"/>
                              </w:rPr>
                              <w:t>Derhalve</w:t>
                            </w:r>
                            <w:r>
                              <w:rPr>
                                <w:color w:val="0D3A5C"/>
                                <w:spacing w:val="27"/>
                              </w:rPr>
                              <w:t> </w:t>
                            </w:r>
                            <w:r>
                              <w:rPr>
                                <w:color w:val="0D3A5C"/>
                              </w:rPr>
                              <w:t>zullen</w:t>
                            </w:r>
                            <w:r>
                              <w:rPr>
                                <w:color w:val="0D3A5C"/>
                                <w:spacing w:val="27"/>
                              </w:rPr>
                              <w:t> </w:t>
                            </w:r>
                            <w:r>
                              <w:rPr>
                                <w:color w:val="0D3A5C"/>
                              </w:rPr>
                              <w:t>op</w:t>
                            </w:r>
                            <w:r>
                              <w:rPr>
                                <w:color w:val="0D3A5C"/>
                                <w:spacing w:val="27"/>
                              </w:rPr>
                              <w:t> </w:t>
                            </w:r>
                            <w:r>
                              <w:rPr>
                                <w:color w:val="0D3A5C"/>
                              </w:rPr>
                              <w:t>dat</w:t>
                            </w:r>
                            <w:r>
                              <w:rPr>
                                <w:color w:val="0D3A5C"/>
                                <w:spacing w:val="27"/>
                              </w:rPr>
                              <w:t> </w:t>
                            </w:r>
                            <w:r>
                              <w:rPr>
                                <w:color w:val="0D3A5C"/>
                              </w:rPr>
                              <w:t>gebied</w:t>
                            </w:r>
                            <w:r>
                              <w:rPr>
                                <w:color w:val="0D3A5C"/>
                                <w:spacing w:val="27"/>
                              </w:rPr>
                              <w:t> </w:t>
                            </w:r>
                            <w:r>
                              <w:rPr>
                                <w:color w:val="0D3A5C"/>
                              </w:rPr>
                              <w:t>dan</w:t>
                            </w:r>
                            <w:r>
                              <w:rPr>
                                <w:color w:val="0D3A5C"/>
                                <w:spacing w:val="27"/>
                              </w:rPr>
                              <w:t> </w:t>
                            </w:r>
                            <w:r>
                              <w:rPr>
                                <w:color w:val="0D3A5C"/>
                              </w:rPr>
                              <w:t>ook</w:t>
                            </w:r>
                            <w:r>
                              <w:rPr>
                                <w:color w:val="0D3A5C"/>
                                <w:spacing w:val="27"/>
                              </w:rPr>
                              <w:t> </w:t>
                            </w:r>
                            <w:r>
                              <w:rPr>
                                <w:color w:val="0D3A5C"/>
                              </w:rPr>
                              <w:t>tijdig</w:t>
                            </w:r>
                            <w:r>
                              <w:rPr>
                                <w:color w:val="0D3A5C"/>
                                <w:spacing w:val="27"/>
                              </w:rPr>
                              <w:t> </w:t>
                            </w:r>
                            <w:r>
                              <w:rPr>
                                <w:color w:val="0D3A5C"/>
                              </w:rPr>
                              <w:t>opzeggingen</w:t>
                            </w:r>
                            <w:r>
                              <w:rPr>
                                <w:color w:val="0D3A5C"/>
                                <w:spacing w:val="27"/>
                              </w:rPr>
                              <w:t> </w:t>
                            </w:r>
                            <w:r>
                              <w:rPr>
                                <w:color w:val="0D3A5C"/>
                              </w:rPr>
                              <w:t>van</w:t>
                            </w:r>
                            <w:r>
                              <w:rPr>
                                <w:color w:val="0D3A5C"/>
                                <w:spacing w:val="27"/>
                              </w:rPr>
                              <w:t> </w:t>
                            </w:r>
                            <w:r>
                              <w:rPr>
                                <w:color w:val="0D3A5C"/>
                              </w:rPr>
                              <w:t>de</w:t>
                            </w:r>
                            <w:r>
                              <w:rPr>
                                <w:color w:val="0D3A5C"/>
                                <w:spacing w:val="27"/>
                              </w:rPr>
                              <w:t> </w:t>
                            </w:r>
                            <w:r>
                              <w:rPr>
                                <w:color w:val="0D3A5C"/>
                              </w:rPr>
                              <w:t>inhuur plaatsvinden en zal de werving voor de in de begroting 2025 opgenomen functies worden</w:t>
                            </w:r>
                            <w:r>
                              <w:rPr>
                                <w:color w:val="0D3A5C"/>
                                <w:spacing w:val="40"/>
                              </w:rPr>
                              <w:t> </w:t>
                            </w:r>
                            <w:r>
                              <w:rPr>
                                <w:color w:val="0D3A5C"/>
                                <w:spacing w:val="-2"/>
                              </w:rPr>
                              <w:t>opgepakt.</w:t>
                            </w:r>
                          </w:p>
                        </w:txbxContent>
                      </wps:txbx>
                      <wps:bodyPr wrap="square" lIns="0" tIns="0" rIns="0" bIns="0" rtlCol="0">
                        <a:noAutofit/>
                      </wps:bodyPr>
                    </wps:wsp>
                  </a:graphicData>
                </a:graphic>
              </wp:anchor>
            </w:drawing>
          </mc:Choice>
          <mc:Fallback>
            <w:pict>
              <v:shape style="position:absolute;margin-left:58.549999pt;margin-top:459.017426pt;width:472.75pt;height:164.35pt;mso-position-horizontal-relative:page;mso-position-vertical-relative:page;z-index:-15854592" type="#_x0000_t202" id="docshape28" filled="false" stroked="false">
                <v:textbox inset="0,0,0,0">
                  <w:txbxContent>
                    <w:p>
                      <w:pPr>
                        <w:spacing w:before="6"/>
                        <w:ind w:left="20" w:right="0" w:firstLine="0"/>
                        <w:jc w:val="left"/>
                        <w:rPr>
                          <w:rFonts w:ascii="Times New Roman" w:hAnsi="Times New Roman"/>
                          <w:sz w:val="24"/>
                        </w:rPr>
                      </w:pPr>
                      <w:r>
                        <w:rPr>
                          <w:i/>
                          <w:color w:val="0D3A5C"/>
                          <w:sz w:val="24"/>
                          <w:u w:val="single" w:color="0D3A5C"/>
                        </w:rPr>
                        <w:t>Personeelskosten</w:t>
                      </w:r>
                      <w:r>
                        <w:rPr>
                          <w:i/>
                          <w:color w:val="0D3A5C"/>
                          <w:spacing w:val="17"/>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500k</w:t>
                      </w:r>
                      <w:r>
                        <w:rPr>
                          <w:i/>
                          <w:color w:val="0D3A5C"/>
                          <w:spacing w:val="18"/>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7"/>
                        <w:ind w:right="33"/>
                      </w:pPr>
                      <w:r>
                        <w:rPr>
                          <w:color w:val="0D3A5C"/>
                        </w:rPr>
                        <w:t>De prognose van de personeelskosten laat een nadeel zien van afgerond € 500k. Dit bestaat</w:t>
                      </w:r>
                      <w:r>
                        <w:rPr>
                          <w:color w:val="0D3A5C"/>
                          <w:spacing w:val="40"/>
                        </w:rPr>
                        <w:t> </w:t>
                      </w:r>
                      <w:r>
                        <w:rPr>
                          <w:color w:val="0D3A5C"/>
                        </w:rPr>
                        <w:t>grotendeels</w:t>
                      </w:r>
                      <w:r>
                        <w:rPr>
                          <w:color w:val="0D3A5C"/>
                          <w:spacing w:val="34"/>
                        </w:rPr>
                        <w:t> </w:t>
                      </w:r>
                      <w:r>
                        <w:rPr>
                          <w:color w:val="0D3A5C"/>
                        </w:rPr>
                        <w:t>uit</w:t>
                      </w:r>
                      <w:r>
                        <w:rPr>
                          <w:color w:val="0D3A5C"/>
                          <w:spacing w:val="34"/>
                        </w:rPr>
                        <w:t> </w:t>
                      </w:r>
                      <w:r>
                        <w:rPr>
                          <w:color w:val="0D3A5C"/>
                        </w:rPr>
                        <w:t>hogere</w:t>
                      </w:r>
                      <w:r>
                        <w:rPr>
                          <w:color w:val="0D3A5C"/>
                          <w:spacing w:val="34"/>
                        </w:rPr>
                        <w:t> </w:t>
                      </w:r>
                      <w:r>
                        <w:rPr>
                          <w:color w:val="0D3A5C"/>
                        </w:rPr>
                        <w:t>lasten</w:t>
                      </w:r>
                      <w:r>
                        <w:rPr>
                          <w:color w:val="0D3A5C"/>
                          <w:spacing w:val="34"/>
                        </w:rPr>
                        <w:t> </w:t>
                      </w:r>
                      <w:r>
                        <w:rPr>
                          <w:color w:val="0D3A5C"/>
                        </w:rPr>
                        <w:t>met</w:t>
                      </w:r>
                      <w:r>
                        <w:rPr>
                          <w:color w:val="0D3A5C"/>
                          <w:spacing w:val="34"/>
                        </w:rPr>
                        <w:t> </w:t>
                      </w:r>
                      <w:r>
                        <w:rPr>
                          <w:color w:val="0D3A5C"/>
                        </w:rPr>
                        <w:t>betrekking</w:t>
                      </w:r>
                      <w:r>
                        <w:rPr>
                          <w:color w:val="0D3A5C"/>
                          <w:spacing w:val="34"/>
                        </w:rPr>
                        <w:t> </w:t>
                      </w:r>
                      <w:r>
                        <w:rPr>
                          <w:color w:val="0D3A5C"/>
                        </w:rPr>
                        <w:t>tot</w:t>
                      </w:r>
                      <w:r>
                        <w:rPr>
                          <w:color w:val="0D3A5C"/>
                          <w:spacing w:val="34"/>
                        </w:rPr>
                        <w:t> </w:t>
                      </w:r>
                      <w:r>
                        <w:rPr>
                          <w:color w:val="0D3A5C"/>
                        </w:rPr>
                        <w:t>inhuur.</w:t>
                      </w:r>
                      <w:r>
                        <w:rPr>
                          <w:color w:val="0D3A5C"/>
                          <w:spacing w:val="34"/>
                        </w:rPr>
                        <w:t> </w:t>
                      </w:r>
                      <w:r>
                        <w:rPr>
                          <w:color w:val="0D3A5C"/>
                        </w:rPr>
                        <w:t>Dit</w:t>
                      </w:r>
                      <w:r>
                        <w:rPr>
                          <w:color w:val="0D3A5C"/>
                          <w:spacing w:val="34"/>
                        </w:rPr>
                        <w:t> </w:t>
                      </w:r>
                      <w:r>
                        <w:rPr>
                          <w:color w:val="0D3A5C"/>
                        </w:rPr>
                        <w:t>betreffen</w:t>
                      </w:r>
                      <w:r>
                        <w:rPr>
                          <w:color w:val="0D3A5C"/>
                          <w:spacing w:val="34"/>
                        </w:rPr>
                        <w:t> </w:t>
                      </w:r>
                      <w:r>
                        <w:rPr>
                          <w:color w:val="0D3A5C"/>
                        </w:rPr>
                        <w:t>deels</w:t>
                      </w:r>
                      <w:r>
                        <w:rPr>
                          <w:color w:val="0D3A5C"/>
                          <w:spacing w:val="34"/>
                        </w:rPr>
                        <w:t> </w:t>
                      </w:r>
                      <w:r>
                        <w:rPr>
                          <w:color w:val="0D3A5C"/>
                        </w:rPr>
                        <w:t>incidentele posten zoals het inhuren wegens ziekte en het voorkomen van uitval, extra expertise voor</w:t>
                      </w:r>
                      <w:r>
                        <w:rPr>
                          <w:color w:val="0D3A5C"/>
                          <w:spacing w:val="40"/>
                        </w:rPr>
                        <w:t> </w:t>
                      </w:r>
                      <w:r>
                        <w:rPr>
                          <w:color w:val="0D3A5C"/>
                        </w:rPr>
                        <w:t>lopende</w:t>
                      </w:r>
                      <w:r>
                        <w:rPr>
                          <w:color w:val="0D3A5C"/>
                          <w:spacing w:val="29"/>
                        </w:rPr>
                        <w:t> </w:t>
                      </w:r>
                      <w:r>
                        <w:rPr>
                          <w:color w:val="0D3A5C"/>
                        </w:rPr>
                        <w:t>projecten</w:t>
                      </w:r>
                      <w:r>
                        <w:rPr>
                          <w:color w:val="0D3A5C"/>
                          <w:spacing w:val="29"/>
                        </w:rPr>
                        <w:t> </w:t>
                      </w:r>
                      <w:r>
                        <w:rPr>
                          <w:color w:val="0D3A5C"/>
                        </w:rPr>
                        <w:t>(M365,</w:t>
                      </w:r>
                      <w:r>
                        <w:rPr>
                          <w:color w:val="0D3A5C"/>
                          <w:spacing w:val="29"/>
                        </w:rPr>
                        <w:t> </w:t>
                      </w:r>
                      <w:r>
                        <w:rPr>
                          <w:color w:val="0D3A5C"/>
                        </w:rPr>
                        <w:t>Exchange</w:t>
                      </w:r>
                      <w:r>
                        <w:rPr>
                          <w:color w:val="0D3A5C"/>
                          <w:spacing w:val="29"/>
                        </w:rPr>
                        <w:t> </w:t>
                      </w:r>
                      <w:r>
                        <w:rPr>
                          <w:color w:val="0D3A5C"/>
                        </w:rPr>
                        <w:t>online</w:t>
                      </w:r>
                      <w:r>
                        <w:rPr>
                          <w:color w:val="0D3A5C"/>
                          <w:spacing w:val="29"/>
                        </w:rPr>
                        <w:t> </w:t>
                      </w:r>
                      <w:r>
                        <w:rPr>
                          <w:color w:val="0D3A5C"/>
                        </w:rPr>
                        <w:t>etc.)</w:t>
                      </w:r>
                      <w:r>
                        <w:rPr>
                          <w:color w:val="0D3A5C"/>
                          <w:spacing w:val="29"/>
                        </w:rPr>
                        <w:t> </w:t>
                      </w:r>
                      <w:r>
                        <w:rPr>
                          <w:color w:val="0D3A5C"/>
                        </w:rPr>
                        <w:t>en</w:t>
                      </w:r>
                      <w:r>
                        <w:rPr>
                          <w:color w:val="0D3A5C"/>
                          <w:spacing w:val="29"/>
                        </w:rPr>
                        <w:t> </w:t>
                      </w:r>
                      <w:r>
                        <w:rPr>
                          <w:color w:val="0D3A5C"/>
                        </w:rPr>
                        <w:t>inhuur</w:t>
                      </w:r>
                      <w:r>
                        <w:rPr>
                          <w:color w:val="0D3A5C"/>
                          <w:spacing w:val="29"/>
                        </w:rPr>
                        <w:t> </w:t>
                      </w:r>
                      <w:r>
                        <w:rPr>
                          <w:color w:val="0D3A5C"/>
                        </w:rPr>
                        <w:t>van</w:t>
                      </w:r>
                      <w:r>
                        <w:rPr>
                          <w:color w:val="0D3A5C"/>
                          <w:spacing w:val="29"/>
                        </w:rPr>
                        <w:t> </w:t>
                      </w:r>
                      <w:r>
                        <w:rPr>
                          <w:color w:val="0D3A5C"/>
                        </w:rPr>
                        <w:t>functies</w:t>
                      </w:r>
                      <w:r>
                        <w:rPr>
                          <w:color w:val="0D3A5C"/>
                          <w:spacing w:val="29"/>
                        </w:rPr>
                        <w:t> </w:t>
                      </w:r>
                      <w:r>
                        <w:rPr>
                          <w:color w:val="0D3A5C"/>
                        </w:rPr>
                        <w:t>die</w:t>
                      </w:r>
                      <w:r>
                        <w:rPr>
                          <w:color w:val="0D3A5C"/>
                          <w:spacing w:val="29"/>
                        </w:rPr>
                        <w:t> </w:t>
                      </w:r>
                      <w:r>
                        <w:rPr>
                          <w:color w:val="0D3A5C"/>
                        </w:rPr>
                        <w:t>in</w:t>
                      </w:r>
                      <w:r>
                        <w:rPr>
                          <w:color w:val="0D3A5C"/>
                          <w:spacing w:val="29"/>
                        </w:rPr>
                        <w:t> </w:t>
                      </w:r>
                      <w:r>
                        <w:rPr>
                          <w:color w:val="0D3A5C"/>
                        </w:rPr>
                        <w:t>de</w:t>
                      </w:r>
                      <w:r>
                        <w:rPr>
                          <w:color w:val="0D3A5C"/>
                          <w:spacing w:val="29"/>
                        </w:rPr>
                        <w:t> </w:t>
                      </w:r>
                      <w:r>
                        <w:rPr>
                          <w:color w:val="0D3A5C"/>
                        </w:rPr>
                        <w:t>begroting 2025 structureel zijn opgevoerd (zoals o.a. de projectleider). ICT NML is zich ervan bewust dat</w:t>
                      </w:r>
                      <w:r>
                        <w:rPr>
                          <w:color w:val="0D3A5C"/>
                          <w:spacing w:val="40"/>
                        </w:rPr>
                        <w:t> </w:t>
                      </w:r>
                      <w:r>
                        <w:rPr>
                          <w:color w:val="0D3A5C"/>
                        </w:rPr>
                        <w:t>de</w:t>
                      </w:r>
                      <w:r>
                        <w:rPr>
                          <w:color w:val="0D3A5C"/>
                          <w:spacing w:val="21"/>
                        </w:rPr>
                        <w:t> </w:t>
                      </w:r>
                      <w:r>
                        <w:rPr>
                          <w:color w:val="0D3A5C"/>
                        </w:rPr>
                        <w:t>inhuur</w:t>
                      </w:r>
                      <w:r>
                        <w:rPr>
                          <w:color w:val="0D3A5C"/>
                          <w:spacing w:val="21"/>
                        </w:rPr>
                        <w:t> </w:t>
                      </w:r>
                      <w:r>
                        <w:rPr>
                          <w:color w:val="0D3A5C"/>
                        </w:rPr>
                        <w:t>vanaf</w:t>
                      </w:r>
                      <w:r>
                        <w:rPr>
                          <w:color w:val="0D3A5C"/>
                          <w:spacing w:val="21"/>
                        </w:rPr>
                        <w:t> </w:t>
                      </w:r>
                      <w:r>
                        <w:rPr>
                          <w:color w:val="0D3A5C"/>
                        </w:rPr>
                        <w:t>2025</w:t>
                      </w:r>
                      <w:r>
                        <w:rPr>
                          <w:color w:val="0D3A5C"/>
                          <w:spacing w:val="21"/>
                        </w:rPr>
                        <w:t> </w:t>
                      </w:r>
                      <w:r>
                        <w:rPr>
                          <w:color w:val="0D3A5C"/>
                        </w:rPr>
                        <w:t>tot</w:t>
                      </w:r>
                      <w:r>
                        <w:rPr>
                          <w:color w:val="0D3A5C"/>
                          <w:spacing w:val="21"/>
                        </w:rPr>
                        <w:t> </w:t>
                      </w:r>
                      <w:r>
                        <w:rPr>
                          <w:color w:val="0D3A5C"/>
                        </w:rPr>
                        <w:t>een</w:t>
                      </w:r>
                      <w:r>
                        <w:rPr>
                          <w:color w:val="0D3A5C"/>
                          <w:spacing w:val="21"/>
                        </w:rPr>
                        <w:t> </w:t>
                      </w:r>
                      <w:r>
                        <w:rPr>
                          <w:color w:val="0D3A5C"/>
                        </w:rPr>
                        <w:t>minimum</w:t>
                      </w:r>
                      <w:r>
                        <w:rPr>
                          <w:color w:val="0D3A5C"/>
                          <w:spacing w:val="21"/>
                        </w:rPr>
                        <w:t> </w:t>
                      </w:r>
                      <w:r>
                        <w:rPr>
                          <w:color w:val="0D3A5C"/>
                        </w:rPr>
                        <w:t>beperkt</w:t>
                      </w:r>
                      <w:r>
                        <w:rPr>
                          <w:color w:val="0D3A5C"/>
                          <w:spacing w:val="21"/>
                        </w:rPr>
                        <w:t> </w:t>
                      </w:r>
                      <w:r>
                        <w:rPr>
                          <w:color w:val="0D3A5C"/>
                        </w:rPr>
                        <w:t>moet</w:t>
                      </w:r>
                      <w:r>
                        <w:rPr>
                          <w:color w:val="0D3A5C"/>
                          <w:spacing w:val="21"/>
                        </w:rPr>
                        <w:t> </w:t>
                      </w:r>
                      <w:r>
                        <w:rPr>
                          <w:color w:val="0D3A5C"/>
                        </w:rPr>
                        <w:t>worden</w:t>
                      </w:r>
                      <w:r>
                        <w:rPr>
                          <w:color w:val="0D3A5C"/>
                          <w:spacing w:val="21"/>
                        </w:rPr>
                        <w:t> </w:t>
                      </w:r>
                      <w:r>
                        <w:rPr>
                          <w:color w:val="0D3A5C"/>
                        </w:rPr>
                        <w:t>zoals</w:t>
                      </w:r>
                      <w:r>
                        <w:rPr>
                          <w:color w:val="0D3A5C"/>
                          <w:spacing w:val="21"/>
                        </w:rPr>
                        <w:t> </w:t>
                      </w:r>
                      <w:r>
                        <w:rPr>
                          <w:color w:val="0D3A5C"/>
                        </w:rPr>
                        <w:t>ook</w:t>
                      </w:r>
                      <w:r>
                        <w:rPr>
                          <w:color w:val="0D3A5C"/>
                          <w:spacing w:val="21"/>
                        </w:rPr>
                        <w:t> </w:t>
                      </w:r>
                      <w:r>
                        <w:rPr>
                          <w:color w:val="0D3A5C"/>
                        </w:rPr>
                        <w:t>in</w:t>
                      </w:r>
                      <w:r>
                        <w:rPr>
                          <w:color w:val="0D3A5C"/>
                          <w:spacing w:val="21"/>
                        </w:rPr>
                        <w:t> </w:t>
                      </w:r>
                      <w:r>
                        <w:rPr>
                          <w:color w:val="0D3A5C"/>
                        </w:rPr>
                        <w:t>de</w:t>
                      </w:r>
                      <w:r>
                        <w:rPr>
                          <w:color w:val="0D3A5C"/>
                          <w:spacing w:val="21"/>
                        </w:rPr>
                        <w:t> </w:t>
                      </w:r>
                      <w:r>
                        <w:rPr>
                          <w:color w:val="0D3A5C"/>
                        </w:rPr>
                        <w:t>begroting</w:t>
                      </w:r>
                      <w:r>
                        <w:rPr>
                          <w:color w:val="0D3A5C"/>
                          <w:spacing w:val="21"/>
                        </w:rPr>
                        <w:t> </w:t>
                      </w:r>
                      <w:r>
                        <w:rPr>
                          <w:color w:val="0D3A5C"/>
                        </w:rPr>
                        <w:t>2025 is</w:t>
                      </w:r>
                      <w:r>
                        <w:rPr>
                          <w:color w:val="0D3A5C"/>
                          <w:spacing w:val="27"/>
                        </w:rPr>
                        <w:t> </w:t>
                      </w:r>
                      <w:r>
                        <w:rPr>
                          <w:color w:val="0D3A5C"/>
                        </w:rPr>
                        <w:t>geduid.</w:t>
                      </w:r>
                      <w:r>
                        <w:rPr>
                          <w:color w:val="0D3A5C"/>
                          <w:spacing w:val="27"/>
                        </w:rPr>
                        <w:t> </w:t>
                      </w:r>
                      <w:r>
                        <w:rPr>
                          <w:color w:val="0D3A5C"/>
                        </w:rPr>
                        <w:t>Derhalve</w:t>
                      </w:r>
                      <w:r>
                        <w:rPr>
                          <w:color w:val="0D3A5C"/>
                          <w:spacing w:val="27"/>
                        </w:rPr>
                        <w:t> </w:t>
                      </w:r>
                      <w:r>
                        <w:rPr>
                          <w:color w:val="0D3A5C"/>
                        </w:rPr>
                        <w:t>zullen</w:t>
                      </w:r>
                      <w:r>
                        <w:rPr>
                          <w:color w:val="0D3A5C"/>
                          <w:spacing w:val="27"/>
                        </w:rPr>
                        <w:t> </w:t>
                      </w:r>
                      <w:r>
                        <w:rPr>
                          <w:color w:val="0D3A5C"/>
                        </w:rPr>
                        <w:t>op</w:t>
                      </w:r>
                      <w:r>
                        <w:rPr>
                          <w:color w:val="0D3A5C"/>
                          <w:spacing w:val="27"/>
                        </w:rPr>
                        <w:t> </w:t>
                      </w:r>
                      <w:r>
                        <w:rPr>
                          <w:color w:val="0D3A5C"/>
                        </w:rPr>
                        <w:t>dat</w:t>
                      </w:r>
                      <w:r>
                        <w:rPr>
                          <w:color w:val="0D3A5C"/>
                          <w:spacing w:val="27"/>
                        </w:rPr>
                        <w:t> </w:t>
                      </w:r>
                      <w:r>
                        <w:rPr>
                          <w:color w:val="0D3A5C"/>
                        </w:rPr>
                        <w:t>gebied</w:t>
                      </w:r>
                      <w:r>
                        <w:rPr>
                          <w:color w:val="0D3A5C"/>
                          <w:spacing w:val="27"/>
                        </w:rPr>
                        <w:t> </w:t>
                      </w:r>
                      <w:r>
                        <w:rPr>
                          <w:color w:val="0D3A5C"/>
                        </w:rPr>
                        <w:t>dan</w:t>
                      </w:r>
                      <w:r>
                        <w:rPr>
                          <w:color w:val="0D3A5C"/>
                          <w:spacing w:val="27"/>
                        </w:rPr>
                        <w:t> </w:t>
                      </w:r>
                      <w:r>
                        <w:rPr>
                          <w:color w:val="0D3A5C"/>
                        </w:rPr>
                        <w:t>ook</w:t>
                      </w:r>
                      <w:r>
                        <w:rPr>
                          <w:color w:val="0D3A5C"/>
                          <w:spacing w:val="27"/>
                        </w:rPr>
                        <w:t> </w:t>
                      </w:r>
                      <w:r>
                        <w:rPr>
                          <w:color w:val="0D3A5C"/>
                        </w:rPr>
                        <w:t>tijdig</w:t>
                      </w:r>
                      <w:r>
                        <w:rPr>
                          <w:color w:val="0D3A5C"/>
                          <w:spacing w:val="27"/>
                        </w:rPr>
                        <w:t> </w:t>
                      </w:r>
                      <w:r>
                        <w:rPr>
                          <w:color w:val="0D3A5C"/>
                        </w:rPr>
                        <w:t>opzeggingen</w:t>
                      </w:r>
                      <w:r>
                        <w:rPr>
                          <w:color w:val="0D3A5C"/>
                          <w:spacing w:val="27"/>
                        </w:rPr>
                        <w:t> </w:t>
                      </w:r>
                      <w:r>
                        <w:rPr>
                          <w:color w:val="0D3A5C"/>
                        </w:rPr>
                        <w:t>van</w:t>
                      </w:r>
                      <w:r>
                        <w:rPr>
                          <w:color w:val="0D3A5C"/>
                          <w:spacing w:val="27"/>
                        </w:rPr>
                        <w:t> </w:t>
                      </w:r>
                      <w:r>
                        <w:rPr>
                          <w:color w:val="0D3A5C"/>
                        </w:rPr>
                        <w:t>de</w:t>
                      </w:r>
                      <w:r>
                        <w:rPr>
                          <w:color w:val="0D3A5C"/>
                          <w:spacing w:val="27"/>
                        </w:rPr>
                        <w:t> </w:t>
                      </w:r>
                      <w:r>
                        <w:rPr>
                          <w:color w:val="0D3A5C"/>
                        </w:rPr>
                        <w:t>inhuur plaatsvinden en zal de werving voor de in de begroting 2025 opgenomen functies worden</w:t>
                      </w:r>
                      <w:r>
                        <w:rPr>
                          <w:color w:val="0D3A5C"/>
                          <w:spacing w:val="40"/>
                        </w:rPr>
                        <w:t> </w:t>
                      </w:r>
                      <w:r>
                        <w:rPr>
                          <w:color w:val="0D3A5C"/>
                          <w:spacing w:val="-2"/>
                        </w:rPr>
                        <w:t>opgepakt.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62400">
                <wp:simplePos x="0" y="0"/>
                <wp:positionH relativeFrom="page">
                  <wp:posOffset>743584</wp:posOffset>
                </wp:positionH>
                <wp:positionV relativeFrom="page">
                  <wp:posOffset>8135439</wp:posOffset>
                </wp:positionV>
                <wp:extent cx="5787390" cy="124841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5787390" cy="1248410"/>
                        </a:xfrm>
                        <a:prstGeom prst="rect">
                          <a:avLst/>
                        </a:prstGeom>
                      </wps:spPr>
                      <wps:txbx>
                        <w:txbxContent>
                          <w:p>
                            <w:pPr>
                              <w:spacing w:before="6"/>
                              <w:ind w:left="20" w:right="0" w:firstLine="0"/>
                              <w:jc w:val="left"/>
                              <w:rPr>
                                <w:rFonts w:ascii="Times New Roman" w:hAnsi="Times New Roman"/>
                                <w:sz w:val="24"/>
                              </w:rPr>
                            </w:pPr>
                            <w:r>
                              <w:rPr>
                                <w:i/>
                                <w:color w:val="0D3A5C"/>
                                <w:sz w:val="24"/>
                                <w:u w:val="single" w:color="0D3A5C"/>
                              </w:rPr>
                              <w:t>Leasekosten</w:t>
                            </w:r>
                            <w:r>
                              <w:rPr>
                                <w:i/>
                                <w:color w:val="0D3A5C"/>
                                <w:spacing w:val="14"/>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246k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1"/>
                            </w:pPr>
                            <w:r>
                              <w:rPr>
                                <w:color w:val="0D3A5C"/>
                              </w:rPr>
                              <w:t>Er ontstaat een onderuitputting binnen de leasekosten van afgerond € 246k. Er is rekening</w:t>
                            </w:r>
                            <w:r>
                              <w:rPr>
                                <w:color w:val="0D3A5C"/>
                                <w:spacing w:val="40"/>
                              </w:rPr>
                              <w:t> </w:t>
                            </w:r>
                            <w:r>
                              <w:rPr>
                                <w:color w:val="0D3A5C"/>
                              </w:rPr>
                              <w:t>gehouden met de transitie gaande van posten die in het verleden in de lease werden gefinancierd naar andersoortige contracten. Denk hierbij aan softwarecontracten. Ook is</w:t>
                            </w:r>
                            <w:r>
                              <w:rPr>
                                <w:color w:val="0D3A5C"/>
                                <w:spacing w:val="40"/>
                              </w:rPr>
                              <w:t> </w:t>
                            </w:r>
                            <w:r>
                              <w:rPr>
                                <w:color w:val="0D3A5C"/>
                              </w:rPr>
                              <w:t>rekening gehouden dat we in 2024 de eerste stappen nemen naar een andere manier van ‘leasen’. Het voordeel dat hier is genoteerd is incidenteel.</w:t>
                            </w:r>
                          </w:p>
                        </w:txbxContent>
                      </wps:txbx>
                      <wps:bodyPr wrap="square" lIns="0" tIns="0" rIns="0" bIns="0" rtlCol="0">
                        <a:noAutofit/>
                      </wps:bodyPr>
                    </wps:wsp>
                  </a:graphicData>
                </a:graphic>
              </wp:anchor>
            </w:drawing>
          </mc:Choice>
          <mc:Fallback>
            <w:pict>
              <v:shape style="position:absolute;margin-left:58.549999pt;margin-top:640.585815pt;width:455.7pt;height:98.3pt;mso-position-horizontal-relative:page;mso-position-vertical-relative:page;z-index:-15854080" type="#_x0000_t202" id="docshape29" filled="false" stroked="false">
                <v:textbox inset="0,0,0,0">
                  <w:txbxContent>
                    <w:p>
                      <w:pPr>
                        <w:spacing w:before="6"/>
                        <w:ind w:left="20" w:right="0" w:firstLine="0"/>
                        <w:jc w:val="left"/>
                        <w:rPr>
                          <w:rFonts w:ascii="Times New Roman" w:hAnsi="Times New Roman"/>
                          <w:sz w:val="24"/>
                        </w:rPr>
                      </w:pPr>
                      <w:r>
                        <w:rPr>
                          <w:i/>
                          <w:color w:val="0D3A5C"/>
                          <w:sz w:val="24"/>
                          <w:u w:val="single" w:color="0D3A5C"/>
                        </w:rPr>
                        <w:t>Leasekosten</w:t>
                      </w:r>
                      <w:r>
                        <w:rPr>
                          <w:i/>
                          <w:color w:val="0D3A5C"/>
                          <w:spacing w:val="14"/>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246k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1"/>
                      </w:pPr>
                      <w:r>
                        <w:rPr>
                          <w:color w:val="0D3A5C"/>
                        </w:rPr>
                        <w:t>Er ontstaat een onderuitputting binnen de leasekosten van afgerond € 246k. Er is rekening</w:t>
                      </w:r>
                      <w:r>
                        <w:rPr>
                          <w:color w:val="0D3A5C"/>
                          <w:spacing w:val="40"/>
                        </w:rPr>
                        <w:t> </w:t>
                      </w:r>
                      <w:r>
                        <w:rPr>
                          <w:color w:val="0D3A5C"/>
                        </w:rPr>
                        <w:t>gehouden met de transitie gaande van posten die in het verleden in de lease werden gefinancierd naar andersoortige contracten. Denk hierbij aan softwarecontracten. Ook is</w:t>
                      </w:r>
                      <w:r>
                        <w:rPr>
                          <w:color w:val="0D3A5C"/>
                          <w:spacing w:val="40"/>
                        </w:rPr>
                        <w:t> </w:t>
                      </w:r>
                      <w:r>
                        <w:rPr>
                          <w:color w:val="0D3A5C"/>
                        </w:rPr>
                        <w:t>rekening gehouden dat we in 2024 de eerste stappen nemen naar een andere manier van ‘leasen’. Het voordeel dat hier is genoteerd is incidenteel.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62912">
                <wp:simplePos x="0" y="0"/>
                <wp:positionH relativeFrom="page">
                  <wp:posOffset>2857674</wp:posOffset>
                </wp:positionH>
                <wp:positionV relativeFrom="page">
                  <wp:posOffset>5838887</wp:posOffset>
                </wp:positionV>
                <wp:extent cx="90170" cy="15240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90170" cy="152400"/>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25.013763pt;margin-top:459.754913pt;width:7.1pt;height:12pt;mso-position-horizontal-relative:page;mso-position-vertical-relative:page;z-index:-15853568" type="#_x0000_t202" id="docshape30" filled="false" stroked="false">
                <v:textbox inset="0,0,0,0">
                  <w:txbxContent>
                    <w:p>
                      <w:pPr>
                        <w:pStyle w:val="BodyText"/>
                        <w:spacing w:before="4"/>
                        <w:ind w:left="40"/>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63424">
                <wp:simplePos x="0" y="0"/>
                <wp:positionH relativeFrom="page">
                  <wp:posOffset>2659701</wp:posOffset>
                </wp:positionH>
                <wp:positionV relativeFrom="page">
                  <wp:posOffset>8144806</wp:posOffset>
                </wp:positionV>
                <wp:extent cx="90170" cy="15240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90170" cy="152400"/>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09.425323pt;margin-top:641.323364pt;width:7.1pt;height:12pt;mso-position-horizontal-relative:page;mso-position-vertical-relative:page;z-index:-15853056" type="#_x0000_t202" id="docshape31" filled="false" stroked="false">
                <v:textbox inset="0,0,0,0">
                  <w:txbxContent>
                    <w:p>
                      <w:pPr>
                        <w:pStyle w:val="BodyText"/>
                        <w:spacing w:before="4"/>
                        <w:ind w:left="40"/>
                        <w:rPr>
                          <w:rFonts w:ascii="Times New Roman"/>
                          <w:sz w:val="17"/>
                        </w:rPr>
                      </w:pPr>
                    </w:p>
                  </w:txbxContent>
                </v:textbox>
                <w10:wrap type="none"/>
              </v:shape>
            </w:pict>
          </mc:Fallback>
        </mc:AlternateContent>
      </w:r>
    </w:p>
    <w:p>
      <w:pPr>
        <w:spacing w:after="0"/>
        <w:rPr>
          <w:sz w:val="2"/>
          <w:szCs w:val="2"/>
        </w:rPr>
        <w:sectPr>
          <w:pgSz w:w="11910" w:h="16850"/>
          <w:pgMar w:top="600" w:bottom="280" w:left="708" w:right="1133"/>
        </w:sectPr>
      </w:pPr>
    </w:p>
    <w:p>
      <w:pPr>
        <w:rPr>
          <w:sz w:val="2"/>
          <w:szCs w:val="2"/>
        </w:rPr>
      </w:pPr>
      <w:r>
        <w:rPr>
          <w:sz w:val="2"/>
          <w:szCs w:val="2"/>
        </w:rPr>
        <mc:AlternateContent>
          <mc:Choice Requires="wps">
            <w:drawing>
              <wp:anchor distT="0" distB="0" distL="0" distR="0" allowOverlap="1" layoutInCell="1" locked="0" behindDoc="1" simplePos="0" relativeHeight="487463936">
                <wp:simplePos x="0" y="0"/>
                <wp:positionH relativeFrom="page">
                  <wp:posOffset>3082788</wp:posOffset>
                </wp:positionH>
                <wp:positionV relativeFrom="page">
                  <wp:posOffset>893495</wp:posOffset>
                </wp:positionV>
                <wp:extent cx="17780" cy="952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7780" cy="9525"/>
                        </a:xfrm>
                        <a:custGeom>
                          <a:avLst/>
                          <a:gdLst/>
                          <a:ahLst/>
                          <a:cxnLst/>
                          <a:rect l="l" t="t" r="r" b="b"/>
                          <a:pathLst>
                            <a:path w="17780" h="9525">
                              <a:moveTo>
                                <a:pt x="17380" y="9528"/>
                              </a:moveTo>
                              <a:lnTo>
                                <a:pt x="0" y="9528"/>
                              </a:lnTo>
                              <a:lnTo>
                                <a:pt x="0" y="0"/>
                              </a:lnTo>
                              <a:lnTo>
                                <a:pt x="17380" y="0"/>
                              </a:lnTo>
                              <a:lnTo>
                                <a:pt x="17380" y="9528"/>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rect style="position:absolute;margin-left:242.739273pt;margin-top:70.354004pt;width:1.368541pt;height:.750283pt;mso-position-horizontal-relative:page;mso-position-vertical-relative:page;z-index:-15852544" id="docshape32" filled="true" fillcolor="#0d3a5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7464448">
                <wp:simplePos x="0" y="0"/>
                <wp:positionH relativeFrom="page">
                  <wp:posOffset>2825066</wp:posOffset>
                </wp:positionH>
                <wp:positionV relativeFrom="page">
                  <wp:posOffset>1941640</wp:posOffset>
                </wp:positionV>
                <wp:extent cx="17780" cy="952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17780" cy="9525"/>
                        </a:xfrm>
                        <a:custGeom>
                          <a:avLst/>
                          <a:gdLst/>
                          <a:ahLst/>
                          <a:cxnLst/>
                          <a:rect l="l" t="t" r="r" b="b"/>
                          <a:pathLst>
                            <a:path w="17780" h="9525">
                              <a:moveTo>
                                <a:pt x="17384" y="9528"/>
                              </a:moveTo>
                              <a:lnTo>
                                <a:pt x="0" y="9528"/>
                              </a:lnTo>
                              <a:lnTo>
                                <a:pt x="0" y="0"/>
                              </a:lnTo>
                              <a:lnTo>
                                <a:pt x="17384" y="0"/>
                              </a:lnTo>
                              <a:lnTo>
                                <a:pt x="17384" y="9528"/>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rect style="position:absolute;margin-left:222.446152pt;margin-top:152.885101pt;width:1.36886pt;height:.750283pt;mso-position-horizontal-relative:page;mso-position-vertical-relative:page;z-index:-15852032" id="docshape33" filled="true" fillcolor="#0d3a5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7464960">
                <wp:simplePos x="0" y="0"/>
                <wp:positionH relativeFrom="page">
                  <wp:posOffset>3324917</wp:posOffset>
                </wp:positionH>
                <wp:positionV relativeFrom="page">
                  <wp:posOffset>4037930</wp:posOffset>
                </wp:positionV>
                <wp:extent cx="17780" cy="952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17780" cy="9525"/>
                        </a:xfrm>
                        <a:custGeom>
                          <a:avLst/>
                          <a:gdLst/>
                          <a:ahLst/>
                          <a:cxnLst/>
                          <a:rect l="l" t="t" r="r" b="b"/>
                          <a:pathLst>
                            <a:path w="17780" h="9525">
                              <a:moveTo>
                                <a:pt x="17486" y="9528"/>
                              </a:moveTo>
                              <a:lnTo>
                                <a:pt x="0" y="9528"/>
                              </a:lnTo>
                              <a:lnTo>
                                <a:pt x="0" y="0"/>
                              </a:lnTo>
                              <a:lnTo>
                                <a:pt x="17486" y="0"/>
                              </a:lnTo>
                              <a:lnTo>
                                <a:pt x="17486" y="9528"/>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rect style="position:absolute;margin-left:261.804535pt;margin-top:317.947296pt;width:1.376869pt;height:.750283pt;mso-position-horizontal-relative:page;mso-position-vertical-relative:page;z-index:-15851520" id="docshape34" filled="true" fillcolor="#0d3a5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7465472">
                <wp:simplePos x="0" y="0"/>
                <wp:positionH relativeFrom="page">
                  <wp:posOffset>3142193</wp:posOffset>
                </wp:positionH>
                <wp:positionV relativeFrom="page">
                  <wp:posOffset>5781662</wp:posOffset>
                </wp:positionV>
                <wp:extent cx="17780" cy="9525"/>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17780" cy="9525"/>
                        </a:xfrm>
                        <a:custGeom>
                          <a:avLst/>
                          <a:gdLst/>
                          <a:ahLst/>
                          <a:cxnLst/>
                          <a:rect l="l" t="t" r="r" b="b"/>
                          <a:pathLst>
                            <a:path w="17780" h="9525">
                              <a:moveTo>
                                <a:pt x="17380" y="9528"/>
                              </a:moveTo>
                              <a:lnTo>
                                <a:pt x="0" y="9528"/>
                              </a:lnTo>
                              <a:lnTo>
                                <a:pt x="0" y="0"/>
                              </a:lnTo>
                              <a:lnTo>
                                <a:pt x="17380" y="0"/>
                              </a:lnTo>
                              <a:lnTo>
                                <a:pt x="17380" y="9528"/>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rect style="position:absolute;margin-left:247.416809pt;margin-top:455.249023pt;width:1.368543pt;height:.750283pt;mso-position-horizontal-relative:page;mso-position-vertical-relative:page;z-index:-15851008" id="docshape35" filled="true" fillcolor="#0d3a5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7465984">
                <wp:simplePos x="0" y="0"/>
                <wp:positionH relativeFrom="page">
                  <wp:posOffset>3236292</wp:posOffset>
                </wp:positionH>
                <wp:positionV relativeFrom="page">
                  <wp:posOffset>7249065</wp:posOffset>
                </wp:positionV>
                <wp:extent cx="17780" cy="9525"/>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17780" cy="9525"/>
                        </a:xfrm>
                        <a:custGeom>
                          <a:avLst/>
                          <a:gdLst/>
                          <a:ahLst/>
                          <a:cxnLst/>
                          <a:rect l="l" t="t" r="r" b="b"/>
                          <a:pathLst>
                            <a:path w="17780" h="9525">
                              <a:moveTo>
                                <a:pt x="17376" y="9528"/>
                              </a:moveTo>
                              <a:lnTo>
                                <a:pt x="0" y="9528"/>
                              </a:lnTo>
                              <a:lnTo>
                                <a:pt x="0" y="0"/>
                              </a:lnTo>
                              <a:lnTo>
                                <a:pt x="17376" y="0"/>
                              </a:lnTo>
                              <a:lnTo>
                                <a:pt x="17376" y="9528"/>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rect style="position:absolute;margin-left:254.826202pt;margin-top:570.792542pt;width:1.3682pt;height:.750283pt;mso-position-horizontal-relative:page;mso-position-vertical-relative:page;z-index:-15850496" id="docshape36" filled="true" fillcolor="#0d3a5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7466496">
                <wp:simplePos x="0" y="0"/>
                <wp:positionH relativeFrom="page">
                  <wp:posOffset>2723111</wp:posOffset>
                </wp:positionH>
                <wp:positionV relativeFrom="page">
                  <wp:posOffset>8506838</wp:posOffset>
                </wp:positionV>
                <wp:extent cx="17780" cy="9525"/>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17780" cy="9525"/>
                        </a:xfrm>
                        <a:custGeom>
                          <a:avLst/>
                          <a:gdLst/>
                          <a:ahLst/>
                          <a:cxnLst/>
                          <a:rect l="l" t="t" r="r" b="b"/>
                          <a:pathLst>
                            <a:path w="17780" h="9525">
                              <a:moveTo>
                                <a:pt x="17502" y="9528"/>
                              </a:moveTo>
                              <a:lnTo>
                                <a:pt x="0" y="9528"/>
                              </a:lnTo>
                              <a:lnTo>
                                <a:pt x="0" y="0"/>
                              </a:lnTo>
                              <a:lnTo>
                                <a:pt x="17502" y="0"/>
                              </a:lnTo>
                              <a:lnTo>
                                <a:pt x="17502" y="9528"/>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rect style="position:absolute;margin-left:214.418228pt;margin-top:669.829834pt;width:1.378129pt;height:.750283pt;mso-position-horizontal-relative:page;mso-position-vertical-relative:page;z-index:-15849984" id="docshape37" filled="true" fillcolor="#0d3a5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7467008">
                <wp:simplePos x="0" y="0"/>
                <wp:positionH relativeFrom="page">
                  <wp:posOffset>743584</wp:posOffset>
                </wp:positionH>
                <wp:positionV relativeFrom="page">
                  <wp:posOffset>756924</wp:posOffset>
                </wp:positionV>
                <wp:extent cx="5949950" cy="80708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5949950" cy="807085"/>
                        </a:xfrm>
                        <a:prstGeom prst="rect">
                          <a:avLst/>
                        </a:prstGeom>
                      </wps:spPr>
                      <wps:txbx>
                        <w:txbxContent>
                          <w:p>
                            <w:pPr>
                              <w:spacing w:line="265" w:lineRule="exact" w:before="0"/>
                              <w:ind w:left="20" w:right="0" w:firstLine="0"/>
                              <w:jc w:val="left"/>
                              <w:rPr>
                                <w:i/>
                                <w:sz w:val="24"/>
                              </w:rPr>
                            </w:pPr>
                            <w:r>
                              <w:rPr>
                                <w:i/>
                                <w:color w:val="0D3A5C"/>
                                <w:sz w:val="24"/>
                                <w:u w:val="single" w:color="0D3A5C"/>
                              </w:rPr>
                              <w:t>Datacommunicatie</w:t>
                            </w:r>
                            <w:r>
                              <w:rPr>
                                <w:i/>
                                <w:color w:val="0D3A5C"/>
                                <w:spacing w:val="17"/>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100k</w:t>
                            </w:r>
                            <w:r>
                              <w:rPr>
                                <w:i/>
                                <w:color w:val="0D3A5C"/>
                                <w:spacing w:val="18"/>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2"/>
                            </w:pPr>
                            <w:r>
                              <w:rPr>
                                <w:color w:val="0D3A5C"/>
                              </w:rPr>
                              <w:t>Al enige tijd is het effect van kostenreductie binnen datacommunicatie zichtbaar. In de begroting 2025 is deze post reeds met € 100k verlaagd. In 2024 zal dit voordeel ook zichtbaar </w:t>
                            </w:r>
                            <w:r>
                              <w:rPr>
                                <w:color w:val="0D3A5C"/>
                                <w:spacing w:val="-2"/>
                              </w:rPr>
                              <w:t>worden.</w:t>
                            </w:r>
                          </w:p>
                        </w:txbxContent>
                      </wps:txbx>
                      <wps:bodyPr wrap="square" lIns="0" tIns="0" rIns="0" bIns="0" rtlCol="0">
                        <a:noAutofit/>
                      </wps:bodyPr>
                    </wps:wsp>
                  </a:graphicData>
                </a:graphic>
              </wp:anchor>
            </w:drawing>
          </mc:Choice>
          <mc:Fallback>
            <w:pict>
              <v:shape style="position:absolute;margin-left:58.549999pt;margin-top:59.600376pt;width:468.5pt;height:63.55pt;mso-position-horizontal-relative:page;mso-position-vertical-relative:page;z-index:-15849472" type="#_x0000_t202" id="docshape38" filled="false" stroked="false">
                <v:textbox inset="0,0,0,0">
                  <w:txbxContent>
                    <w:p>
                      <w:pPr>
                        <w:spacing w:line="265" w:lineRule="exact" w:before="0"/>
                        <w:ind w:left="20" w:right="0" w:firstLine="0"/>
                        <w:jc w:val="left"/>
                        <w:rPr>
                          <w:i/>
                          <w:sz w:val="24"/>
                        </w:rPr>
                      </w:pPr>
                      <w:r>
                        <w:rPr>
                          <w:i/>
                          <w:color w:val="0D3A5C"/>
                          <w:sz w:val="24"/>
                          <w:u w:val="single" w:color="0D3A5C"/>
                        </w:rPr>
                        <w:t>Datacommunicatie</w:t>
                      </w:r>
                      <w:r>
                        <w:rPr>
                          <w:i/>
                          <w:color w:val="0D3A5C"/>
                          <w:spacing w:val="17"/>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100k</w:t>
                      </w:r>
                      <w:r>
                        <w:rPr>
                          <w:i/>
                          <w:color w:val="0D3A5C"/>
                          <w:spacing w:val="18"/>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2"/>
                      </w:pPr>
                      <w:r>
                        <w:rPr>
                          <w:color w:val="0D3A5C"/>
                        </w:rPr>
                        <w:t>Al enige tijd is het effect van kostenreductie binnen datacommunicatie zichtbaar. In de begroting 2025 is deze post reeds met € 100k verlaagd. In 2024 zal dit voordeel ook zichtbaar </w:t>
                      </w:r>
                      <w:r>
                        <w:rPr>
                          <w:color w:val="0D3A5C"/>
                          <w:spacing w:val="-2"/>
                        </w:rPr>
                        <w:t>worden.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67520">
                <wp:simplePos x="0" y="0"/>
                <wp:positionH relativeFrom="page">
                  <wp:posOffset>743584</wp:posOffset>
                </wp:positionH>
                <wp:positionV relativeFrom="page">
                  <wp:posOffset>1805069</wp:posOffset>
                </wp:positionV>
                <wp:extent cx="5974715" cy="185547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5974715" cy="1855470"/>
                        </a:xfrm>
                        <a:prstGeom prst="rect">
                          <a:avLst/>
                        </a:prstGeom>
                      </wps:spPr>
                      <wps:txbx>
                        <w:txbxContent>
                          <w:p>
                            <w:pPr>
                              <w:spacing w:line="265" w:lineRule="exact" w:before="0"/>
                              <w:ind w:left="20" w:right="0" w:firstLine="0"/>
                              <w:jc w:val="left"/>
                              <w:rPr>
                                <w:i/>
                                <w:sz w:val="24"/>
                              </w:rPr>
                            </w:pPr>
                            <w:r>
                              <w:rPr>
                                <w:i/>
                                <w:color w:val="0D3A5C"/>
                                <w:sz w:val="24"/>
                                <w:u w:val="single" w:color="0D3A5C"/>
                              </w:rPr>
                              <w:t>Overige</w:t>
                            </w:r>
                            <w:r>
                              <w:rPr>
                                <w:i/>
                                <w:color w:val="0D3A5C"/>
                                <w:spacing w:val="12"/>
                                <w:sz w:val="24"/>
                                <w:u w:val="single" w:color="0D3A5C"/>
                              </w:rPr>
                              <w:t> </w:t>
                            </w:r>
                            <w:r>
                              <w:rPr>
                                <w:i/>
                                <w:color w:val="0D3A5C"/>
                                <w:sz w:val="24"/>
                                <w:u w:val="single" w:color="0D3A5C"/>
                              </w:rPr>
                              <w:t>kosten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143k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8"/>
                              <w:ind w:right="91"/>
                            </w:pPr>
                            <w:r>
                              <w:rPr>
                                <w:color w:val="0D3A5C"/>
                              </w:rPr>
                              <w:t>In deze post zitten nog een aantal budgetten zoals SIEM/SOC (€ 250k) en incident response (€ 50k) die in de toekomst anders gerubriceerd zullen worden. Op basis van de huidige</w:t>
                            </w:r>
                            <w:r>
                              <w:rPr>
                                <w:color w:val="0D3A5C"/>
                                <w:spacing w:val="80"/>
                              </w:rPr>
                              <w:t> </w:t>
                            </w:r>
                            <w:r>
                              <w:rPr>
                                <w:color w:val="0D3A5C"/>
                              </w:rPr>
                              <w:t>databundel voor SIEM/SOC wordt hier nu nog een voordeel op verwacht van € 100k. De verwachting is dat stap voor stap de hogere databundel nodig zal zijn van de initiële businesscase waardoor dit bedrag gaat verdampen. Incident response is een bedrag dat beschikbaar is voor calamiteiten welke alleen betaald dient te worden indien van toepassing. Aangezien bijna een half jaar van 2024 voorbij is kan hier € 25k van vrijvallen. Het overige voordeel zijn kleinere overige posten.</w:t>
                            </w:r>
                          </w:p>
                        </w:txbxContent>
                      </wps:txbx>
                      <wps:bodyPr wrap="square" lIns="0" tIns="0" rIns="0" bIns="0" rtlCol="0">
                        <a:noAutofit/>
                      </wps:bodyPr>
                    </wps:wsp>
                  </a:graphicData>
                </a:graphic>
              </wp:anchor>
            </w:drawing>
          </mc:Choice>
          <mc:Fallback>
            <w:pict>
              <v:shape style="position:absolute;margin-left:58.549999pt;margin-top:142.13147pt;width:470.45pt;height:146.1pt;mso-position-horizontal-relative:page;mso-position-vertical-relative:page;z-index:-15848960" type="#_x0000_t202" id="docshape39" filled="false" stroked="false">
                <v:textbox inset="0,0,0,0">
                  <w:txbxContent>
                    <w:p>
                      <w:pPr>
                        <w:spacing w:line="265" w:lineRule="exact" w:before="0"/>
                        <w:ind w:left="20" w:right="0" w:firstLine="0"/>
                        <w:jc w:val="left"/>
                        <w:rPr>
                          <w:i/>
                          <w:sz w:val="24"/>
                        </w:rPr>
                      </w:pPr>
                      <w:r>
                        <w:rPr>
                          <w:i/>
                          <w:color w:val="0D3A5C"/>
                          <w:sz w:val="24"/>
                          <w:u w:val="single" w:color="0D3A5C"/>
                        </w:rPr>
                        <w:t>Overige</w:t>
                      </w:r>
                      <w:r>
                        <w:rPr>
                          <w:i/>
                          <w:color w:val="0D3A5C"/>
                          <w:spacing w:val="12"/>
                          <w:sz w:val="24"/>
                          <w:u w:val="single" w:color="0D3A5C"/>
                        </w:rPr>
                        <w:t> </w:t>
                      </w:r>
                      <w:r>
                        <w:rPr>
                          <w:i/>
                          <w:color w:val="0D3A5C"/>
                          <w:sz w:val="24"/>
                          <w:u w:val="single" w:color="0D3A5C"/>
                        </w:rPr>
                        <w:t>kosten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143k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8"/>
                        <w:ind w:right="91"/>
                      </w:pPr>
                      <w:r>
                        <w:rPr>
                          <w:color w:val="0D3A5C"/>
                        </w:rPr>
                        <w:t>In deze post zitten nog een aantal budgetten zoals SIEM/SOC (€ 250k) en incident response (€ 50k) die in de toekomst anders gerubriceerd zullen worden. Op basis van de huidige</w:t>
                      </w:r>
                      <w:r>
                        <w:rPr>
                          <w:color w:val="0D3A5C"/>
                          <w:spacing w:val="80"/>
                        </w:rPr>
                        <w:t> </w:t>
                      </w:r>
                      <w:r>
                        <w:rPr>
                          <w:color w:val="0D3A5C"/>
                        </w:rPr>
                        <w:t>databundel voor SIEM/SOC wordt hier nu nog een voordeel op verwacht van € 100k. De verwachting is dat stap voor stap de hogere databundel nodig zal zijn van de initiële businesscase waardoor dit bedrag gaat verdampen. Incident response is een bedrag dat beschikbaar is voor calamiteiten welke alleen betaald dient te worden indien van toepassing. Aangezien bijna een half jaar van 2024 voorbij is kan hier € 25k van vrijvallen. Het overige voordeel zijn kleinere overige posten.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68032">
                <wp:simplePos x="0" y="0"/>
                <wp:positionH relativeFrom="page">
                  <wp:posOffset>743584</wp:posOffset>
                </wp:positionH>
                <wp:positionV relativeFrom="page">
                  <wp:posOffset>3901359</wp:posOffset>
                </wp:positionV>
                <wp:extent cx="6014720" cy="59753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6014720" cy="597535"/>
                        </a:xfrm>
                        <a:prstGeom prst="rect">
                          <a:avLst/>
                        </a:prstGeom>
                      </wps:spPr>
                      <wps:txbx>
                        <w:txbxContent>
                          <w:p>
                            <w:pPr>
                              <w:spacing w:line="265" w:lineRule="exact" w:before="0"/>
                              <w:ind w:left="20" w:right="0" w:firstLine="0"/>
                              <w:jc w:val="left"/>
                              <w:rPr>
                                <w:i/>
                                <w:sz w:val="24"/>
                              </w:rPr>
                            </w:pPr>
                            <w:r>
                              <w:rPr>
                                <w:i/>
                                <w:color w:val="0D3A5C"/>
                                <w:sz w:val="24"/>
                                <w:u w:val="single" w:color="0D3A5C"/>
                              </w:rPr>
                              <w:t>Wendbaarheidsbudget</w:t>
                            </w:r>
                            <w:r>
                              <w:rPr>
                                <w:i/>
                                <w:color w:val="0D3A5C"/>
                                <w:spacing w:val="17"/>
                                <w:sz w:val="24"/>
                                <w:u w:val="none"/>
                              </w:rPr>
                              <w:t> </w:t>
                            </w:r>
                            <w:r>
                              <w:rPr>
                                <w:i/>
                                <w:color w:val="0D3A5C"/>
                                <w:sz w:val="24"/>
                                <w:u w:val="none"/>
                              </w:rPr>
                              <w:t>(</w:t>
                            </w:r>
                            <w:r>
                              <w:rPr>
                                <w:i/>
                                <w:color w:val="0D3A5C"/>
                                <w:sz w:val="24"/>
                                <w:u w:val="single" w:color="0D3A5C"/>
                              </w:rPr>
                              <w:t>€</w:t>
                            </w:r>
                            <w:r>
                              <w:rPr>
                                <w:i/>
                                <w:color w:val="0D3A5C"/>
                                <w:spacing w:val="20"/>
                                <w:sz w:val="24"/>
                                <w:u w:val="single" w:color="0D3A5C"/>
                              </w:rPr>
                              <w:t> </w:t>
                            </w:r>
                            <w:r>
                              <w:rPr>
                                <w:i/>
                                <w:color w:val="0D3A5C"/>
                                <w:sz w:val="24"/>
                                <w:u w:val="single" w:color="0D3A5C"/>
                              </w:rPr>
                              <w:t>100k</w:t>
                            </w:r>
                            <w:r>
                              <w:rPr>
                                <w:i/>
                                <w:color w:val="0D3A5C"/>
                                <w:spacing w:val="20"/>
                                <w:sz w:val="24"/>
                                <w:u w:val="single" w:color="0D3A5C"/>
                              </w:rPr>
                              <w:t> </w:t>
                            </w:r>
                            <w:r>
                              <w:rPr>
                                <w:i/>
                                <w:color w:val="0D3A5C"/>
                                <w:spacing w:val="-2"/>
                                <w:sz w:val="24"/>
                                <w:u w:val="single" w:color="0D3A5C"/>
                              </w:rPr>
                              <w:t>voordee</w:t>
                            </w:r>
                            <w:r>
                              <w:rPr>
                                <w:i/>
                                <w:color w:val="0D3A5C"/>
                                <w:spacing w:val="-2"/>
                                <w:sz w:val="24"/>
                                <w:u w:val="none"/>
                              </w:rPr>
                              <w:t>l)</w:t>
                            </w:r>
                          </w:p>
                          <w:p>
                            <w:pPr>
                              <w:pStyle w:val="BodyText"/>
                              <w:spacing w:before="37"/>
                            </w:pPr>
                            <w:r>
                              <w:rPr>
                                <w:color w:val="0D3A5C"/>
                              </w:rPr>
                              <w:t>Zoals</w:t>
                            </w:r>
                            <w:r>
                              <w:rPr>
                                <w:color w:val="0D3A5C"/>
                                <w:spacing w:val="10"/>
                              </w:rPr>
                              <w:t> </w:t>
                            </w:r>
                            <w:r>
                              <w:rPr>
                                <w:color w:val="0D3A5C"/>
                              </w:rPr>
                              <w:t>ook</w:t>
                            </w:r>
                            <w:r>
                              <w:rPr>
                                <w:color w:val="0D3A5C"/>
                                <w:spacing w:val="12"/>
                              </w:rPr>
                              <w:t> </w:t>
                            </w:r>
                            <w:r>
                              <w:rPr>
                                <w:color w:val="0D3A5C"/>
                              </w:rPr>
                              <w:t>in</w:t>
                            </w:r>
                            <w:r>
                              <w:rPr>
                                <w:color w:val="0D3A5C"/>
                                <w:spacing w:val="12"/>
                              </w:rPr>
                              <w:t> </w:t>
                            </w:r>
                            <w:r>
                              <w:rPr>
                                <w:color w:val="0D3A5C"/>
                              </w:rPr>
                              <w:t>de</w:t>
                            </w:r>
                            <w:r>
                              <w:rPr>
                                <w:color w:val="0D3A5C"/>
                                <w:spacing w:val="12"/>
                              </w:rPr>
                              <w:t> </w:t>
                            </w:r>
                            <w:r>
                              <w:rPr>
                                <w:color w:val="0D3A5C"/>
                              </w:rPr>
                              <w:t>begroting</w:t>
                            </w:r>
                            <w:r>
                              <w:rPr>
                                <w:color w:val="0D3A5C"/>
                                <w:spacing w:val="12"/>
                              </w:rPr>
                              <w:t> </w:t>
                            </w:r>
                            <w:r>
                              <w:rPr>
                                <w:color w:val="0D3A5C"/>
                              </w:rPr>
                              <w:t>2025</w:t>
                            </w:r>
                            <w:r>
                              <w:rPr>
                                <w:color w:val="0D3A5C"/>
                                <w:spacing w:val="12"/>
                              </w:rPr>
                              <w:t> </w:t>
                            </w:r>
                            <w:r>
                              <w:rPr>
                                <w:color w:val="0D3A5C"/>
                              </w:rPr>
                              <w:t>opgenomen,</w:t>
                            </w:r>
                            <w:r>
                              <w:rPr>
                                <w:color w:val="0D3A5C"/>
                                <w:spacing w:val="13"/>
                              </w:rPr>
                              <w:t> </w:t>
                            </w:r>
                            <w:r>
                              <w:rPr>
                                <w:color w:val="0D3A5C"/>
                              </w:rPr>
                              <w:t>is</w:t>
                            </w:r>
                            <w:r>
                              <w:rPr>
                                <w:color w:val="0D3A5C"/>
                                <w:spacing w:val="12"/>
                              </w:rPr>
                              <w:t> </w:t>
                            </w:r>
                            <w:r>
                              <w:rPr>
                                <w:color w:val="0D3A5C"/>
                              </w:rPr>
                              <w:t>het</w:t>
                            </w:r>
                            <w:r>
                              <w:rPr>
                                <w:color w:val="0D3A5C"/>
                                <w:spacing w:val="12"/>
                              </w:rPr>
                              <w:t> </w:t>
                            </w:r>
                            <w:r>
                              <w:rPr>
                                <w:color w:val="0D3A5C"/>
                              </w:rPr>
                              <w:t>niet</w:t>
                            </w:r>
                            <w:r>
                              <w:rPr>
                                <w:color w:val="0D3A5C"/>
                                <w:spacing w:val="12"/>
                              </w:rPr>
                              <w:t> </w:t>
                            </w:r>
                            <w:r>
                              <w:rPr>
                                <w:color w:val="0D3A5C"/>
                              </w:rPr>
                              <w:t>de</w:t>
                            </w:r>
                            <w:r>
                              <w:rPr>
                                <w:color w:val="0D3A5C"/>
                                <w:spacing w:val="12"/>
                              </w:rPr>
                              <w:t> </w:t>
                            </w:r>
                            <w:r>
                              <w:rPr>
                                <w:color w:val="0D3A5C"/>
                              </w:rPr>
                              <w:t>verwachting</w:t>
                            </w:r>
                            <w:r>
                              <w:rPr>
                                <w:color w:val="0D3A5C"/>
                                <w:spacing w:val="12"/>
                              </w:rPr>
                              <w:t> </w:t>
                            </w:r>
                            <w:r>
                              <w:rPr>
                                <w:color w:val="0D3A5C"/>
                              </w:rPr>
                              <w:t>dat</w:t>
                            </w:r>
                            <w:r>
                              <w:rPr>
                                <w:color w:val="0D3A5C"/>
                                <w:spacing w:val="12"/>
                              </w:rPr>
                              <w:t> </w:t>
                            </w:r>
                            <w:r>
                              <w:rPr>
                                <w:color w:val="0D3A5C"/>
                              </w:rPr>
                              <w:t>voor</w:t>
                            </w:r>
                            <w:r>
                              <w:rPr>
                                <w:color w:val="0D3A5C"/>
                                <w:spacing w:val="13"/>
                              </w:rPr>
                              <w:t> </w:t>
                            </w:r>
                            <w:r>
                              <w:rPr>
                                <w:color w:val="0D3A5C"/>
                                <w:spacing w:val="-2"/>
                              </w:rPr>
                              <w:t>wendbaarheid</w:t>
                            </w:r>
                          </w:p>
                          <w:p>
                            <w:pPr>
                              <w:pStyle w:val="BodyText"/>
                              <w:spacing w:before="37"/>
                            </w:pPr>
                            <w:r>
                              <w:rPr>
                                <w:color w:val="0D3A5C"/>
                              </w:rPr>
                              <w:t>€</w:t>
                            </w:r>
                            <w:r>
                              <w:rPr>
                                <w:color w:val="0D3A5C"/>
                                <w:spacing w:val="8"/>
                              </w:rPr>
                              <w:t> </w:t>
                            </w:r>
                            <w:r>
                              <w:rPr>
                                <w:color w:val="0D3A5C"/>
                              </w:rPr>
                              <w:t>200k</w:t>
                            </w:r>
                            <w:r>
                              <w:rPr>
                                <w:color w:val="0D3A5C"/>
                                <w:spacing w:val="11"/>
                              </w:rPr>
                              <w:t> </w:t>
                            </w:r>
                            <w:r>
                              <w:rPr>
                                <w:color w:val="0D3A5C"/>
                              </w:rPr>
                              <w:t>per</w:t>
                            </w:r>
                            <w:r>
                              <w:rPr>
                                <w:color w:val="0D3A5C"/>
                                <w:spacing w:val="11"/>
                              </w:rPr>
                              <w:t> </w:t>
                            </w:r>
                            <w:r>
                              <w:rPr>
                                <w:color w:val="0D3A5C"/>
                              </w:rPr>
                              <w:t>jaar</w:t>
                            </w:r>
                            <w:r>
                              <w:rPr>
                                <w:color w:val="0D3A5C"/>
                                <w:spacing w:val="11"/>
                              </w:rPr>
                              <w:t> </w:t>
                            </w:r>
                            <w:r>
                              <w:rPr>
                                <w:color w:val="0D3A5C"/>
                              </w:rPr>
                              <w:t>noodzakelijk</w:t>
                            </w:r>
                            <w:r>
                              <w:rPr>
                                <w:color w:val="0D3A5C"/>
                                <w:spacing w:val="11"/>
                              </w:rPr>
                              <w:t> </w:t>
                            </w:r>
                            <w:r>
                              <w:rPr>
                                <w:color w:val="0D3A5C"/>
                              </w:rPr>
                              <w:t>is.</w:t>
                            </w:r>
                            <w:r>
                              <w:rPr>
                                <w:color w:val="0D3A5C"/>
                                <w:spacing w:val="11"/>
                              </w:rPr>
                              <w:t> </w:t>
                            </w:r>
                            <w:r>
                              <w:rPr>
                                <w:color w:val="0D3A5C"/>
                              </w:rPr>
                              <w:t>Derhalve</w:t>
                            </w:r>
                            <w:r>
                              <w:rPr>
                                <w:color w:val="0D3A5C"/>
                                <w:spacing w:val="11"/>
                              </w:rPr>
                              <w:t> </w:t>
                            </w:r>
                            <w:r>
                              <w:rPr>
                                <w:color w:val="0D3A5C"/>
                              </w:rPr>
                              <w:t>kan</w:t>
                            </w:r>
                            <w:r>
                              <w:rPr>
                                <w:color w:val="0D3A5C"/>
                                <w:spacing w:val="10"/>
                              </w:rPr>
                              <w:t> </w:t>
                            </w:r>
                            <w:r>
                              <w:rPr>
                                <w:color w:val="0D3A5C"/>
                              </w:rPr>
                              <w:t>ook</w:t>
                            </w:r>
                            <w:r>
                              <w:rPr>
                                <w:color w:val="0D3A5C"/>
                                <w:spacing w:val="11"/>
                              </w:rPr>
                              <w:t> </w:t>
                            </w:r>
                            <w:r>
                              <w:rPr>
                                <w:color w:val="0D3A5C"/>
                              </w:rPr>
                              <w:t>in</w:t>
                            </w:r>
                            <w:r>
                              <w:rPr>
                                <w:color w:val="0D3A5C"/>
                                <w:spacing w:val="11"/>
                              </w:rPr>
                              <w:t> </w:t>
                            </w:r>
                            <w:r>
                              <w:rPr>
                                <w:color w:val="0D3A5C"/>
                              </w:rPr>
                              <w:t>2024</w:t>
                            </w:r>
                            <w:r>
                              <w:rPr>
                                <w:color w:val="0D3A5C"/>
                                <w:spacing w:val="11"/>
                              </w:rPr>
                              <w:t> </w:t>
                            </w:r>
                            <w:r>
                              <w:rPr>
                                <w:color w:val="0D3A5C"/>
                              </w:rPr>
                              <w:t>hier</w:t>
                            </w:r>
                            <w:r>
                              <w:rPr>
                                <w:color w:val="0D3A5C"/>
                                <w:spacing w:val="11"/>
                              </w:rPr>
                              <w:t> </w:t>
                            </w:r>
                            <w:r>
                              <w:rPr>
                                <w:color w:val="0D3A5C"/>
                              </w:rPr>
                              <w:t>€</w:t>
                            </w:r>
                            <w:r>
                              <w:rPr>
                                <w:color w:val="0D3A5C"/>
                                <w:spacing w:val="11"/>
                              </w:rPr>
                              <w:t> </w:t>
                            </w:r>
                            <w:r>
                              <w:rPr>
                                <w:color w:val="0D3A5C"/>
                              </w:rPr>
                              <w:t>100k</w:t>
                            </w:r>
                            <w:r>
                              <w:rPr>
                                <w:color w:val="0D3A5C"/>
                                <w:spacing w:val="11"/>
                              </w:rPr>
                              <w:t> </w:t>
                            </w:r>
                            <w:r>
                              <w:rPr>
                                <w:color w:val="0D3A5C"/>
                              </w:rPr>
                              <w:t>van</w:t>
                            </w:r>
                            <w:r>
                              <w:rPr>
                                <w:color w:val="0D3A5C"/>
                                <w:spacing w:val="11"/>
                              </w:rPr>
                              <w:t> </w:t>
                            </w:r>
                            <w:r>
                              <w:rPr>
                                <w:color w:val="0D3A5C"/>
                                <w:spacing w:val="-2"/>
                              </w:rPr>
                              <w:t>vrijvallen.</w:t>
                            </w:r>
                          </w:p>
                        </w:txbxContent>
                      </wps:txbx>
                      <wps:bodyPr wrap="square" lIns="0" tIns="0" rIns="0" bIns="0" rtlCol="0">
                        <a:noAutofit/>
                      </wps:bodyPr>
                    </wps:wsp>
                  </a:graphicData>
                </a:graphic>
              </wp:anchor>
            </w:drawing>
          </mc:Choice>
          <mc:Fallback>
            <w:pict>
              <v:shape style="position:absolute;margin-left:58.549999pt;margin-top:307.193665pt;width:473.6pt;height:47.05pt;mso-position-horizontal-relative:page;mso-position-vertical-relative:page;z-index:-15848448" type="#_x0000_t202" id="docshape40" filled="false" stroked="false">
                <v:textbox inset="0,0,0,0">
                  <w:txbxContent>
                    <w:p>
                      <w:pPr>
                        <w:spacing w:line="265" w:lineRule="exact" w:before="0"/>
                        <w:ind w:left="20" w:right="0" w:firstLine="0"/>
                        <w:jc w:val="left"/>
                        <w:rPr>
                          <w:i/>
                          <w:sz w:val="24"/>
                        </w:rPr>
                      </w:pPr>
                      <w:r>
                        <w:rPr>
                          <w:i/>
                          <w:color w:val="0D3A5C"/>
                          <w:sz w:val="24"/>
                          <w:u w:val="single" w:color="0D3A5C"/>
                        </w:rPr>
                        <w:t>Wendbaarheidsbudget</w:t>
                      </w:r>
                      <w:r>
                        <w:rPr>
                          <w:i/>
                          <w:color w:val="0D3A5C"/>
                          <w:spacing w:val="17"/>
                          <w:sz w:val="24"/>
                          <w:u w:val="none"/>
                        </w:rPr>
                        <w:t> </w:t>
                      </w:r>
                      <w:r>
                        <w:rPr>
                          <w:i/>
                          <w:color w:val="0D3A5C"/>
                          <w:sz w:val="24"/>
                          <w:u w:val="none"/>
                        </w:rPr>
                        <w:t>(</w:t>
                      </w:r>
                      <w:r>
                        <w:rPr>
                          <w:i/>
                          <w:color w:val="0D3A5C"/>
                          <w:sz w:val="24"/>
                          <w:u w:val="single" w:color="0D3A5C"/>
                        </w:rPr>
                        <w:t>€</w:t>
                      </w:r>
                      <w:r>
                        <w:rPr>
                          <w:i/>
                          <w:color w:val="0D3A5C"/>
                          <w:spacing w:val="20"/>
                          <w:sz w:val="24"/>
                          <w:u w:val="single" w:color="0D3A5C"/>
                        </w:rPr>
                        <w:t> </w:t>
                      </w:r>
                      <w:r>
                        <w:rPr>
                          <w:i/>
                          <w:color w:val="0D3A5C"/>
                          <w:sz w:val="24"/>
                          <w:u w:val="single" w:color="0D3A5C"/>
                        </w:rPr>
                        <w:t>100k</w:t>
                      </w:r>
                      <w:r>
                        <w:rPr>
                          <w:i/>
                          <w:color w:val="0D3A5C"/>
                          <w:spacing w:val="20"/>
                          <w:sz w:val="24"/>
                          <w:u w:val="single" w:color="0D3A5C"/>
                        </w:rPr>
                        <w:t> </w:t>
                      </w:r>
                      <w:r>
                        <w:rPr>
                          <w:i/>
                          <w:color w:val="0D3A5C"/>
                          <w:spacing w:val="-2"/>
                          <w:sz w:val="24"/>
                          <w:u w:val="single" w:color="0D3A5C"/>
                        </w:rPr>
                        <w:t>voordee</w:t>
                      </w:r>
                      <w:r>
                        <w:rPr>
                          <w:i/>
                          <w:color w:val="0D3A5C"/>
                          <w:spacing w:val="-2"/>
                          <w:sz w:val="24"/>
                          <w:u w:val="none"/>
                        </w:rPr>
                        <w:t>l)</w:t>
                      </w:r>
                    </w:p>
                    <w:p>
                      <w:pPr>
                        <w:pStyle w:val="BodyText"/>
                        <w:spacing w:before="37"/>
                      </w:pPr>
                      <w:r>
                        <w:rPr>
                          <w:color w:val="0D3A5C"/>
                        </w:rPr>
                        <w:t>Zoals</w:t>
                      </w:r>
                      <w:r>
                        <w:rPr>
                          <w:color w:val="0D3A5C"/>
                          <w:spacing w:val="10"/>
                        </w:rPr>
                        <w:t> </w:t>
                      </w:r>
                      <w:r>
                        <w:rPr>
                          <w:color w:val="0D3A5C"/>
                        </w:rPr>
                        <w:t>ook</w:t>
                      </w:r>
                      <w:r>
                        <w:rPr>
                          <w:color w:val="0D3A5C"/>
                          <w:spacing w:val="12"/>
                        </w:rPr>
                        <w:t> </w:t>
                      </w:r>
                      <w:r>
                        <w:rPr>
                          <w:color w:val="0D3A5C"/>
                        </w:rPr>
                        <w:t>in</w:t>
                      </w:r>
                      <w:r>
                        <w:rPr>
                          <w:color w:val="0D3A5C"/>
                          <w:spacing w:val="12"/>
                        </w:rPr>
                        <w:t> </w:t>
                      </w:r>
                      <w:r>
                        <w:rPr>
                          <w:color w:val="0D3A5C"/>
                        </w:rPr>
                        <w:t>de</w:t>
                      </w:r>
                      <w:r>
                        <w:rPr>
                          <w:color w:val="0D3A5C"/>
                          <w:spacing w:val="12"/>
                        </w:rPr>
                        <w:t> </w:t>
                      </w:r>
                      <w:r>
                        <w:rPr>
                          <w:color w:val="0D3A5C"/>
                        </w:rPr>
                        <w:t>begroting</w:t>
                      </w:r>
                      <w:r>
                        <w:rPr>
                          <w:color w:val="0D3A5C"/>
                          <w:spacing w:val="12"/>
                        </w:rPr>
                        <w:t> </w:t>
                      </w:r>
                      <w:r>
                        <w:rPr>
                          <w:color w:val="0D3A5C"/>
                        </w:rPr>
                        <w:t>2025</w:t>
                      </w:r>
                      <w:r>
                        <w:rPr>
                          <w:color w:val="0D3A5C"/>
                          <w:spacing w:val="12"/>
                        </w:rPr>
                        <w:t> </w:t>
                      </w:r>
                      <w:r>
                        <w:rPr>
                          <w:color w:val="0D3A5C"/>
                        </w:rPr>
                        <w:t>opgenomen,</w:t>
                      </w:r>
                      <w:r>
                        <w:rPr>
                          <w:color w:val="0D3A5C"/>
                          <w:spacing w:val="13"/>
                        </w:rPr>
                        <w:t> </w:t>
                      </w:r>
                      <w:r>
                        <w:rPr>
                          <w:color w:val="0D3A5C"/>
                        </w:rPr>
                        <w:t>is</w:t>
                      </w:r>
                      <w:r>
                        <w:rPr>
                          <w:color w:val="0D3A5C"/>
                          <w:spacing w:val="12"/>
                        </w:rPr>
                        <w:t> </w:t>
                      </w:r>
                      <w:r>
                        <w:rPr>
                          <w:color w:val="0D3A5C"/>
                        </w:rPr>
                        <w:t>het</w:t>
                      </w:r>
                      <w:r>
                        <w:rPr>
                          <w:color w:val="0D3A5C"/>
                          <w:spacing w:val="12"/>
                        </w:rPr>
                        <w:t> </w:t>
                      </w:r>
                      <w:r>
                        <w:rPr>
                          <w:color w:val="0D3A5C"/>
                        </w:rPr>
                        <w:t>niet</w:t>
                      </w:r>
                      <w:r>
                        <w:rPr>
                          <w:color w:val="0D3A5C"/>
                          <w:spacing w:val="12"/>
                        </w:rPr>
                        <w:t> </w:t>
                      </w:r>
                      <w:r>
                        <w:rPr>
                          <w:color w:val="0D3A5C"/>
                        </w:rPr>
                        <w:t>de</w:t>
                      </w:r>
                      <w:r>
                        <w:rPr>
                          <w:color w:val="0D3A5C"/>
                          <w:spacing w:val="12"/>
                        </w:rPr>
                        <w:t> </w:t>
                      </w:r>
                      <w:r>
                        <w:rPr>
                          <w:color w:val="0D3A5C"/>
                        </w:rPr>
                        <w:t>verwachting</w:t>
                      </w:r>
                      <w:r>
                        <w:rPr>
                          <w:color w:val="0D3A5C"/>
                          <w:spacing w:val="12"/>
                        </w:rPr>
                        <w:t> </w:t>
                      </w:r>
                      <w:r>
                        <w:rPr>
                          <w:color w:val="0D3A5C"/>
                        </w:rPr>
                        <w:t>dat</w:t>
                      </w:r>
                      <w:r>
                        <w:rPr>
                          <w:color w:val="0D3A5C"/>
                          <w:spacing w:val="12"/>
                        </w:rPr>
                        <w:t> </w:t>
                      </w:r>
                      <w:r>
                        <w:rPr>
                          <w:color w:val="0D3A5C"/>
                        </w:rPr>
                        <w:t>voor</w:t>
                      </w:r>
                      <w:r>
                        <w:rPr>
                          <w:color w:val="0D3A5C"/>
                          <w:spacing w:val="13"/>
                        </w:rPr>
                        <w:t> </w:t>
                      </w:r>
                      <w:r>
                        <w:rPr>
                          <w:color w:val="0D3A5C"/>
                          <w:spacing w:val="-2"/>
                        </w:rPr>
                        <w:t>wendbaarheid</w:t>
                      </w:r>
                    </w:p>
                    <w:p>
                      <w:pPr>
                        <w:pStyle w:val="BodyText"/>
                        <w:spacing w:before="37"/>
                      </w:pPr>
                      <w:r>
                        <w:rPr>
                          <w:color w:val="0D3A5C"/>
                        </w:rPr>
                        <w:t>€</w:t>
                      </w:r>
                      <w:r>
                        <w:rPr>
                          <w:color w:val="0D3A5C"/>
                          <w:spacing w:val="8"/>
                        </w:rPr>
                        <w:t> </w:t>
                      </w:r>
                      <w:r>
                        <w:rPr>
                          <w:color w:val="0D3A5C"/>
                        </w:rPr>
                        <w:t>200k</w:t>
                      </w:r>
                      <w:r>
                        <w:rPr>
                          <w:color w:val="0D3A5C"/>
                          <w:spacing w:val="11"/>
                        </w:rPr>
                        <w:t> </w:t>
                      </w:r>
                      <w:r>
                        <w:rPr>
                          <w:color w:val="0D3A5C"/>
                        </w:rPr>
                        <w:t>per</w:t>
                      </w:r>
                      <w:r>
                        <w:rPr>
                          <w:color w:val="0D3A5C"/>
                          <w:spacing w:val="11"/>
                        </w:rPr>
                        <w:t> </w:t>
                      </w:r>
                      <w:r>
                        <w:rPr>
                          <w:color w:val="0D3A5C"/>
                        </w:rPr>
                        <w:t>jaar</w:t>
                      </w:r>
                      <w:r>
                        <w:rPr>
                          <w:color w:val="0D3A5C"/>
                          <w:spacing w:val="11"/>
                        </w:rPr>
                        <w:t> </w:t>
                      </w:r>
                      <w:r>
                        <w:rPr>
                          <w:color w:val="0D3A5C"/>
                        </w:rPr>
                        <w:t>noodzakelijk</w:t>
                      </w:r>
                      <w:r>
                        <w:rPr>
                          <w:color w:val="0D3A5C"/>
                          <w:spacing w:val="11"/>
                        </w:rPr>
                        <w:t> </w:t>
                      </w:r>
                      <w:r>
                        <w:rPr>
                          <w:color w:val="0D3A5C"/>
                        </w:rPr>
                        <w:t>is.</w:t>
                      </w:r>
                      <w:r>
                        <w:rPr>
                          <w:color w:val="0D3A5C"/>
                          <w:spacing w:val="11"/>
                        </w:rPr>
                        <w:t> </w:t>
                      </w:r>
                      <w:r>
                        <w:rPr>
                          <w:color w:val="0D3A5C"/>
                        </w:rPr>
                        <w:t>Derhalve</w:t>
                      </w:r>
                      <w:r>
                        <w:rPr>
                          <w:color w:val="0D3A5C"/>
                          <w:spacing w:val="11"/>
                        </w:rPr>
                        <w:t> </w:t>
                      </w:r>
                      <w:r>
                        <w:rPr>
                          <w:color w:val="0D3A5C"/>
                        </w:rPr>
                        <w:t>kan</w:t>
                      </w:r>
                      <w:r>
                        <w:rPr>
                          <w:color w:val="0D3A5C"/>
                          <w:spacing w:val="10"/>
                        </w:rPr>
                        <w:t> </w:t>
                      </w:r>
                      <w:r>
                        <w:rPr>
                          <w:color w:val="0D3A5C"/>
                        </w:rPr>
                        <w:t>ook</w:t>
                      </w:r>
                      <w:r>
                        <w:rPr>
                          <w:color w:val="0D3A5C"/>
                          <w:spacing w:val="11"/>
                        </w:rPr>
                        <w:t> </w:t>
                      </w:r>
                      <w:r>
                        <w:rPr>
                          <w:color w:val="0D3A5C"/>
                        </w:rPr>
                        <w:t>in</w:t>
                      </w:r>
                      <w:r>
                        <w:rPr>
                          <w:color w:val="0D3A5C"/>
                          <w:spacing w:val="11"/>
                        </w:rPr>
                        <w:t> </w:t>
                      </w:r>
                      <w:r>
                        <w:rPr>
                          <w:color w:val="0D3A5C"/>
                        </w:rPr>
                        <w:t>2024</w:t>
                      </w:r>
                      <w:r>
                        <w:rPr>
                          <w:color w:val="0D3A5C"/>
                          <w:spacing w:val="11"/>
                        </w:rPr>
                        <w:t> </w:t>
                      </w:r>
                      <w:r>
                        <w:rPr>
                          <w:color w:val="0D3A5C"/>
                        </w:rPr>
                        <w:t>hier</w:t>
                      </w:r>
                      <w:r>
                        <w:rPr>
                          <w:color w:val="0D3A5C"/>
                          <w:spacing w:val="11"/>
                        </w:rPr>
                        <w:t> </w:t>
                      </w:r>
                      <w:r>
                        <w:rPr>
                          <w:color w:val="0D3A5C"/>
                        </w:rPr>
                        <w:t>€</w:t>
                      </w:r>
                      <w:r>
                        <w:rPr>
                          <w:color w:val="0D3A5C"/>
                          <w:spacing w:val="11"/>
                        </w:rPr>
                        <w:t> </w:t>
                      </w:r>
                      <w:r>
                        <w:rPr>
                          <w:color w:val="0D3A5C"/>
                        </w:rPr>
                        <w:t>100k</w:t>
                      </w:r>
                      <w:r>
                        <w:rPr>
                          <w:color w:val="0D3A5C"/>
                          <w:spacing w:val="11"/>
                        </w:rPr>
                        <w:t> </w:t>
                      </w:r>
                      <w:r>
                        <w:rPr>
                          <w:color w:val="0D3A5C"/>
                        </w:rPr>
                        <w:t>van</w:t>
                      </w:r>
                      <w:r>
                        <w:rPr>
                          <w:color w:val="0D3A5C"/>
                          <w:spacing w:val="11"/>
                        </w:rPr>
                        <w:t> </w:t>
                      </w:r>
                      <w:r>
                        <w:rPr>
                          <w:color w:val="0D3A5C"/>
                          <w:spacing w:val="-2"/>
                        </w:rPr>
                        <w:t>vrijvallen.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68544">
                <wp:simplePos x="0" y="0"/>
                <wp:positionH relativeFrom="page">
                  <wp:posOffset>743584</wp:posOffset>
                </wp:positionH>
                <wp:positionV relativeFrom="page">
                  <wp:posOffset>4739899</wp:posOffset>
                </wp:positionV>
                <wp:extent cx="5934710" cy="66421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5934710" cy="664210"/>
                        </a:xfrm>
                        <a:prstGeom prst="rect">
                          <a:avLst/>
                        </a:prstGeom>
                      </wps:spPr>
                      <wps:txbx>
                        <w:txbxContent>
                          <w:p>
                            <w:pPr>
                              <w:spacing w:line="346" w:lineRule="exact" w:before="0"/>
                              <w:ind w:left="20" w:right="0" w:firstLine="0"/>
                              <w:jc w:val="left"/>
                              <w:rPr>
                                <w:b/>
                                <w:sz w:val="32"/>
                              </w:rPr>
                            </w:pPr>
                            <w:r>
                              <w:rPr>
                                <w:b/>
                                <w:color w:val="0D3A5C"/>
                                <w:sz w:val="32"/>
                              </w:rPr>
                              <w:t>Gemeente</w:t>
                            </w:r>
                            <w:r>
                              <w:rPr>
                                <w:b/>
                                <w:color w:val="0D3A5C"/>
                                <w:spacing w:val="19"/>
                                <w:sz w:val="32"/>
                              </w:rPr>
                              <w:t> </w:t>
                            </w:r>
                            <w:r>
                              <w:rPr>
                                <w:b/>
                                <w:color w:val="0D3A5C"/>
                                <w:sz w:val="32"/>
                              </w:rPr>
                              <w:t>specifieke</w:t>
                            </w:r>
                            <w:r>
                              <w:rPr>
                                <w:b/>
                                <w:color w:val="0D3A5C"/>
                                <w:spacing w:val="21"/>
                                <w:sz w:val="32"/>
                              </w:rPr>
                              <w:t> </w:t>
                            </w:r>
                            <w:r>
                              <w:rPr>
                                <w:b/>
                                <w:color w:val="0D3A5C"/>
                                <w:sz w:val="32"/>
                              </w:rPr>
                              <w:t>lasten</w:t>
                            </w:r>
                            <w:r>
                              <w:rPr>
                                <w:b/>
                                <w:color w:val="0D3A5C"/>
                                <w:spacing w:val="21"/>
                                <w:sz w:val="32"/>
                              </w:rPr>
                              <w:t> </w:t>
                            </w:r>
                            <w:r>
                              <w:rPr>
                                <w:b/>
                                <w:color w:val="0D3A5C"/>
                                <w:sz w:val="32"/>
                              </w:rPr>
                              <w:t>en</w:t>
                            </w:r>
                            <w:r>
                              <w:rPr>
                                <w:b/>
                                <w:color w:val="0D3A5C"/>
                                <w:spacing w:val="21"/>
                                <w:sz w:val="32"/>
                              </w:rPr>
                              <w:t> </w:t>
                            </w:r>
                            <w:r>
                              <w:rPr>
                                <w:b/>
                                <w:color w:val="0D3A5C"/>
                                <w:sz w:val="32"/>
                              </w:rPr>
                              <w:t>baten</w:t>
                            </w:r>
                            <w:r>
                              <w:rPr>
                                <w:b/>
                                <w:color w:val="0D3A5C"/>
                                <w:spacing w:val="21"/>
                                <w:sz w:val="32"/>
                              </w:rPr>
                              <w:t> </w:t>
                            </w:r>
                            <w:r>
                              <w:rPr>
                                <w:b/>
                                <w:color w:val="0D3A5C"/>
                                <w:sz w:val="32"/>
                              </w:rPr>
                              <w:t>ICT</w:t>
                            </w:r>
                            <w:r>
                              <w:rPr>
                                <w:b/>
                                <w:color w:val="0D3A5C"/>
                                <w:spacing w:val="21"/>
                                <w:sz w:val="32"/>
                              </w:rPr>
                              <w:t> </w:t>
                            </w:r>
                            <w:r>
                              <w:rPr>
                                <w:b/>
                                <w:color w:val="0D3A5C"/>
                                <w:spacing w:val="-2"/>
                                <w:sz w:val="32"/>
                              </w:rPr>
                              <w:t>module</w:t>
                            </w:r>
                          </w:p>
                          <w:p>
                            <w:pPr>
                              <w:pStyle w:val="BodyText"/>
                              <w:spacing w:line="271" w:lineRule="auto" w:before="37"/>
                              <w:ind w:right="16"/>
                            </w:pPr>
                            <w:r>
                              <w:rPr>
                                <w:color w:val="0D3A5C"/>
                              </w:rPr>
                              <w:t>Hieronder wordt per deelnemende gemeente aan de ICT module een prognose gegeven over de gemeente specifieke lasten en baten.</w:t>
                            </w:r>
                          </w:p>
                        </w:txbxContent>
                      </wps:txbx>
                      <wps:bodyPr wrap="square" lIns="0" tIns="0" rIns="0" bIns="0" rtlCol="0">
                        <a:noAutofit/>
                      </wps:bodyPr>
                    </wps:wsp>
                  </a:graphicData>
                </a:graphic>
              </wp:anchor>
            </w:drawing>
          </mc:Choice>
          <mc:Fallback>
            <w:pict>
              <v:shape style="position:absolute;margin-left:58.549999pt;margin-top:373.220428pt;width:467.3pt;height:52.3pt;mso-position-horizontal-relative:page;mso-position-vertical-relative:page;z-index:-15847936" type="#_x0000_t202" id="docshape41" filled="false" stroked="false">
                <v:textbox inset="0,0,0,0">
                  <w:txbxContent>
                    <w:p>
                      <w:pPr>
                        <w:spacing w:line="346" w:lineRule="exact" w:before="0"/>
                        <w:ind w:left="20" w:right="0" w:firstLine="0"/>
                        <w:jc w:val="left"/>
                        <w:rPr>
                          <w:b/>
                          <w:sz w:val="32"/>
                        </w:rPr>
                      </w:pPr>
                      <w:r>
                        <w:rPr>
                          <w:b/>
                          <w:color w:val="0D3A5C"/>
                          <w:sz w:val="32"/>
                        </w:rPr>
                        <w:t>Gemeente</w:t>
                      </w:r>
                      <w:r>
                        <w:rPr>
                          <w:b/>
                          <w:color w:val="0D3A5C"/>
                          <w:spacing w:val="19"/>
                          <w:sz w:val="32"/>
                        </w:rPr>
                        <w:t> </w:t>
                      </w:r>
                      <w:r>
                        <w:rPr>
                          <w:b/>
                          <w:color w:val="0D3A5C"/>
                          <w:sz w:val="32"/>
                        </w:rPr>
                        <w:t>specifieke</w:t>
                      </w:r>
                      <w:r>
                        <w:rPr>
                          <w:b/>
                          <w:color w:val="0D3A5C"/>
                          <w:spacing w:val="21"/>
                          <w:sz w:val="32"/>
                        </w:rPr>
                        <w:t> </w:t>
                      </w:r>
                      <w:r>
                        <w:rPr>
                          <w:b/>
                          <w:color w:val="0D3A5C"/>
                          <w:sz w:val="32"/>
                        </w:rPr>
                        <w:t>lasten</w:t>
                      </w:r>
                      <w:r>
                        <w:rPr>
                          <w:b/>
                          <w:color w:val="0D3A5C"/>
                          <w:spacing w:val="21"/>
                          <w:sz w:val="32"/>
                        </w:rPr>
                        <w:t> </w:t>
                      </w:r>
                      <w:r>
                        <w:rPr>
                          <w:b/>
                          <w:color w:val="0D3A5C"/>
                          <w:sz w:val="32"/>
                        </w:rPr>
                        <w:t>en</w:t>
                      </w:r>
                      <w:r>
                        <w:rPr>
                          <w:b/>
                          <w:color w:val="0D3A5C"/>
                          <w:spacing w:val="21"/>
                          <w:sz w:val="32"/>
                        </w:rPr>
                        <w:t> </w:t>
                      </w:r>
                      <w:r>
                        <w:rPr>
                          <w:b/>
                          <w:color w:val="0D3A5C"/>
                          <w:sz w:val="32"/>
                        </w:rPr>
                        <w:t>baten</w:t>
                      </w:r>
                      <w:r>
                        <w:rPr>
                          <w:b/>
                          <w:color w:val="0D3A5C"/>
                          <w:spacing w:val="21"/>
                          <w:sz w:val="32"/>
                        </w:rPr>
                        <w:t> </w:t>
                      </w:r>
                      <w:r>
                        <w:rPr>
                          <w:b/>
                          <w:color w:val="0D3A5C"/>
                          <w:sz w:val="32"/>
                        </w:rPr>
                        <w:t>ICT</w:t>
                      </w:r>
                      <w:r>
                        <w:rPr>
                          <w:b/>
                          <w:color w:val="0D3A5C"/>
                          <w:spacing w:val="21"/>
                          <w:sz w:val="32"/>
                        </w:rPr>
                        <w:t> </w:t>
                      </w:r>
                      <w:r>
                        <w:rPr>
                          <w:b/>
                          <w:color w:val="0D3A5C"/>
                          <w:spacing w:val="-2"/>
                          <w:sz w:val="32"/>
                        </w:rPr>
                        <w:t>module</w:t>
                      </w:r>
                    </w:p>
                    <w:p>
                      <w:pPr>
                        <w:pStyle w:val="BodyText"/>
                        <w:spacing w:line="271" w:lineRule="auto" w:before="37"/>
                        <w:ind w:right="16"/>
                      </w:pPr>
                      <w:r>
                        <w:rPr>
                          <w:color w:val="0D3A5C"/>
                        </w:rPr>
                        <w:t>Hieronder wordt per deelnemende gemeente aan de ICT module een prognose gegeven over de gemeente specifieke lasten en baten.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69056">
                <wp:simplePos x="0" y="0"/>
                <wp:positionH relativeFrom="page">
                  <wp:posOffset>743584</wp:posOffset>
                </wp:positionH>
                <wp:positionV relativeFrom="page">
                  <wp:posOffset>5645091</wp:posOffset>
                </wp:positionV>
                <wp:extent cx="6017260" cy="122618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6017260" cy="122618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3"/>
                                <w:sz w:val="24"/>
                                <w:u w:val="single" w:color="0D3A5C"/>
                              </w:rPr>
                              <w:t> </w:t>
                            </w:r>
                            <w:r>
                              <w:rPr>
                                <w:i/>
                                <w:color w:val="0D3A5C"/>
                                <w:sz w:val="24"/>
                                <w:u w:val="single" w:color="0D3A5C"/>
                              </w:rPr>
                              <w:t>Roermond</w:t>
                            </w:r>
                            <w:r>
                              <w:rPr>
                                <w:i/>
                                <w:color w:val="0D3A5C"/>
                                <w:spacing w:val="14"/>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59k</w:t>
                            </w:r>
                            <w:r>
                              <w:rPr>
                                <w:i/>
                                <w:color w:val="0D3A5C"/>
                                <w:spacing w:val="14"/>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1"/>
                              <w:ind w:right="18"/>
                            </w:pPr>
                            <w:r>
                              <w:rPr>
                                <w:color w:val="0D3A5C"/>
                              </w:rPr>
                              <w:t>Binnen de lease wordt een voordeel verwacht van € 19k omdat nog niet het gehele budget wordt</w:t>
                            </w:r>
                            <w:r>
                              <w:rPr>
                                <w:color w:val="0D3A5C"/>
                                <w:spacing w:val="27"/>
                              </w:rPr>
                              <w:t> </w:t>
                            </w:r>
                            <w:r>
                              <w:rPr>
                                <w:color w:val="0D3A5C"/>
                              </w:rPr>
                              <w:t>gebruikt</w:t>
                            </w:r>
                            <w:r>
                              <w:rPr>
                                <w:color w:val="0D3A5C"/>
                                <w:spacing w:val="27"/>
                              </w:rPr>
                              <w:t> </w:t>
                            </w:r>
                            <w:r>
                              <w:rPr>
                                <w:color w:val="0D3A5C"/>
                              </w:rPr>
                              <w:t>in</w:t>
                            </w:r>
                            <w:r>
                              <w:rPr>
                                <w:color w:val="0D3A5C"/>
                                <w:spacing w:val="27"/>
                              </w:rPr>
                              <w:t> </w:t>
                            </w:r>
                            <w:r>
                              <w:rPr>
                                <w:color w:val="0D3A5C"/>
                              </w:rPr>
                              <w:t>het</w:t>
                            </w:r>
                            <w:r>
                              <w:rPr>
                                <w:color w:val="0D3A5C"/>
                                <w:spacing w:val="27"/>
                              </w:rPr>
                              <w:t> </w:t>
                            </w:r>
                            <w:r>
                              <w:rPr>
                                <w:color w:val="0D3A5C"/>
                              </w:rPr>
                              <w:t>investeringsvolume</w:t>
                            </w:r>
                            <w:r>
                              <w:rPr>
                                <w:color w:val="0D3A5C"/>
                                <w:spacing w:val="27"/>
                              </w:rPr>
                              <w:t> </w:t>
                            </w:r>
                            <w:r>
                              <w:rPr>
                                <w:color w:val="0D3A5C"/>
                              </w:rPr>
                              <w:t>van</w:t>
                            </w:r>
                            <w:r>
                              <w:rPr>
                                <w:color w:val="0D3A5C"/>
                                <w:spacing w:val="27"/>
                              </w:rPr>
                              <w:t> </w:t>
                            </w:r>
                            <w:r>
                              <w:rPr>
                                <w:color w:val="0D3A5C"/>
                              </w:rPr>
                              <w:t>de</w:t>
                            </w:r>
                            <w:r>
                              <w:rPr>
                                <w:color w:val="0D3A5C"/>
                                <w:spacing w:val="27"/>
                              </w:rPr>
                              <w:t> </w:t>
                            </w:r>
                            <w:r>
                              <w:rPr>
                                <w:color w:val="0D3A5C"/>
                              </w:rPr>
                              <w:t>lease.</w:t>
                            </w:r>
                            <w:r>
                              <w:rPr>
                                <w:color w:val="0D3A5C"/>
                                <w:spacing w:val="27"/>
                              </w:rPr>
                              <w:t> </w:t>
                            </w:r>
                            <w:r>
                              <w:rPr>
                                <w:color w:val="0D3A5C"/>
                              </w:rPr>
                              <w:t>Dit</w:t>
                            </w:r>
                            <w:r>
                              <w:rPr>
                                <w:color w:val="0D3A5C"/>
                                <w:spacing w:val="27"/>
                              </w:rPr>
                              <w:t> </w:t>
                            </w:r>
                            <w:r>
                              <w:rPr>
                                <w:color w:val="0D3A5C"/>
                              </w:rPr>
                              <w:t>is</w:t>
                            </w:r>
                            <w:r>
                              <w:rPr>
                                <w:color w:val="0D3A5C"/>
                                <w:spacing w:val="27"/>
                              </w:rPr>
                              <w:t> </w:t>
                            </w:r>
                            <w:r>
                              <w:rPr>
                                <w:color w:val="0D3A5C"/>
                              </w:rPr>
                              <w:t>wel</w:t>
                            </w:r>
                            <w:r>
                              <w:rPr>
                                <w:color w:val="0D3A5C"/>
                                <w:spacing w:val="27"/>
                              </w:rPr>
                              <w:t> </w:t>
                            </w:r>
                            <w:r>
                              <w:rPr>
                                <w:color w:val="0D3A5C"/>
                              </w:rPr>
                              <w:t>exclusief</w:t>
                            </w:r>
                            <w:r>
                              <w:rPr>
                                <w:color w:val="0D3A5C"/>
                                <w:spacing w:val="27"/>
                              </w:rPr>
                              <w:t> </w:t>
                            </w:r>
                            <w:r>
                              <w:rPr>
                                <w:color w:val="0D3A5C"/>
                              </w:rPr>
                              <w:t>nieuwe investeringen voor het werkplekconcept. Binnen de Microsoftlicenties wordt een nadeel van € 14k verwacht. Daarnaast wordt een voordeel van circa € 51k verwacht binnen de overige budgetten (datacommunicatie en algemene kosten).</w:t>
                            </w:r>
                          </w:p>
                        </w:txbxContent>
                      </wps:txbx>
                      <wps:bodyPr wrap="square" lIns="0" tIns="0" rIns="0" bIns="0" rtlCol="0">
                        <a:noAutofit/>
                      </wps:bodyPr>
                    </wps:wsp>
                  </a:graphicData>
                </a:graphic>
              </wp:anchor>
            </w:drawing>
          </mc:Choice>
          <mc:Fallback>
            <w:pict>
              <v:shape style="position:absolute;margin-left:58.549999pt;margin-top:444.495392pt;width:473.8pt;height:96.55pt;mso-position-horizontal-relative:page;mso-position-vertical-relative:page;z-index:-15847424" type="#_x0000_t202" id="docshape42"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3"/>
                          <w:sz w:val="24"/>
                          <w:u w:val="single" w:color="0D3A5C"/>
                        </w:rPr>
                        <w:t> </w:t>
                      </w:r>
                      <w:r>
                        <w:rPr>
                          <w:i/>
                          <w:color w:val="0D3A5C"/>
                          <w:sz w:val="24"/>
                          <w:u w:val="single" w:color="0D3A5C"/>
                        </w:rPr>
                        <w:t>Roermond</w:t>
                      </w:r>
                      <w:r>
                        <w:rPr>
                          <w:i/>
                          <w:color w:val="0D3A5C"/>
                          <w:spacing w:val="14"/>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59k</w:t>
                      </w:r>
                      <w:r>
                        <w:rPr>
                          <w:i/>
                          <w:color w:val="0D3A5C"/>
                          <w:spacing w:val="14"/>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1"/>
                        <w:ind w:right="18"/>
                      </w:pPr>
                      <w:r>
                        <w:rPr>
                          <w:color w:val="0D3A5C"/>
                        </w:rPr>
                        <w:t>Binnen de lease wordt een voordeel verwacht van € 19k omdat nog niet het gehele budget wordt</w:t>
                      </w:r>
                      <w:r>
                        <w:rPr>
                          <w:color w:val="0D3A5C"/>
                          <w:spacing w:val="27"/>
                        </w:rPr>
                        <w:t> </w:t>
                      </w:r>
                      <w:r>
                        <w:rPr>
                          <w:color w:val="0D3A5C"/>
                        </w:rPr>
                        <w:t>gebruikt</w:t>
                      </w:r>
                      <w:r>
                        <w:rPr>
                          <w:color w:val="0D3A5C"/>
                          <w:spacing w:val="27"/>
                        </w:rPr>
                        <w:t> </w:t>
                      </w:r>
                      <w:r>
                        <w:rPr>
                          <w:color w:val="0D3A5C"/>
                        </w:rPr>
                        <w:t>in</w:t>
                      </w:r>
                      <w:r>
                        <w:rPr>
                          <w:color w:val="0D3A5C"/>
                          <w:spacing w:val="27"/>
                        </w:rPr>
                        <w:t> </w:t>
                      </w:r>
                      <w:r>
                        <w:rPr>
                          <w:color w:val="0D3A5C"/>
                        </w:rPr>
                        <w:t>het</w:t>
                      </w:r>
                      <w:r>
                        <w:rPr>
                          <w:color w:val="0D3A5C"/>
                          <w:spacing w:val="27"/>
                        </w:rPr>
                        <w:t> </w:t>
                      </w:r>
                      <w:r>
                        <w:rPr>
                          <w:color w:val="0D3A5C"/>
                        </w:rPr>
                        <w:t>investeringsvolume</w:t>
                      </w:r>
                      <w:r>
                        <w:rPr>
                          <w:color w:val="0D3A5C"/>
                          <w:spacing w:val="27"/>
                        </w:rPr>
                        <w:t> </w:t>
                      </w:r>
                      <w:r>
                        <w:rPr>
                          <w:color w:val="0D3A5C"/>
                        </w:rPr>
                        <w:t>van</w:t>
                      </w:r>
                      <w:r>
                        <w:rPr>
                          <w:color w:val="0D3A5C"/>
                          <w:spacing w:val="27"/>
                        </w:rPr>
                        <w:t> </w:t>
                      </w:r>
                      <w:r>
                        <w:rPr>
                          <w:color w:val="0D3A5C"/>
                        </w:rPr>
                        <w:t>de</w:t>
                      </w:r>
                      <w:r>
                        <w:rPr>
                          <w:color w:val="0D3A5C"/>
                          <w:spacing w:val="27"/>
                        </w:rPr>
                        <w:t> </w:t>
                      </w:r>
                      <w:r>
                        <w:rPr>
                          <w:color w:val="0D3A5C"/>
                        </w:rPr>
                        <w:t>lease.</w:t>
                      </w:r>
                      <w:r>
                        <w:rPr>
                          <w:color w:val="0D3A5C"/>
                          <w:spacing w:val="27"/>
                        </w:rPr>
                        <w:t> </w:t>
                      </w:r>
                      <w:r>
                        <w:rPr>
                          <w:color w:val="0D3A5C"/>
                        </w:rPr>
                        <w:t>Dit</w:t>
                      </w:r>
                      <w:r>
                        <w:rPr>
                          <w:color w:val="0D3A5C"/>
                          <w:spacing w:val="27"/>
                        </w:rPr>
                        <w:t> </w:t>
                      </w:r>
                      <w:r>
                        <w:rPr>
                          <w:color w:val="0D3A5C"/>
                        </w:rPr>
                        <w:t>is</w:t>
                      </w:r>
                      <w:r>
                        <w:rPr>
                          <w:color w:val="0D3A5C"/>
                          <w:spacing w:val="27"/>
                        </w:rPr>
                        <w:t> </w:t>
                      </w:r>
                      <w:r>
                        <w:rPr>
                          <w:color w:val="0D3A5C"/>
                        </w:rPr>
                        <w:t>wel</w:t>
                      </w:r>
                      <w:r>
                        <w:rPr>
                          <w:color w:val="0D3A5C"/>
                          <w:spacing w:val="27"/>
                        </w:rPr>
                        <w:t> </w:t>
                      </w:r>
                      <w:r>
                        <w:rPr>
                          <w:color w:val="0D3A5C"/>
                        </w:rPr>
                        <w:t>exclusief</w:t>
                      </w:r>
                      <w:r>
                        <w:rPr>
                          <w:color w:val="0D3A5C"/>
                          <w:spacing w:val="27"/>
                        </w:rPr>
                        <w:t> </w:t>
                      </w:r>
                      <w:r>
                        <w:rPr>
                          <w:color w:val="0D3A5C"/>
                        </w:rPr>
                        <w:t>nieuwe investeringen voor het werkplekconcept. Binnen de Microsoftlicenties wordt een nadeel van € 14k verwacht. Daarnaast wordt een voordeel van circa € 51k verwacht binnen de overige budgetten (datacommunicatie en algemene kosten).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69568">
                <wp:simplePos x="0" y="0"/>
                <wp:positionH relativeFrom="page">
                  <wp:posOffset>743584</wp:posOffset>
                </wp:positionH>
                <wp:positionV relativeFrom="page">
                  <wp:posOffset>7112494</wp:posOffset>
                </wp:positionV>
                <wp:extent cx="6063615" cy="101663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6063615" cy="101663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Nederweert</w:t>
                            </w:r>
                            <w:r>
                              <w:rPr>
                                <w:i/>
                                <w:color w:val="0D3A5C"/>
                                <w:spacing w:val="15"/>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53k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2"/>
                              <w:ind w:right="91"/>
                            </w:pPr>
                            <w:r>
                              <w:rPr>
                                <w:color w:val="0D3A5C"/>
                              </w:rPr>
                              <w:t>Binnen de lease wordt een voordeel verwacht van € 38k omdat nog niet het gehele budget</w:t>
                            </w:r>
                            <w:r>
                              <w:rPr>
                                <w:color w:val="0D3A5C"/>
                                <w:spacing w:val="80"/>
                              </w:rPr>
                              <w:t> </w:t>
                            </w:r>
                            <w:r>
                              <w:rPr>
                                <w:color w:val="0D3A5C"/>
                              </w:rPr>
                              <w:t>wordt gebruikt in het investeringsvolume van de lease. Binnen de Microsoftlicenties wordt een voordeel van € 5k verwacht. Daarnaast wordt een voordeel van circa € 10k verwacht binnen de overige budgetten (datacommunicatie en algemene kosten).</w:t>
                            </w:r>
                          </w:p>
                        </w:txbxContent>
                      </wps:txbx>
                      <wps:bodyPr wrap="square" lIns="0" tIns="0" rIns="0" bIns="0" rtlCol="0">
                        <a:noAutofit/>
                      </wps:bodyPr>
                    </wps:wsp>
                  </a:graphicData>
                </a:graphic>
              </wp:anchor>
            </w:drawing>
          </mc:Choice>
          <mc:Fallback>
            <w:pict>
              <v:shape style="position:absolute;margin-left:58.549999pt;margin-top:560.03894pt;width:477.45pt;height:80.05pt;mso-position-horizontal-relative:page;mso-position-vertical-relative:page;z-index:-15846912" type="#_x0000_t202" id="docshape43"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Nederweert</w:t>
                      </w:r>
                      <w:r>
                        <w:rPr>
                          <w:i/>
                          <w:color w:val="0D3A5C"/>
                          <w:spacing w:val="15"/>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53k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2"/>
                        <w:ind w:right="91"/>
                      </w:pPr>
                      <w:r>
                        <w:rPr>
                          <w:color w:val="0D3A5C"/>
                        </w:rPr>
                        <w:t>Binnen de lease wordt een voordeel verwacht van € 38k omdat nog niet het gehele budget</w:t>
                      </w:r>
                      <w:r>
                        <w:rPr>
                          <w:color w:val="0D3A5C"/>
                          <w:spacing w:val="80"/>
                        </w:rPr>
                        <w:t> </w:t>
                      </w:r>
                      <w:r>
                        <w:rPr>
                          <w:color w:val="0D3A5C"/>
                        </w:rPr>
                        <w:t>wordt gebruikt in het investeringsvolume van de lease. Binnen de Microsoftlicenties wordt een voordeel van € 5k verwacht. Daarnaast wordt een voordeel van circa € 10k verwacht binnen de overige budgetten (datacommunicatie en algemene kosten).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70080">
                <wp:simplePos x="0" y="0"/>
                <wp:positionH relativeFrom="page">
                  <wp:posOffset>743584</wp:posOffset>
                </wp:positionH>
                <wp:positionV relativeFrom="page">
                  <wp:posOffset>8370268</wp:posOffset>
                </wp:positionV>
                <wp:extent cx="6027420" cy="122618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6027420" cy="122618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Venlo</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26k</w:t>
                            </w:r>
                            <w:r>
                              <w:rPr>
                                <w:i/>
                                <w:color w:val="0D3A5C"/>
                                <w:spacing w:val="12"/>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1"/>
                              <w:ind w:right="86"/>
                            </w:pPr>
                            <w:r>
                              <w:rPr>
                                <w:color w:val="0D3A5C"/>
                              </w:rPr>
                              <w:t>Binnen de lease wordt een nadeel verwacht van € 85k wegens investeringen voor het werkplekconcept.</w:t>
                            </w:r>
                            <w:r>
                              <w:rPr>
                                <w:color w:val="0D3A5C"/>
                                <w:spacing w:val="30"/>
                              </w:rPr>
                              <w:t> </w:t>
                            </w:r>
                            <w:r>
                              <w:rPr>
                                <w:color w:val="0D3A5C"/>
                              </w:rPr>
                              <w:t>Dit</w:t>
                            </w:r>
                            <w:r>
                              <w:rPr>
                                <w:color w:val="0D3A5C"/>
                                <w:spacing w:val="30"/>
                              </w:rPr>
                              <w:t> </w:t>
                            </w:r>
                            <w:r>
                              <w:rPr>
                                <w:color w:val="0D3A5C"/>
                              </w:rPr>
                              <w:t>budget</w:t>
                            </w:r>
                            <w:r>
                              <w:rPr>
                                <w:color w:val="0D3A5C"/>
                                <w:spacing w:val="30"/>
                              </w:rPr>
                              <w:t> </w:t>
                            </w:r>
                            <w:r>
                              <w:rPr>
                                <w:color w:val="0D3A5C"/>
                              </w:rPr>
                              <w:t>is</w:t>
                            </w:r>
                            <w:r>
                              <w:rPr>
                                <w:color w:val="0D3A5C"/>
                                <w:spacing w:val="30"/>
                              </w:rPr>
                              <w:t> </w:t>
                            </w:r>
                            <w:r>
                              <w:rPr>
                                <w:color w:val="0D3A5C"/>
                              </w:rPr>
                              <w:t>in</w:t>
                            </w:r>
                            <w:r>
                              <w:rPr>
                                <w:color w:val="0D3A5C"/>
                                <w:spacing w:val="30"/>
                              </w:rPr>
                              <w:t> </w:t>
                            </w:r>
                            <w:r>
                              <w:rPr>
                                <w:color w:val="0D3A5C"/>
                              </w:rPr>
                              <w:t>de</w:t>
                            </w:r>
                            <w:r>
                              <w:rPr>
                                <w:color w:val="0D3A5C"/>
                                <w:spacing w:val="30"/>
                              </w:rPr>
                              <w:t> </w:t>
                            </w:r>
                            <w:r>
                              <w:rPr>
                                <w:color w:val="0D3A5C"/>
                              </w:rPr>
                              <w:t>begroting</w:t>
                            </w:r>
                            <w:r>
                              <w:rPr>
                                <w:color w:val="0D3A5C"/>
                                <w:spacing w:val="30"/>
                              </w:rPr>
                              <w:t> </w:t>
                            </w:r>
                            <w:r>
                              <w:rPr>
                                <w:color w:val="0D3A5C"/>
                              </w:rPr>
                              <w:t>2025</w:t>
                            </w:r>
                            <w:r>
                              <w:rPr>
                                <w:color w:val="0D3A5C"/>
                                <w:spacing w:val="30"/>
                              </w:rPr>
                              <w:t> </w:t>
                            </w:r>
                            <w:r>
                              <w:rPr>
                                <w:color w:val="0D3A5C"/>
                              </w:rPr>
                              <w:t>structureel</w:t>
                            </w:r>
                            <w:r>
                              <w:rPr>
                                <w:color w:val="0D3A5C"/>
                                <w:spacing w:val="30"/>
                              </w:rPr>
                              <w:t> </w:t>
                            </w:r>
                            <w:r>
                              <w:rPr>
                                <w:color w:val="0D3A5C"/>
                              </w:rPr>
                              <w:t>verhoogd</w:t>
                            </w:r>
                            <w:r>
                              <w:rPr>
                                <w:color w:val="0D3A5C"/>
                                <w:spacing w:val="30"/>
                              </w:rPr>
                              <w:t> </w:t>
                            </w:r>
                            <w:r>
                              <w:rPr>
                                <w:color w:val="0D3A5C"/>
                              </w:rPr>
                              <w:t>waardoor</w:t>
                            </w:r>
                            <w:r>
                              <w:rPr>
                                <w:color w:val="0D3A5C"/>
                                <w:spacing w:val="30"/>
                              </w:rPr>
                              <w:t> </w:t>
                            </w:r>
                            <w:r>
                              <w:rPr>
                                <w:color w:val="0D3A5C"/>
                              </w:rPr>
                              <w:t>het nadeel wegvalt. In 2024 was het budget nog niet opgehoogd. Binnen de Microsoftlicenties</w:t>
                            </w:r>
                            <w:r>
                              <w:rPr>
                                <w:color w:val="0D3A5C"/>
                                <w:spacing w:val="80"/>
                              </w:rPr>
                              <w:t> </w:t>
                            </w:r>
                            <w:r>
                              <w:rPr>
                                <w:color w:val="0D3A5C"/>
                              </w:rPr>
                              <w:t>wordt een nadeel van € 12k verwacht. Daarnaast wordt een voordeel van circa € 71k verwacht binnen de overige budgetten (datacommunicatie en algemene kosten).</w:t>
                            </w:r>
                          </w:p>
                        </w:txbxContent>
                      </wps:txbx>
                      <wps:bodyPr wrap="square" lIns="0" tIns="0" rIns="0" bIns="0" rtlCol="0">
                        <a:noAutofit/>
                      </wps:bodyPr>
                    </wps:wsp>
                  </a:graphicData>
                </a:graphic>
              </wp:anchor>
            </w:drawing>
          </mc:Choice>
          <mc:Fallback>
            <w:pict>
              <v:shape style="position:absolute;margin-left:58.549999pt;margin-top:659.076233pt;width:474.6pt;height:96.55pt;mso-position-horizontal-relative:page;mso-position-vertical-relative:page;z-index:-15846400" type="#_x0000_t202" id="docshape44"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Venlo</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26k</w:t>
                      </w:r>
                      <w:r>
                        <w:rPr>
                          <w:i/>
                          <w:color w:val="0D3A5C"/>
                          <w:spacing w:val="12"/>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1"/>
                        <w:ind w:right="86"/>
                      </w:pPr>
                      <w:r>
                        <w:rPr>
                          <w:color w:val="0D3A5C"/>
                        </w:rPr>
                        <w:t>Binnen de lease wordt een nadeel verwacht van € 85k wegens investeringen voor het werkplekconcept.</w:t>
                      </w:r>
                      <w:r>
                        <w:rPr>
                          <w:color w:val="0D3A5C"/>
                          <w:spacing w:val="30"/>
                        </w:rPr>
                        <w:t> </w:t>
                      </w:r>
                      <w:r>
                        <w:rPr>
                          <w:color w:val="0D3A5C"/>
                        </w:rPr>
                        <w:t>Dit</w:t>
                      </w:r>
                      <w:r>
                        <w:rPr>
                          <w:color w:val="0D3A5C"/>
                          <w:spacing w:val="30"/>
                        </w:rPr>
                        <w:t> </w:t>
                      </w:r>
                      <w:r>
                        <w:rPr>
                          <w:color w:val="0D3A5C"/>
                        </w:rPr>
                        <w:t>budget</w:t>
                      </w:r>
                      <w:r>
                        <w:rPr>
                          <w:color w:val="0D3A5C"/>
                          <w:spacing w:val="30"/>
                        </w:rPr>
                        <w:t> </w:t>
                      </w:r>
                      <w:r>
                        <w:rPr>
                          <w:color w:val="0D3A5C"/>
                        </w:rPr>
                        <w:t>is</w:t>
                      </w:r>
                      <w:r>
                        <w:rPr>
                          <w:color w:val="0D3A5C"/>
                          <w:spacing w:val="30"/>
                        </w:rPr>
                        <w:t> </w:t>
                      </w:r>
                      <w:r>
                        <w:rPr>
                          <w:color w:val="0D3A5C"/>
                        </w:rPr>
                        <w:t>in</w:t>
                      </w:r>
                      <w:r>
                        <w:rPr>
                          <w:color w:val="0D3A5C"/>
                          <w:spacing w:val="30"/>
                        </w:rPr>
                        <w:t> </w:t>
                      </w:r>
                      <w:r>
                        <w:rPr>
                          <w:color w:val="0D3A5C"/>
                        </w:rPr>
                        <w:t>de</w:t>
                      </w:r>
                      <w:r>
                        <w:rPr>
                          <w:color w:val="0D3A5C"/>
                          <w:spacing w:val="30"/>
                        </w:rPr>
                        <w:t> </w:t>
                      </w:r>
                      <w:r>
                        <w:rPr>
                          <w:color w:val="0D3A5C"/>
                        </w:rPr>
                        <w:t>begroting</w:t>
                      </w:r>
                      <w:r>
                        <w:rPr>
                          <w:color w:val="0D3A5C"/>
                          <w:spacing w:val="30"/>
                        </w:rPr>
                        <w:t> </w:t>
                      </w:r>
                      <w:r>
                        <w:rPr>
                          <w:color w:val="0D3A5C"/>
                        </w:rPr>
                        <w:t>2025</w:t>
                      </w:r>
                      <w:r>
                        <w:rPr>
                          <w:color w:val="0D3A5C"/>
                          <w:spacing w:val="30"/>
                        </w:rPr>
                        <w:t> </w:t>
                      </w:r>
                      <w:r>
                        <w:rPr>
                          <w:color w:val="0D3A5C"/>
                        </w:rPr>
                        <w:t>structureel</w:t>
                      </w:r>
                      <w:r>
                        <w:rPr>
                          <w:color w:val="0D3A5C"/>
                          <w:spacing w:val="30"/>
                        </w:rPr>
                        <w:t> </w:t>
                      </w:r>
                      <w:r>
                        <w:rPr>
                          <w:color w:val="0D3A5C"/>
                        </w:rPr>
                        <w:t>verhoogd</w:t>
                      </w:r>
                      <w:r>
                        <w:rPr>
                          <w:color w:val="0D3A5C"/>
                          <w:spacing w:val="30"/>
                        </w:rPr>
                        <w:t> </w:t>
                      </w:r>
                      <w:r>
                        <w:rPr>
                          <w:color w:val="0D3A5C"/>
                        </w:rPr>
                        <w:t>waardoor</w:t>
                      </w:r>
                      <w:r>
                        <w:rPr>
                          <w:color w:val="0D3A5C"/>
                          <w:spacing w:val="30"/>
                        </w:rPr>
                        <w:t> </w:t>
                      </w:r>
                      <w:r>
                        <w:rPr>
                          <w:color w:val="0D3A5C"/>
                        </w:rPr>
                        <w:t>het nadeel wegvalt. In 2024 was het budget nog niet opgehoogd. Binnen de Microsoftlicenties</w:t>
                      </w:r>
                      <w:r>
                        <w:rPr>
                          <w:color w:val="0D3A5C"/>
                          <w:spacing w:val="80"/>
                        </w:rPr>
                        <w:t> </w:t>
                      </w:r>
                      <w:r>
                        <w:rPr>
                          <w:color w:val="0D3A5C"/>
                        </w:rPr>
                        <w:t>wordt een nadeel van € 12k verwacht. Daarnaast wordt een voordeel van circa € 71k verwacht binnen de overige budgetten (datacommunicatie en algemene kosten).</w:t>
                      </w:r>
                    </w:p>
                  </w:txbxContent>
                </v:textbox>
                <w10:wrap type="none"/>
              </v:shape>
            </w:pict>
          </mc:Fallback>
        </mc:AlternateContent>
      </w:r>
    </w:p>
    <w:p>
      <w:pPr>
        <w:spacing w:after="0"/>
        <w:rPr>
          <w:sz w:val="2"/>
          <w:szCs w:val="2"/>
        </w:rPr>
        <w:sectPr>
          <w:pgSz w:w="11910" w:h="16850"/>
          <w:pgMar w:top="1200" w:bottom="280" w:left="708" w:right="1133"/>
        </w:sectPr>
      </w:pPr>
    </w:p>
    <w:p>
      <w:pPr>
        <w:rPr>
          <w:sz w:val="2"/>
          <w:szCs w:val="2"/>
        </w:rPr>
      </w:pPr>
      <w:r>
        <w:rPr>
          <w:sz w:val="2"/>
          <w:szCs w:val="2"/>
        </w:rPr>
        <w:drawing>
          <wp:anchor distT="0" distB="0" distL="0" distR="0" allowOverlap="1" layoutInCell="1" locked="0" behindDoc="1" simplePos="0" relativeHeight="487470592">
            <wp:simplePos x="0" y="0"/>
            <wp:positionH relativeFrom="page">
              <wp:posOffset>804078</wp:posOffset>
            </wp:positionH>
            <wp:positionV relativeFrom="page">
              <wp:posOffset>5395839</wp:posOffset>
            </wp:positionV>
            <wp:extent cx="5964626" cy="2400804"/>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15" cstate="print"/>
                    <a:stretch>
                      <a:fillRect/>
                    </a:stretch>
                  </pic:blipFill>
                  <pic:spPr>
                    <a:xfrm>
                      <a:off x="0" y="0"/>
                      <a:ext cx="5964626" cy="240080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71104">
                <wp:simplePos x="0" y="0"/>
                <wp:positionH relativeFrom="page">
                  <wp:posOffset>743584</wp:posOffset>
                </wp:positionH>
                <wp:positionV relativeFrom="page">
                  <wp:posOffset>756924</wp:posOffset>
                </wp:positionV>
                <wp:extent cx="6021705" cy="101663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6021705" cy="101663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Weert</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25k</w:t>
                            </w:r>
                            <w:r>
                              <w:rPr>
                                <w:i/>
                                <w:color w:val="0D3A5C"/>
                                <w:spacing w:val="12"/>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2"/>
                            </w:pPr>
                            <w:r>
                              <w:rPr>
                                <w:color w:val="0D3A5C"/>
                              </w:rPr>
                              <w:t>Binnen de lease wordt een nadeel verwacht van € 8k. Dit is wel exclusief nieuwe investeringen voor het werkplekconcept. Voor de Microsoftlicenties wordt op dit moment verwacht dat dit binnen de budgetten blijft. Daarnaast wordt een voordeel van circa € 33k verwacht binnen de overige budgetten (datacommunicatie en algemene kosten).</w:t>
                            </w:r>
                          </w:p>
                        </w:txbxContent>
                      </wps:txbx>
                      <wps:bodyPr wrap="square" lIns="0" tIns="0" rIns="0" bIns="0" rtlCol="0">
                        <a:noAutofit/>
                      </wps:bodyPr>
                    </wps:wsp>
                  </a:graphicData>
                </a:graphic>
              </wp:anchor>
            </w:drawing>
          </mc:Choice>
          <mc:Fallback>
            <w:pict>
              <v:shape style="position:absolute;margin-left:58.549999pt;margin-top:59.600376pt;width:474.15pt;height:80.05pt;mso-position-horizontal-relative:page;mso-position-vertical-relative:page;z-index:-15845376" type="#_x0000_t202" id="docshape45"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Weert</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25k</w:t>
                      </w:r>
                      <w:r>
                        <w:rPr>
                          <w:i/>
                          <w:color w:val="0D3A5C"/>
                          <w:spacing w:val="12"/>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2"/>
                      </w:pPr>
                      <w:r>
                        <w:rPr>
                          <w:color w:val="0D3A5C"/>
                        </w:rPr>
                        <w:t>Binnen de lease wordt een nadeel verwacht van € 8k. Dit is wel exclusief nieuwe investeringen voor het werkplekconcept. Voor de Microsoftlicenties wordt op dit moment verwacht dat dit binnen de budgetten blijft. Daarnaast wordt een voordeel van circa € 33k verwacht binnen de overige budgetten (datacommunicatie en algemene kosten).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71616">
                <wp:simplePos x="0" y="0"/>
                <wp:positionH relativeFrom="page">
                  <wp:posOffset>743584</wp:posOffset>
                </wp:positionH>
                <wp:positionV relativeFrom="page">
                  <wp:posOffset>2014698</wp:posOffset>
                </wp:positionV>
                <wp:extent cx="6026785" cy="101663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6026785" cy="101663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Asten</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16k</w:t>
                            </w:r>
                            <w:r>
                              <w:rPr>
                                <w:i/>
                                <w:color w:val="0D3A5C"/>
                                <w:spacing w:val="12"/>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Binnen de lease wordt een nadeel verwacht van € 27k omdat meer is geïnvesteerd dan in de initiële begroting opgenomen. Binnen de Microsoftlicenties wordt een voordeel van € 10k verwacht. Daarnaast wordt een voordeel van circa € 1k verwacht binnen de overige budgetten (datacommunicatie en algemene kosten).</w:t>
                            </w:r>
                          </w:p>
                        </w:txbxContent>
                      </wps:txbx>
                      <wps:bodyPr wrap="square" lIns="0" tIns="0" rIns="0" bIns="0" rtlCol="0">
                        <a:noAutofit/>
                      </wps:bodyPr>
                    </wps:wsp>
                  </a:graphicData>
                </a:graphic>
              </wp:anchor>
            </w:drawing>
          </mc:Choice>
          <mc:Fallback>
            <w:pict>
              <v:shape style="position:absolute;margin-left:58.549999pt;margin-top:158.637695pt;width:474.55pt;height:80.05pt;mso-position-horizontal-relative:page;mso-position-vertical-relative:page;z-index:-15844864" type="#_x0000_t202" id="docshape46"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Asten</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16k</w:t>
                      </w:r>
                      <w:r>
                        <w:rPr>
                          <w:i/>
                          <w:color w:val="0D3A5C"/>
                          <w:spacing w:val="12"/>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Binnen de lease wordt een nadeel verwacht van € 27k omdat meer is geïnvesteerd dan in de initiële begroting opgenomen. Binnen de Microsoftlicenties wordt een voordeel van € 10k verwacht. Daarnaast wordt een voordeel van circa € 1k verwacht binnen de overige budgetten (datacommunicatie en algemene kosten).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72128">
                <wp:simplePos x="0" y="0"/>
                <wp:positionH relativeFrom="page">
                  <wp:posOffset>743584</wp:posOffset>
                </wp:positionH>
                <wp:positionV relativeFrom="page">
                  <wp:posOffset>3272472</wp:posOffset>
                </wp:positionV>
                <wp:extent cx="6057265" cy="101663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6057265" cy="101663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Someren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3k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Binnen</w:t>
                            </w:r>
                            <w:r>
                              <w:rPr>
                                <w:color w:val="0D3A5C"/>
                                <w:spacing w:val="22"/>
                              </w:rPr>
                              <w:t> </w:t>
                            </w:r>
                            <w:r>
                              <w:rPr>
                                <w:color w:val="0D3A5C"/>
                              </w:rPr>
                              <w:t>de</w:t>
                            </w:r>
                            <w:r>
                              <w:rPr>
                                <w:color w:val="0D3A5C"/>
                                <w:spacing w:val="22"/>
                              </w:rPr>
                              <w:t> </w:t>
                            </w:r>
                            <w:r>
                              <w:rPr>
                                <w:color w:val="0D3A5C"/>
                              </w:rPr>
                              <w:t>lease</w:t>
                            </w:r>
                            <w:r>
                              <w:rPr>
                                <w:color w:val="0D3A5C"/>
                                <w:spacing w:val="22"/>
                              </w:rPr>
                              <w:t> </w:t>
                            </w:r>
                            <w:r>
                              <w:rPr>
                                <w:color w:val="0D3A5C"/>
                              </w:rPr>
                              <w:t>wordt</w:t>
                            </w:r>
                            <w:r>
                              <w:rPr>
                                <w:color w:val="0D3A5C"/>
                                <w:spacing w:val="22"/>
                              </w:rPr>
                              <w:t> </w:t>
                            </w:r>
                            <w:r>
                              <w:rPr>
                                <w:color w:val="0D3A5C"/>
                              </w:rPr>
                              <w:t>een</w:t>
                            </w:r>
                            <w:r>
                              <w:rPr>
                                <w:color w:val="0D3A5C"/>
                                <w:spacing w:val="22"/>
                              </w:rPr>
                              <w:t> </w:t>
                            </w:r>
                            <w:r>
                              <w:rPr>
                                <w:color w:val="0D3A5C"/>
                              </w:rPr>
                              <w:t>voordeel</w:t>
                            </w:r>
                            <w:r>
                              <w:rPr>
                                <w:color w:val="0D3A5C"/>
                                <w:spacing w:val="22"/>
                              </w:rPr>
                              <w:t> </w:t>
                            </w:r>
                            <w:r>
                              <w:rPr>
                                <w:color w:val="0D3A5C"/>
                              </w:rPr>
                              <w:t>verwacht</w:t>
                            </w:r>
                            <w:r>
                              <w:rPr>
                                <w:color w:val="0D3A5C"/>
                                <w:spacing w:val="22"/>
                              </w:rPr>
                              <w:t> </w:t>
                            </w:r>
                            <w:r>
                              <w:rPr>
                                <w:color w:val="0D3A5C"/>
                              </w:rPr>
                              <w:t>van</w:t>
                            </w:r>
                            <w:r>
                              <w:rPr>
                                <w:color w:val="0D3A5C"/>
                                <w:spacing w:val="22"/>
                              </w:rPr>
                              <w:t> </w:t>
                            </w:r>
                            <w:r>
                              <w:rPr>
                                <w:color w:val="0D3A5C"/>
                              </w:rPr>
                              <w:t>€</w:t>
                            </w:r>
                            <w:r>
                              <w:rPr>
                                <w:color w:val="0D3A5C"/>
                                <w:spacing w:val="22"/>
                              </w:rPr>
                              <w:t> </w:t>
                            </w:r>
                            <w:r>
                              <w:rPr>
                                <w:color w:val="0D3A5C"/>
                              </w:rPr>
                              <w:t>6k</w:t>
                            </w:r>
                            <w:r>
                              <w:rPr>
                                <w:color w:val="0D3A5C"/>
                                <w:spacing w:val="22"/>
                              </w:rPr>
                              <w:t> </w:t>
                            </w:r>
                            <w:r>
                              <w:rPr>
                                <w:color w:val="0D3A5C"/>
                              </w:rPr>
                              <w:t>omdat</w:t>
                            </w:r>
                            <w:r>
                              <w:rPr>
                                <w:color w:val="0D3A5C"/>
                                <w:spacing w:val="22"/>
                              </w:rPr>
                              <w:t> </w:t>
                            </w:r>
                            <w:r>
                              <w:rPr>
                                <w:color w:val="0D3A5C"/>
                              </w:rPr>
                              <w:t>nog</w:t>
                            </w:r>
                            <w:r>
                              <w:rPr>
                                <w:color w:val="0D3A5C"/>
                                <w:spacing w:val="22"/>
                              </w:rPr>
                              <w:t> </w:t>
                            </w:r>
                            <w:r>
                              <w:rPr>
                                <w:color w:val="0D3A5C"/>
                              </w:rPr>
                              <w:t>niet</w:t>
                            </w:r>
                            <w:r>
                              <w:rPr>
                                <w:color w:val="0D3A5C"/>
                                <w:spacing w:val="22"/>
                              </w:rPr>
                              <w:t> </w:t>
                            </w:r>
                            <w:r>
                              <w:rPr>
                                <w:color w:val="0D3A5C"/>
                              </w:rPr>
                              <w:t>het</w:t>
                            </w:r>
                            <w:r>
                              <w:rPr>
                                <w:color w:val="0D3A5C"/>
                                <w:spacing w:val="22"/>
                              </w:rPr>
                              <w:t> </w:t>
                            </w:r>
                            <w:r>
                              <w:rPr>
                                <w:color w:val="0D3A5C"/>
                              </w:rPr>
                              <w:t>gehele</w:t>
                            </w:r>
                            <w:r>
                              <w:rPr>
                                <w:color w:val="0D3A5C"/>
                                <w:spacing w:val="22"/>
                              </w:rPr>
                              <w:t> </w:t>
                            </w:r>
                            <w:r>
                              <w:rPr>
                                <w:color w:val="0D3A5C"/>
                              </w:rPr>
                              <w:t>budget wordt gebruikt in het investeringsvolume van de lease. Binnen de Microsoftlicenties wordt een nadeel van € 12k verwacht. Daarnaast wordt een voordeel van circa € 2k verwacht binnen de overige budgetten (datacommunicatie en algemene kosten).</w:t>
                            </w:r>
                          </w:p>
                        </w:txbxContent>
                      </wps:txbx>
                      <wps:bodyPr wrap="square" lIns="0" tIns="0" rIns="0" bIns="0" rtlCol="0">
                        <a:noAutofit/>
                      </wps:bodyPr>
                    </wps:wsp>
                  </a:graphicData>
                </a:graphic>
              </wp:anchor>
            </w:drawing>
          </mc:Choice>
          <mc:Fallback>
            <w:pict>
              <v:shape style="position:absolute;margin-left:58.549999pt;margin-top:257.675018pt;width:476.95pt;height:80.05pt;mso-position-horizontal-relative:page;mso-position-vertical-relative:page;z-index:-15844352" type="#_x0000_t202" id="docshape47"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Someren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3k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pPr>
                      <w:r>
                        <w:rPr>
                          <w:color w:val="0D3A5C"/>
                        </w:rPr>
                        <w:t>Binnen</w:t>
                      </w:r>
                      <w:r>
                        <w:rPr>
                          <w:color w:val="0D3A5C"/>
                          <w:spacing w:val="22"/>
                        </w:rPr>
                        <w:t> </w:t>
                      </w:r>
                      <w:r>
                        <w:rPr>
                          <w:color w:val="0D3A5C"/>
                        </w:rPr>
                        <w:t>de</w:t>
                      </w:r>
                      <w:r>
                        <w:rPr>
                          <w:color w:val="0D3A5C"/>
                          <w:spacing w:val="22"/>
                        </w:rPr>
                        <w:t> </w:t>
                      </w:r>
                      <w:r>
                        <w:rPr>
                          <w:color w:val="0D3A5C"/>
                        </w:rPr>
                        <w:t>lease</w:t>
                      </w:r>
                      <w:r>
                        <w:rPr>
                          <w:color w:val="0D3A5C"/>
                          <w:spacing w:val="22"/>
                        </w:rPr>
                        <w:t> </w:t>
                      </w:r>
                      <w:r>
                        <w:rPr>
                          <w:color w:val="0D3A5C"/>
                        </w:rPr>
                        <w:t>wordt</w:t>
                      </w:r>
                      <w:r>
                        <w:rPr>
                          <w:color w:val="0D3A5C"/>
                          <w:spacing w:val="22"/>
                        </w:rPr>
                        <w:t> </w:t>
                      </w:r>
                      <w:r>
                        <w:rPr>
                          <w:color w:val="0D3A5C"/>
                        </w:rPr>
                        <w:t>een</w:t>
                      </w:r>
                      <w:r>
                        <w:rPr>
                          <w:color w:val="0D3A5C"/>
                          <w:spacing w:val="22"/>
                        </w:rPr>
                        <w:t> </w:t>
                      </w:r>
                      <w:r>
                        <w:rPr>
                          <w:color w:val="0D3A5C"/>
                        </w:rPr>
                        <w:t>voordeel</w:t>
                      </w:r>
                      <w:r>
                        <w:rPr>
                          <w:color w:val="0D3A5C"/>
                          <w:spacing w:val="22"/>
                        </w:rPr>
                        <w:t> </w:t>
                      </w:r>
                      <w:r>
                        <w:rPr>
                          <w:color w:val="0D3A5C"/>
                        </w:rPr>
                        <w:t>verwacht</w:t>
                      </w:r>
                      <w:r>
                        <w:rPr>
                          <w:color w:val="0D3A5C"/>
                          <w:spacing w:val="22"/>
                        </w:rPr>
                        <w:t> </w:t>
                      </w:r>
                      <w:r>
                        <w:rPr>
                          <w:color w:val="0D3A5C"/>
                        </w:rPr>
                        <w:t>van</w:t>
                      </w:r>
                      <w:r>
                        <w:rPr>
                          <w:color w:val="0D3A5C"/>
                          <w:spacing w:val="22"/>
                        </w:rPr>
                        <w:t> </w:t>
                      </w:r>
                      <w:r>
                        <w:rPr>
                          <w:color w:val="0D3A5C"/>
                        </w:rPr>
                        <w:t>€</w:t>
                      </w:r>
                      <w:r>
                        <w:rPr>
                          <w:color w:val="0D3A5C"/>
                          <w:spacing w:val="22"/>
                        </w:rPr>
                        <w:t> </w:t>
                      </w:r>
                      <w:r>
                        <w:rPr>
                          <w:color w:val="0D3A5C"/>
                        </w:rPr>
                        <w:t>6k</w:t>
                      </w:r>
                      <w:r>
                        <w:rPr>
                          <w:color w:val="0D3A5C"/>
                          <w:spacing w:val="22"/>
                        </w:rPr>
                        <w:t> </w:t>
                      </w:r>
                      <w:r>
                        <w:rPr>
                          <w:color w:val="0D3A5C"/>
                        </w:rPr>
                        <w:t>omdat</w:t>
                      </w:r>
                      <w:r>
                        <w:rPr>
                          <w:color w:val="0D3A5C"/>
                          <w:spacing w:val="22"/>
                        </w:rPr>
                        <w:t> </w:t>
                      </w:r>
                      <w:r>
                        <w:rPr>
                          <w:color w:val="0D3A5C"/>
                        </w:rPr>
                        <w:t>nog</w:t>
                      </w:r>
                      <w:r>
                        <w:rPr>
                          <w:color w:val="0D3A5C"/>
                          <w:spacing w:val="22"/>
                        </w:rPr>
                        <w:t> </w:t>
                      </w:r>
                      <w:r>
                        <w:rPr>
                          <w:color w:val="0D3A5C"/>
                        </w:rPr>
                        <w:t>niet</w:t>
                      </w:r>
                      <w:r>
                        <w:rPr>
                          <w:color w:val="0D3A5C"/>
                          <w:spacing w:val="22"/>
                        </w:rPr>
                        <w:t> </w:t>
                      </w:r>
                      <w:r>
                        <w:rPr>
                          <w:color w:val="0D3A5C"/>
                        </w:rPr>
                        <w:t>het</w:t>
                      </w:r>
                      <w:r>
                        <w:rPr>
                          <w:color w:val="0D3A5C"/>
                          <w:spacing w:val="22"/>
                        </w:rPr>
                        <w:t> </w:t>
                      </w:r>
                      <w:r>
                        <w:rPr>
                          <w:color w:val="0D3A5C"/>
                        </w:rPr>
                        <w:t>gehele</w:t>
                      </w:r>
                      <w:r>
                        <w:rPr>
                          <w:color w:val="0D3A5C"/>
                          <w:spacing w:val="22"/>
                        </w:rPr>
                        <w:t> </w:t>
                      </w:r>
                      <w:r>
                        <w:rPr>
                          <w:color w:val="0D3A5C"/>
                        </w:rPr>
                        <w:t>budget wordt gebruikt in het investeringsvolume van de lease. Binnen de Microsoftlicenties wordt een nadeel van € 12k verwacht. Daarnaast wordt een voordeel van circa € 2k verwacht binnen de overige budgetten (datacommunicatie en algemene kosten).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72640">
                <wp:simplePos x="0" y="0"/>
                <wp:positionH relativeFrom="page">
                  <wp:posOffset>743584</wp:posOffset>
                </wp:positionH>
                <wp:positionV relativeFrom="page">
                  <wp:posOffset>4530270</wp:posOffset>
                </wp:positionV>
                <wp:extent cx="5951855" cy="66421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5951855" cy="664210"/>
                        </a:xfrm>
                        <a:prstGeom prst="rect">
                          <a:avLst/>
                        </a:prstGeom>
                      </wps:spPr>
                      <wps:txbx>
                        <w:txbxContent>
                          <w:p>
                            <w:pPr>
                              <w:spacing w:line="346" w:lineRule="exact" w:before="0"/>
                              <w:ind w:left="20" w:right="0" w:firstLine="0"/>
                              <w:jc w:val="left"/>
                              <w:rPr>
                                <w:b/>
                                <w:sz w:val="32"/>
                              </w:rPr>
                            </w:pPr>
                            <w:r>
                              <w:rPr>
                                <w:b/>
                                <w:color w:val="0D3A5C"/>
                                <w:sz w:val="32"/>
                              </w:rPr>
                              <w:t>Centrale</w:t>
                            </w:r>
                            <w:r>
                              <w:rPr>
                                <w:b/>
                                <w:color w:val="0D3A5C"/>
                                <w:spacing w:val="20"/>
                                <w:sz w:val="32"/>
                              </w:rPr>
                              <w:t> </w:t>
                            </w:r>
                            <w:r>
                              <w:rPr>
                                <w:b/>
                                <w:color w:val="0D3A5C"/>
                                <w:sz w:val="32"/>
                              </w:rPr>
                              <w:t>lasten</w:t>
                            </w:r>
                            <w:r>
                              <w:rPr>
                                <w:b/>
                                <w:color w:val="0D3A5C"/>
                                <w:spacing w:val="23"/>
                                <w:sz w:val="32"/>
                              </w:rPr>
                              <w:t> </w:t>
                            </w:r>
                            <w:r>
                              <w:rPr>
                                <w:b/>
                                <w:color w:val="0D3A5C"/>
                                <w:sz w:val="32"/>
                              </w:rPr>
                              <w:t>en</w:t>
                            </w:r>
                            <w:r>
                              <w:rPr>
                                <w:b/>
                                <w:color w:val="0D3A5C"/>
                                <w:spacing w:val="23"/>
                                <w:sz w:val="32"/>
                              </w:rPr>
                              <w:t> </w:t>
                            </w:r>
                            <w:r>
                              <w:rPr>
                                <w:b/>
                                <w:color w:val="0D3A5C"/>
                                <w:sz w:val="32"/>
                              </w:rPr>
                              <w:t>baten</w:t>
                            </w:r>
                            <w:r>
                              <w:rPr>
                                <w:b/>
                                <w:color w:val="0D3A5C"/>
                                <w:spacing w:val="23"/>
                                <w:sz w:val="32"/>
                              </w:rPr>
                              <w:t> </w:t>
                            </w:r>
                            <w:r>
                              <w:rPr>
                                <w:b/>
                                <w:color w:val="0D3A5C"/>
                                <w:sz w:val="32"/>
                              </w:rPr>
                              <w:t>Geo-</w:t>
                            </w:r>
                            <w:r>
                              <w:rPr>
                                <w:b/>
                                <w:color w:val="0D3A5C"/>
                                <w:spacing w:val="-2"/>
                                <w:sz w:val="32"/>
                              </w:rPr>
                              <w:t>module</w:t>
                            </w:r>
                          </w:p>
                          <w:p>
                            <w:pPr>
                              <w:pStyle w:val="BodyText"/>
                              <w:spacing w:line="271" w:lineRule="auto" w:before="37"/>
                              <w:ind w:right="17"/>
                            </w:pPr>
                            <w:r>
                              <w:rPr>
                                <w:color w:val="0D3A5C"/>
                              </w:rPr>
                              <w:t>Hieronder treft u een prognose aan van de centrale lasten en baten 2024 van de Geo-module na de eerste 4 maanden van 2024.</w:t>
                            </w:r>
                          </w:p>
                        </w:txbxContent>
                      </wps:txbx>
                      <wps:bodyPr wrap="square" lIns="0" tIns="0" rIns="0" bIns="0" rtlCol="0">
                        <a:noAutofit/>
                      </wps:bodyPr>
                    </wps:wsp>
                  </a:graphicData>
                </a:graphic>
              </wp:anchor>
            </w:drawing>
          </mc:Choice>
          <mc:Fallback>
            <w:pict>
              <v:shape style="position:absolute;margin-left:58.549999pt;margin-top:356.714203pt;width:468.65pt;height:52.3pt;mso-position-horizontal-relative:page;mso-position-vertical-relative:page;z-index:-15843840" type="#_x0000_t202" id="docshape48" filled="false" stroked="false">
                <v:textbox inset="0,0,0,0">
                  <w:txbxContent>
                    <w:p>
                      <w:pPr>
                        <w:spacing w:line="346" w:lineRule="exact" w:before="0"/>
                        <w:ind w:left="20" w:right="0" w:firstLine="0"/>
                        <w:jc w:val="left"/>
                        <w:rPr>
                          <w:b/>
                          <w:sz w:val="32"/>
                        </w:rPr>
                      </w:pPr>
                      <w:r>
                        <w:rPr>
                          <w:b/>
                          <w:color w:val="0D3A5C"/>
                          <w:sz w:val="32"/>
                        </w:rPr>
                        <w:t>Centrale</w:t>
                      </w:r>
                      <w:r>
                        <w:rPr>
                          <w:b/>
                          <w:color w:val="0D3A5C"/>
                          <w:spacing w:val="20"/>
                          <w:sz w:val="32"/>
                        </w:rPr>
                        <w:t> </w:t>
                      </w:r>
                      <w:r>
                        <w:rPr>
                          <w:b/>
                          <w:color w:val="0D3A5C"/>
                          <w:sz w:val="32"/>
                        </w:rPr>
                        <w:t>lasten</w:t>
                      </w:r>
                      <w:r>
                        <w:rPr>
                          <w:b/>
                          <w:color w:val="0D3A5C"/>
                          <w:spacing w:val="23"/>
                          <w:sz w:val="32"/>
                        </w:rPr>
                        <w:t> </w:t>
                      </w:r>
                      <w:r>
                        <w:rPr>
                          <w:b/>
                          <w:color w:val="0D3A5C"/>
                          <w:sz w:val="32"/>
                        </w:rPr>
                        <w:t>en</w:t>
                      </w:r>
                      <w:r>
                        <w:rPr>
                          <w:b/>
                          <w:color w:val="0D3A5C"/>
                          <w:spacing w:val="23"/>
                          <w:sz w:val="32"/>
                        </w:rPr>
                        <w:t> </w:t>
                      </w:r>
                      <w:r>
                        <w:rPr>
                          <w:b/>
                          <w:color w:val="0D3A5C"/>
                          <w:sz w:val="32"/>
                        </w:rPr>
                        <w:t>baten</w:t>
                      </w:r>
                      <w:r>
                        <w:rPr>
                          <w:b/>
                          <w:color w:val="0D3A5C"/>
                          <w:spacing w:val="23"/>
                          <w:sz w:val="32"/>
                        </w:rPr>
                        <w:t> </w:t>
                      </w:r>
                      <w:r>
                        <w:rPr>
                          <w:b/>
                          <w:color w:val="0D3A5C"/>
                          <w:sz w:val="32"/>
                        </w:rPr>
                        <w:t>Geo-</w:t>
                      </w:r>
                      <w:r>
                        <w:rPr>
                          <w:b/>
                          <w:color w:val="0D3A5C"/>
                          <w:spacing w:val="-2"/>
                          <w:sz w:val="32"/>
                        </w:rPr>
                        <w:t>module</w:t>
                      </w:r>
                    </w:p>
                    <w:p>
                      <w:pPr>
                        <w:pStyle w:val="BodyText"/>
                        <w:spacing w:line="271" w:lineRule="auto" w:before="37"/>
                        <w:ind w:right="17"/>
                      </w:pPr>
                      <w:r>
                        <w:rPr>
                          <w:color w:val="0D3A5C"/>
                        </w:rPr>
                        <w:t>Hieronder treft u een prognose aan van de centrale lasten en baten 2024 van de Geo-module na de eerste 4 maanden van 2024.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73152">
                <wp:simplePos x="0" y="0"/>
                <wp:positionH relativeFrom="page">
                  <wp:posOffset>743584</wp:posOffset>
                </wp:positionH>
                <wp:positionV relativeFrom="page">
                  <wp:posOffset>7951010</wp:posOffset>
                </wp:positionV>
                <wp:extent cx="5754370" cy="101663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5754370" cy="1016635"/>
                        </a:xfrm>
                        <a:prstGeom prst="rect">
                          <a:avLst/>
                        </a:prstGeom>
                      </wps:spPr>
                      <wps:txbx>
                        <w:txbxContent>
                          <w:p>
                            <w:pPr>
                              <w:pStyle w:val="BodyText"/>
                              <w:spacing w:line="265" w:lineRule="exact"/>
                            </w:pPr>
                            <w:r>
                              <w:rPr>
                                <w:color w:val="0D3A5C"/>
                              </w:rPr>
                              <w:t>Omgeven</w:t>
                            </w:r>
                            <w:r>
                              <w:rPr>
                                <w:color w:val="0D3A5C"/>
                                <w:spacing w:val="12"/>
                              </w:rPr>
                              <w:t> </w:t>
                            </w:r>
                            <w:r>
                              <w:rPr>
                                <w:color w:val="0D3A5C"/>
                              </w:rPr>
                              <w:t>met</w:t>
                            </w:r>
                            <w:r>
                              <w:rPr>
                                <w:color w:val="0D3A5C"/>
                                <w:spacing w:val="12"/>
                              </w:rPr>
                              <w:t> </w:t>
                            </w:r>
                            <w:r>
                              <w:rPr>
                                <w:color w:val="0D3A5C"/>
                              </w:rPr>
                              <w:t>nog</w:t>
                            </w:r>
                            <w:r>
                              <w:rPr>
                                <w:color w:val="0D3A5C"/>
                                <w:spacing w:val="13"/>
                              </w:rPr>
                              <w:t> </w:t>
                            </w:r>
                            <w:r>
                              <w:rPr>
                                <w:color w:val="0D3A5C"/>
                              </w:rPr>
                              <w:t>veel</w:t>
                            </w:r>
                            <w:r>
                              <w:rPr>
                                <w:color w:val="0D3A5C"/>
                                <w:spacing w:val="12"/>
                              </w:rPr>
                              <w:t> </w:t>
                            </w:r>
                            <w:r>
                              <w:rPr>
                                <w:color w:val="0D3A5C"/>
                              </w:rPr>
                              <w:t>onzekerheden</w:t>
                            </w:r>
                            <w:r>
                              <w:rPr>
                                <w:color w:val="0D3A5C"/>
                                <w:spacing w:val="13"/>
                              </w:rPr>
                              <w:t> </w:t>
                            </w:r>
                            <w:r>
                              <w:rPr>
                                <w:color w:val="0D3A5C"/>
                              </w:rPr>
                              <w:t>wordt</w:t>
                            </w:r>
                            <w:r>
                              <w:rPr>
                                <w:color w:val="0D3A5C"/>
                                <w:spacing w:val="12"/>
                              </w:rPr>
                              <w:t> </w:t>
                            </w:r>
                            <w:r>
                              <w:rPr>
                                <w:color w:val="0D3A5C"/>
                              </w:rPr>
                              <w:t>voor</w:t>
                            </w:r>
                            <w:r>
                              <w:rPr>
                                <w:color w:val="0D3A5C"/>
                                <w:spacing w:val="13"/>
                              </w:rPr>
                              <w:t> </w:t>
                            </w:r>
                            <w:r>
                              <w:rPr>
                                <w:color w:val="0D3A5C"/>
                              </w:rPr>
                              <w:t>de</w:t>
                            </w:r>
                            <w:r>
                              <w:rPr>
                                <w:color w:val="0D3A5C"/>
                                <w:spacing w:val="12"/>
                              </w:rPr>
                              <w:t> </w:t>
                            </w:r>
                            <w:r>
                              <w:rPr>
                                <w:color w:val="0D3A5C"/>
                              </w:rPr>
                              <w:t>centrale</w:t>
                            </w:r>
                            <w:r>
                              <w:rPr>
                                <w:color w:val="0D3A5C"/>
                                <w:spacing w:val="12"/>
                              </w:rPr>
                              <w:t> </w:t>
                            </w:r>
                            <w:r>
                              <w:rPr>
                                <w:color w:val="0D3A5C"/>
                              </w:rPr>
                              <w:t>lasten</w:t>
                            </w:r>
                            <w:r>
                              <w:rPr>
                                <w:color w:val="0D3A5C"/>
                                <w:spacing w:val="13"/>
                              </w:rPr>
                              <w:t> </w:t>
                            </w:r>
                            <w:r>
                              <w:rPr>
                                <w:color w:val="0D3A5C"/>
                              </w:rPr>
                              <w:t>en</w:t>
                            </w:r>
                            <w:r>
                              <w:rPr>
                                <w:color w:val="0D3A5C"/>
                                <w:spacing w:val="12"/>
                              </w:rPr>
                              <w:t> </w:t>
                            </w:r>
                            <w:r>
                              <w:rPr>
                                <w:color w:val="0D3A5C"/>
                              </w:rPr>
                              <w:t>baten</w:t>
                            </w:r>
                            <w:r>
                              <w:rPr>
                                <w:color w:val="0D3A5C"/>
                                <w:spacing w:val="13"/>
                              </w:rPr>
                              <w:t> </w:t>
                            </w:r>
                            <w:r>
                              <w:rPr>
                                <w:color w:val="0D3A5C"/>
                              </w:rPr>
                              <w:t>van</w:t>
                            </w:r>
                            <w:r>
                              <w:rPr>
                                <w:color w:val="0D3A5C"/>
                                <w:spacing w:val="12"/>
                              </w:rPr>
                              <w:t> </w:t>
                            </w:r>
                            <w:r>
                              <w:rPr>
                                <w:color w:val="0D3A5C"/>
                              </w:rPr>
                              <w:t>de</w:t>
                            </w:r>
                            <w:r>
                              <w:rPr>
                                <w:color w:val="0D3A5C"/>
                                <w:spacing w:val="13"/>
                              </w:rPr>
                              <w:t> </w:t>
                            </w:r>
                            <w:r>
                              <w:rPr>
                                <w:color w:val="0D3A5C"/>
                                <w:spacing w:val="-4"/>
                              </w:rPr>
                              <w:t>Geo-</w:t>
                            </w:r>
                          </w:p>
                          <w:p>
                            <w:pPr>
                              <w:pStyle w:val="BodyText"/>
                              <w:spacing w:line="271" w:lineRule="auto" w:before="12"/>
                            </w:pPr>
                            <w:r>
                              <w:rPr>
                                <w:color w:val="0D3A5C"/>
                              </w:rPr>
                              <w:t>module een nadelige prognose afgegeven van € 290k. Naast ruimte binnen de vaste personeelsbudgetten van € 161k wordt een nadeel op de inhuur van € 450k verwacht. Dit wordt nog verder onderzocht en heeft voor een groot deel te maken met het onderdeel </w:t>
                            </w:r>
                            <w:r>
                              <w:rPr>
                                <w:color w:val="0D3A5C"/>
                                <w:spacing w:val="-2"/>
                              </w:rPr>
                              <w:t>mutatiedetectie.</w:t>
                            </w:r>
                          </w:p>
                        </w:txbxContent>
                      </wps:txbx>
                      <wps:bodyPr wrap="square" lIns="0" tIns="0" rIns="0" bIns="0" rtlCol="0">
                        <a:noAutofit/>
                      </wps:bodyPr>
                    </wps:wsp>
                  </a:graphicData>
                </a:graphic>
              </wp:anchor>
            </w:drawing>
          </mc:Choice>
          <mc:Fallback>
            <w:pict>
              <v:shape style="position:absolute;margin-left:58.549999pt;margin-top:626.063782pt;width:453.1pt;height:80.05pt;mso-position-horizontal-relative:page;mso-position-vertical-relative:page;z-index:-15843328" type="#_x0000_t202" id="docshape49" filled="false" stroked="false">
                <v:textbox inset="0,0,0,0">
                  <w:txbxContent>
                    <w:p>
                      <w:pPr>
                        <w:pStyle w:val="BodyText"/>
                        <w:spacing w:line="265" w:lineRule="exact"/>
                      </w:pPr>
                      <w:r>
                        <w:rPr>
                          <w:color w:val="0D3A5C"/>
                        </w:rPr>
                        <w:t>Omgeven</w:t>
                      </w:r>
                      <w:r>
                        <w:rPr>
                          <w:color w:val="0D3A5C"/>
                          <w:spacing w:val="12"/>
                        </w:rPr>
                        <w:t> </w:t>
                      </w:r>
                      <w:r>
                        <w:rPr>
                          <w:color w:val="0D3A5C"/>
                        </w:rPr>
                        <w:t>met</w:t>
                      </w:r>
                      <w:r>
                        <w:rPr>
                          <w:color w:val="0D3A5C"/>
                          <w:spacing w:val="12"/>
                        </w:rPr>
                        <w:t> </w:t>
                      </w:r>
                      <w:r>
                        <w:rPr>
                          <w:color w:val="0D3A5C"/>
                        </w:rPr>
                        <w:t>nog</w:t>
                      </w:r>
                      <w:r>
                        <w:rPr>
                          <w:color w:val="0D3A5C"/>
                          <w:spacing w:val="13"/>
                        </w:rPr>
                        <w:t> </w:t>
                      </w:r>
                      <w:r>
                        <w:rPr>
                          <w:color w:val="0D3A5C"/>
                        </w:rPr>
                        <w:t>veel</w:t>
                      </w:r>
                      <w:r>
                        <w:rPr>
                          <w:color w:val="0D3A5C"/>
                          <w:spacing w:val="12"/>
                        </w:rPr>
                        <w:t> </w:t>
                      </w:r>
                      <w:r>
                        <w:rPr>
                          <w:color w:val="0D3A5C"/>
                        </w:rPr>
                        <w:t>onzekerheden</w:t>
                      </w:r>
                      <w:r>
                        <w:rPr>
                          <w:color w:val="0D3A5C"/>
                          <w:spacing w:val="13"/>
                        </w:rPr>
                        <w:t> </w:t>
                      </w:r>
                      <w:r>
                        <w:rPr>
                          <w:color w:val="0D3A5C"/>
                        </w:rPr>
                        <w:t>wordt</w:t>
                      </w:r>
                      <w:r>
                        <w:rPr>
                          <w:color w:val="0D3A5C"/>
                          <w:spacing w:val="12"/>
                        </w:rPr>
                        <w:t> </w:t>
                      </w:r>
                      <w:r>
                        <w:rPr>
                          <w:color w:val="0D3A5C"/>
                        </w:rPr>
                        <w:t>voor</w:t>
                      </w:r>
                      <w:r>
                        <w:rPr>
                          <w:color w:val="0D3A5C"/>
                          <w:spacing w:val="13"/>
                        </w:rPr>
                        <w:t> </w:t>
                      </w:r>
                      <w:r>
                        <w:rPr>
                          <w:color w:val="0D3A5C"/>
                        </w:rPr>
                        <w:t>de</w:t>
                      </w:r>
                      <w:r>
                        <w:rPr>
                          <w:color w:val="0D3A5C"/>
                          <w:spacing w:val="12"/>
                        </w:rPr>
                        <w:t> </w:t>
                      </w:r>
                      <w:r>
                        <w:rPr>
                          <w:color w:val="0D3A5C"/>
                        </w:rPr>
                        <w:t>centrale</w:t>
                      </w:r>
                      <w:r>
                        <w:rPr>
                          <w:color w:val="0D3A5C"/>
                          <w:spacing w:val="12"/>
                        </w:rPr>
                        <w:t> </w:t>
                      </w:r>
                      <w:r>
                        <w:rPr>
                          <w:color w:val="0D3A5C"/>
                        </w:rPr>
                        <w:t>lasten</w:t>
                      </w:r>
                      <w:r>
                        <w:rPr>
                          <w:color w:val="0D3A5C"/>
                          <w:spacing w:val="13"/>
                        </w:rPr>
                        <w:t> </w:t>
                      </w:r>
                      <w:r>
                        <w:rPr>
                          <w:color w:val="0D3A5C"/>
                        </w:rPr>
                        <w:t>en</w:t>
                      </w:r>
                      <w:r>
                        <w:rPr>
                          <w:color w:val="0D3A5C"/>
                          <w:spacing w:val="12"/>
                        </w:rPr>
                        <w:t> </w:t>
                      </w:r>
                      <w:r>
                        <w:rPr>
                          <w:color w:val="0D3A5C"/>
                        </w:rPr>
                        <w:t>baten</w:t>
                      </w:r>
                      <w:r>
                        <w:rPr>
                          <w:color w:val="0D3A5C"/>
                          <w:spacing w:val="13"/>
                        </w:rPr>
                        <w:t> </w:t>
                      </w:r>
                      <w:r>
                        <w:rPr>
                          <w:color w:val="0D3A5C"/>
                        </w:rPr>
                        <w:t>van</w:t>
                      </w:r>
                      <w:r>
                        <w:rPr>
                          <w:color w:val="0D3A5C"/>
                          <w:spacing w:val="12"/>
                        </w:rPr>
                        <w:t> </w:t>
                      </w:r>
                      <w:r>
                        <w:rPr>
                          <w:color w:val="0D3A5C"/>
                        </w:rPr>
                        <w:t>de</w:t>
                      </w:r>
                      <w:r>
                        <w:rPr>
                          <w:color w:val="0D3A5C"/>
                          <w:spacing w:val="13"/>
                        </w:rPr>
                        <w:t> </w:t>
                      </w:r>
                      <w:r>
                        <w:rPr>
                          <w:color w:val="0D3A5C"/>
                          <w:spacing w:val="-4"/>
                        </w:rPr>
                        <w:t>Geo-</w:t>
                      </w:r>
                    </w:p>
                    <w:p>
                      <w:pPr>
                        <w:pStyle w:val="BodyText"/>
                        <w:spacing w:line="271" w:lineRule="auto" w:before="12"/>
                      </w:pPr>
                      <w:r>
                        <w:rPr>
                          <w:color w:val="0D3A5C"/>
                        </w:rPr>
                        <w:t>module een nadelige prognose afgegeven van € 290k. Naast ruimte binnen de vaste personeelsbudgetten van € 161k wordt een nadeel op de inhuur van € 450k verwacht. Dit wordt nog verder onderzocht en heeft voor een groot deel te maken met het onderdeel </w:t>
                      </w:r>
                      <w:r>
                        <w:rPr>
                          <w:color w:val="0D3A5C"/>
                          <w:spacing w:val="-2"/>
                        </w:rPr>
                        <w:t>mutatiedetectie.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73664">
                <wp:simplePos x="0" y="0"/>
                <wp:positionH relativeFrom="page">
                  <wp:posOffset>743584</wp:posOffset>
                </wp:positionH>
                <wp:positionV relativeFrom="page">
                  <wp:posOffset>9218360</wp:posOffset>
                </wp:positionV>
                <wp:extent cx="5951220" cy="67373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5951220" cy="673735"/>
                        </a:xfrm>
                        <a:prstGeom prst="rect">
                          <a:avLst/>
                        </a:prstGeom>
                      </wps:spPr>
                      <wps:txbx>
                        <w:txbxContent>
                          <w:p>
                            <w:pPr>
                              <w:spacing w:line="366" w:lineRule="exact" w:before="0"/>
                              <w:ind w:left="20" w:right="0" w:firstLine="0"/>
                              <w:jc w:val="left"/>
                              <w:rPr>
                                <w:b/>
                                <w:sz w:val="34"/>
                              </w:rPr>
                            </w:pPr>
                            <w:r>
                              <w:rPr>
                                <w:b/>
                                <w:color w:val="0D3A5C"/>
                                <w:sz w:val="34"/>
                              </w:rPr>
                              <w:t>Gemeente</w:t>
                            </w:r>
                            <w:r>
                              <w:rPr>
                                <w:b/>
                                <w:color w:val="0D3A5C"/>
                                <w:spacing w:val="30"/>
                                <w:sz w:val="34"/>
                              </w:rPr>
                              <w:t> </w:t>
                            </w:r>
                            <w:r>
                              <w:rPr>
                                <w:b/>
                                <w:color w:val="0D3A5C"/>
                                <w:sz w:val="34"/>
                              </w:rPr>
                              <w:t>specifieke</w:t>
                            </w:r>
                            <w:r>
                              <w:rPr>
                                <w:b/>
                                <w:color w:val="0D3A5C"/>
                                <w:spacing w:val="32"/>
                                <w:sz w:val="34"/>
                              </w:rPr>
                              <w:t> </w:t>
                            </w:r>
                            <w:r>
                              <w:rPr>
                                <w:b/>
                                <w:color w:val="0D3A5C"/>
                                <w:sz w:val="34"/>
                              </w:rPr>
                              <w:t>lasten</w:t>
                            </w:r>
                            <w:r>
                              <w:rPr>
                                <w:b/>
                                <w:color w:val="0D3A5C"/>
                                <w:spacing w:val="32"/>
                                <w:sz w:val="34"/>
                              </w:rPr>
                              <w:t> </w:t>
                            </w:r>
                            <w:r>
                              <w:rPr>
                                <w:b/>
                                <w:color w:val="0D3A5C"/>
                                <w:sz w:val="34"/>
                              </w:rPr>
                              <w:t>Geo-</w:t>
                            </w:r>
                            <w:r>
                              <w:rPr>
                                <w:b/>
                                <w:color w:val="0D3A5C"/>
                                <w:spacing w:val="-2"/>
                                <w:sz w:val="34"/>
                              </w:rPr>
                              <w:t>module</w:t>
                            </w:r>
                          </w:p>
                          <w:p>
                            <w:pPr>
                              <w:pStyle w:val="BodyText"/>
                              <w:spacing w:line="271" w:lineRule="auto" w:before="32"/>
                            </w:pPr>
                            <w:r>
                              <w:rPr>
                                <w:color w:val="0D3A5C"/>
                              </w:rPr>
                              <w:t>Voor de gemeente specifieke lasten en baten van de Geo-module wordt nog geen afwijkende prognose afgegeven.</w:t>
                            </w:r>
                          </w:p>
                        </w:txbxContent>
                      </wps:txbx>
                      <wps:bodyPr wrap="square" lIns="0" tIns="0" rIns="0" bIns="0" rtlCol="0">
                        <a:noAutofit/>
                      </wps:bodyPr>
                    </wps:wsp>
                  </a:graphicData>
                </a:graphic>
              </wp:anchor>
            </w:drawing>
          </mc:Choice>
          <mc:Fallback>
            <w:pict>
              <v:shape style="position:absolute;margin-left:58.549999pt;margin-top:725.855164pt;width:468.6pt;height:53.05pt;mso-position-horizontal-relative:page;mso-position-vertical-relative:page;z-index:-15842816" type="#_x0000_t202" id="docshape50" filled="false" stroked="false">
                <v:textbox inset="0,0,0,0">
                  <w:txbxContent>
                    <w:p>
                      <w:pPr>
                        <w:spacing w:line="366" w:lineRule="exact" w:before="0"/>
                        <w:ind w:left="20" w:right="0" w:firstLine="0"/>
                        <w:jc w:val="left"/>
                        <w:rPr>
                          <w:b/>
                          <w:sz w:val="34"/>
                        </w:rPr>
                      </w:pPr>
                      <w:r>
                        <w:rPr>
                          <w:b/>
                          <w:color w:val="0D3A5C"/>
                          <w:sz w:val="34"/>
                        </w:rPr>
                        <w:t>Gemeente</w:t>
                      </w:r>
                      <w:r>
                        <w:rPr>
                          <w:b/>
                          <w:color w:val="0D3A5C"/>
                          <w:spacing w:val="30"/>
                          <w:sz w:val="34"/>
                        </w:rPr>
                        <w:t> </w:t>
                      </w:r>
                      <w:r>
                        <w:rPr>
                          <w:b/>
                          <w:color w:val="0D3A5C"/>
                          <w:sz w:val="34"/>
                        </w:rPr>
                        <w:t>specifieke</w:t>
                      </w:r>
                      <w:r>
                        <w:rPr>
                          <w:b/>
                          <w:color w:val="0D3A5C"/>
                          <w:spacing w:val="32"/>
                          <w:sz w:val="34"/>
                        </w:rPr>
                        <w:t> </w:t>
                      </w:r>
                      <w:r>
                        <w:rPr>
                          <w:b/>
                          <w:color w:val="0D3A5C"/>
                          <w:sz w:val="34"/>
                        </w:rPr>
                        <w:t>lasten</w:t>
                      </w:r>
                      <w:r>
                        <w:rPr>
                          <w:b/>
                          <w:color w:val="0D3A5C"/>
                          <w:spacing w:val="32"/>
                          <w:sz w:val="34"/>
                        </w:rPr>
                        <w:t> </w:t>
                      </w:r>
                      <w:r>
                        <w:rPr>
                          <w:b/>
                          <w:color w:val="0D3A5C"/>
                          <w:sz w:val="34"/>
                        </w:rPr>
                        <w:t>Geo-</w:t>
                      </w:r>
                      <w:r>
                        <w:rPr>
                          <w:b/>
                          <w:color w:val="0D3A5C"/>
                          <w:spacing w:val="-2"/>
                          <w:sz w:val="34"/>
                        </w:rPr>
                        <w:t>module</w:t>
                      </w:r>
                    </w:p>
                    <w:p>
                      <w:pPr>
                        <w:pStyle w:val="BodyText"/>
                        <w:spacing w:line="271" w:lineRule="auto" w:before="32"/>
                      </w:pPr>
                      <w:r>
                        <w:rPr>
                          <w:color w:val="0D3A5C"/>
                        </w:rPr>
                        <w:t>Voor de gemeente specifieke lasten en baten van de Geo-module wordt nog geen afwijkende prognose afgegeven.</w:t>
                      </w:r>
                    </w:p>
                  </w:txbxContent>
                </v:textbox>
                <w10:wrap type="none"/>
              </v:shape>
            </w:pict>
          </mc:Fallback>
        </mc:AlternateContent>
      </w:r>
    </w:p>
    <w:p>
      <w:pPr>
        <w:spacing w:after="0"/>
        <w:rPr>
          <w:sz w:val="2"/>
          <w:szCs w:val="2"/>
        </w:rPr>
        <w:sectPr>
          <w:pgSz w:w="11910" w:h="16850"/>
          <w:pgMar w:top="1200" w:bottom="280" w:left="708" w:right="1133"/>
        </w:sectPr>
      </w:pPr>
    </w:p>
    <w:p>
      <w:pPr>
        <w:rPr>
          <w:sz w:val="2"/>
          <w:szCs w:val="2"/>
        </w:rPr>
      </w:pPr>
      <w:r>
        <w:rPr>
          <w:sz w:val="2"/>
          <w:szCs w:val="2"/>
        </w:rPr>
        <w:drawing>
          <wp:anchor distT="0" distB="0" distL="0" distR="0" allowOverlap="1" layoutInCell="1" locked="0" behindDoc="1" simplePos="0" relativeHeight="487474176">
            <wp:simplePos x="0" y="0"/>
            <wp:positionH relativeFrom="page">
              <wp:posOffset>788156</wp:posOffset>
            </wp:positionH>
            <wp:positionV relativeFrom="page">
              <wp:posOffset>1541469</wp:posOffset>
            </wp:positionV>
            <wp:extent cx="4972032" cy="2655168"/>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16" cstate="print"/>
                    <a:stretch>
                      <a:fillRect/>
                    </a:stretch>
                  </pic:blipFill>
                  <pic:spPr>
                    <a:xfrm>
                      <a:off x="0" y="0"/>
                      <a:ext cx="4972032" cy="265516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74688">
                <wp:simplePos x="0" y="0"/>
                <wp:positionH relativeFrom="page">
                  <wp:posOffset>743584</wp:posOffset>
                </wp:positionH>
                <wp:positionV relativeFrom="page">
                  <wp:posOffset>759587</wp:posOffset>
                </wp:positionV>
                <wp:extent cx="6064885" cy="66484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6064885" cy="664845"/>
                        </a:xfrm>
                        <a:prstGeom prst="rect">
                          <a:avLst/>
                        </a:prstGeom>
                      </wps:spPr>
                      <wps:txbx>
                        <w:txbxContent>
                          <w:p>
                            <w:pPr>
                              <w:spacing w:line="367" w:lineRule="exact" w:before="0"/>
                              <w:ind w:left="20" w:right="0" w:firstLine="0"/>
                              <w:jc w:val="left"/>
                              <w:rPr>
                                <w:b/>
                                <w:sz w:val="34"/>
                              </w:rPr>
                            </w:pPr>
                            <w:r>
                              <w:rPr>
                                <w:b/>
                                <w:color w:val="0D3A5C"/>
                                <w:sz w:val="34"/>
                              </w:rPr>
                              <w:t>Lasten</w:t>
                            </w:r>
                            <w:r>
                              <w:rPr>
                                <w:b/>
                                <w:color w:val="0D3A5C"/>
                                <w:spacing w:val="17"/>
                                <w:sz w:val="34"/>
                              </w:rPr>
                              <w:t> </w:t>
                            </w:r>
                            <w:r>
                              <w:rPr>
                                <w:b/>
                                <w:color w:val="0D3A5C"/>
                                <w:sz w:val="34"/>
                              </w:rPr>
                              <w:t>en</w:t>
                            </w:r>
                            <w:r>
                              <w:rPr>
                                <w:b/>
                                <w:color w:val="0D3A5C"/>
                                <w:spacing w:val="17"/>
                                <w:sz w:val="34"/>
                              </w:rPr>
                              <w:t> </w:t>
                            </w:r>
                            <w:r>
                              <w:rPr>
                                <w:b/>
                                <w:color w:val="0D3A5C"/>
                                <w:sz w:val="34"/>
                              </w:rPr>
                              <w:t>baten</w:t>
                            </w:r>
                            <w:r>
                              <w:rPr>
                                <w:b/>
                                <w:color w:val="0D3A5C"/>
                                <w:spacing w:val="17"/>
                                <w:sz w:val="34"/>
                              </w:rPr>
                              <w:t> </w:t>
                            </w:r>
                            <w:r>
                              <w:rPr>
                                <w:b/>
                                <w:color w:val="0D3A5C"/>
                                <w:spacing w:val="-2"/>
                                <w:sz w:val="34"/>
                              </w:rPr>
                              <w:t>bedrijfsvoering</w:t>
                            </w:r>
                          </w:p>
                          <w:p>
                            <w:pPr>
                              <w:pStyle w:val="BodyText"/>
                              <w:spacing w:line="271" w:lineRule="auto" w:before="17"/>
                            </w:pPr>
                            <w:r>
                              <w:rPr>
                                <w:color w:val="0D3A5C"/>
                              </w:rPr>
                              <w:t>Hieronder treft u een prognose aan van de lasten en baten Bedrijfsvoering 2024 na de eerste 4</w:t>
                            </w:r>
                            <w:r>
                              <w:rPr>
                                <w:color w:val="0D3A5C"/>
                                <w:spacing w:val="40"/>
                              </w:rPr>
                              <w:t> </w:t>
                            </w:r>
                            <w:r>
                              <w:rPr>
                                <w:color w:val="0D3A5C"/>
                              </w:rPr>
                              <w:t>maanden van 2024.</w:t>
                            </w:r>
                          </w:p>
                        </w:txbxContent>
                      </wps:txbx>
                      <wps:bodyPr wrap="square" lIns="0" tIns="0" rIns="0" bIns="0" rtlCol="0">
                        <a:noAutofit/>
                      </wps:bodyPr>
                    </wps:wsp>
                  </a:graphicData>
                </a:graphic>
              </wp:anchor>
            </w:drawing>
          </mc:Choice>
          <mc:Fallback>
            <w:pict>
              <v:shape style="position:absolute;margin-left:58.549999pt;margin-top:59.810055pt;width:477.55pt;height:52.35pt;mso-position-horizontal-relative:page;mso-position-vertical-relative:page;z-index:-15841792" type="#_x0000_t202" id="docshape51" filled="false" stroked="false">
                <v:textbox inset="0,0,0,0">
                  <w:txbxContent>
                    <w:p>
                      <w:pPr>
                        <w:spacing w:line="367" w:lineRule="exact" w:before="0"/>
                        <w:ind w:left="20" w:right="0" w:firstLine="0"/>
                        <w:jc w:val="left"/>
                        <w:rPr>
                          <w:b/>
                          <w:sz w:val="34"/>
                        </w:rPr>
                      </w:pPr>
                      <w:r>
                        <w:rPr>
                          <w:b/>
                          <w:color w:val="0D3A5C"/>
                          <w:sz w:val="34"/>
                        </w:rPr>
                        <w:t>Lasten</w:t>
                      </w:r>
                      <w:r>
                        <w:rPr>
                          <w:b/>
                          <w:color w:val="0D3A5C"/>
                          <w:spacing w:val="17"/>
                          <w:sz w:val="34"/>
                        </w:rPr>
                        <w:t> </w:t>
                      </w:r>
                      <w:r>
                        <w:rPr>
                          <w:b/>
                          <w:color w:val="0D3A5C"/>
                          <w:sz w:val="34"/>
                        </w:rPr>
                        <w:t>en</w:t>
                      </w:r>
                      <w:r>
                        <w:rPr>
                          <w:b/>
                          <w:color w:val="0D3A5C"/>
                          <w:spacing w:val="17"/>
                          <w:sz w:val="34"/>
                        </w:rPr>
                        <w:t> </w:t>
                      </w:r>
                      <w:r>
                        <w:rPr>
                          <w:b/>
                          <w:color w:val="0D3A5C"/>
                          <w:sz w:val="34"/>
                        </w:rPr>
                        <w:t>baten</w:t>
                      </w:r>
                      <w:r>
                        <w:rPr>
                          <w:b/>
                          <w:color w:val="0D3A5C"/>
                          <w:spacing w:val="17"/>
                          <w:sz w:val="34"/>
                        </w:rPr>
                        <w:t> </w:t>
                      </w:r>
                      <w:r>
                        <w:rPr>
                          <w:b/>
                          <w:color w:val="0D3A5C"/>
                          <w:spacing w:val="-2"/>
                          <w:sz w:val="34"/>
                        </w:rPr>
                        <w:t>bedrijfsvoering</w:t>
                      </w:r>
                    </w:p>
                    <w:p>
                      <w:pPr>
                        <w:pStyle w:val="BodyText"/>
                        <w:spacing w:line="271" w:lineRule="auto" w:before="17"/>
                      </w:pPr>
                      <w:r>
                        <w:rPr>
                          <w:color w:val="0D3A5C"/>
                        </w:rPr>
                        <w:t>Hieronder treft u een prognose aan van de lasten en baten Bedrijfsvoering 2024 na de eerste 4</w:t>
                      </w:r>
                      <w:r>
                        <w:rPr>
                          <w:color w:val="0D3A5C"/>
                          <w:spacing w:val="40"/>
                        </w:rPr>
                        <w:t> </w:t>
                      </w:r>
                      <w:r>
                        <w:rPr>
                          <w:color w:val="0D3A5C"/>
                        </w:rPr>
                        <w:t>maanden van 2024.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75200">
                <wp:simplePos x="0" y="0"/>
                <wp:positionH relativeFrom="page">
                  <wp:posOffset>743584</wp:posOffset>
                </wp:positionH>
                <wp:positionV relativeFrom="page">
                  <wp:posOffset>4390004</wp:posOffset>
                </wp:positionV>
                <wp:extent cx="5796915" cy="80772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5796915" cy="807720"/>
                        </a:xfrm>
                        <a:prstGeom prst="rect">
                          <a:avLst/>
                        </a:prstGeom>
                      </wps:spPr>
                      <wps:txbx>
                        <w:txbxContent>
                          <w:p>
                            <w:pPr>
                              <w:pStyle w:val="BodyText"/>
                              <w:spacing w:line="265" w:lineRule="exact"/>
                            </w:pPr>
                            <w:r>
                              <w:rPr>
                                <w:color w:val="0D3A5C"/>
                              </w:rPr>
                              <w:t>Op</w:t>
                            </w:r>
                            <w:r>
                              <w:rPr>
                                <w:color w:val="0D3A5C"/>
                                <w:spacing w:val="12"/>
                              </w:rPr>
                              <w:t> </w:t>
                            </w:r>
                            <w:r>
                              <w:rPr>
                                <w:color w:val="0D3A5C"/>
                              </w:rPr>
                              <w:t>basis</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huidige</w:t>
                            </w:r>
                            <w:r>
                              <w:rPr>
                                <w:color w:val="0D3A5C"/>
                                <w:spacing w:val="13"/>
                              </w:rPr>
                              <w:t> </w:t>
                            </w:r>
                            <w:r>
                              <w:rPr>
                                <w:color w:val="0D3A5C"/>
                              </w:rPr>
                              <w:t>inzichten</w:t>
                            </w:r>
                            <w:r>
                              <w:rPr>
                                <w:color w:val="0D3A5C"/>
                                <w:spacing w:val="13"/>
                              </w:rPr>
                              <w:t> </w:t>
                            </w:r>
                            <w:r>
                              <w:rPr>
                                <w:color w:val="0D3A5C"/>
                              </w:rPr>
                              <w:t>laat</w:t>
                            </w:r>
                            <w:r>
                              <w:rPr>
                                <w:color w:val="0D3A5C"/>
                                <w:spacing w:val="12"/>
                              </w:rPr>
                              <w:t> </w:t>
                            </w:r>
                            <w:r>
                              <w:rPr>
                                <w:color w:val="0D3A5C"/>
                              </w:rPr>
                              <w:t>de</w:t>
                            </w:r>
                            <w:r>
                              <w:rPr>
                                <w:color w:val="0D3A5C"/>
                                <w:spacing w:val="13"/>
                              </w:rPr>
                              <w:t> </w:t>
                            </w:r>
                            <w:r>
                              <w:rPr>
                                <w:color w:val="0D3A5C"/>
                              </w:rPr>
                              <w:t>financiële</w:t>
                            </w:r>
                            <w:r>
                              <w:rPr>
                                <w:color w:val="0D3A5C"/>
                                <w:spacing w:val="13"/>
                              </w:rPr>
                              <w:t> </w:t>
                            </w:r>
                            <w:r>
                              <w:rPr>
                                <w:color w:val="0D3A5C"/>
                              </w:rPr>
                              <w:t>prognose</w:t>
                            </w:r>
                            <w:r>
                              <w:rPr>
                                <w:color w:val="0D3A5C"/>
                                <w:spacing w:val="13"/>
                              </w:rPr>
                              <w:t> </w:t>
                            </w:r>
                            <w:r>
                              <w:rPr>
                                <w:color w:val="0D3A5C"/>
                              </w:rPr>
                              <w:t>over</w:t>
                            </w:r>
                            <w:r>
                              <w:rPr>
                                <w:color w:val="0D3A5C"/>
                                <w:spacing w:val="13"/>
                              </w:rPr>
                              <w:t> </w:t>
                            </w:r>
                            <w:r>
                              <w:rPr>
                                <w:color w:val="0D3A5C"/>
                              </w:rPr>
                              <w:t>2024</w:t>
                            </w:r>
                            <w:r>
                              <w:rPr>
                                <w:color w:val="0D3A5C"/>
                                <w:spacing w:val="13"/>
                              </w:rPr>
                              <w:t> </w:t>
                            </w:r>
                            <w:r>
                              <w:rPr>
                                <w:color w:val="0D3A5C"/>
                              </w:rPr>
                              <w:t>voor</w:t>
                            </w:r>
                            <w:r>
                              <w:rPr>
                                <w:color w:val="0D3A5C"/>
                                <w:spacing w:val="13"/>
                              </w:rPr>
                              <w:t> </w:t>
                            </w:r>
                            <w:r>
                              <w:rPr>
                                <w:color w:val="0D3A5C"/>
                                <w:spacing w:val="-5"/>
                              </w:rPr>
                              <w:t>de</w:t>
                            </w:r>
                          </w:p>
                          <w:p>
                            <w:pPr>
                              <w:pStyle w:val="BodyText"/>
                              <w:spacing w:line="271" w:lineRule="auto" w:before="13"/>
                            </w:pPr>
                            <w:r>
                              <w:rPr>
                                <w:color w:val="0D3A5C"/>
                              </w:rPr>
                              <w:t>bedrijfsvoering een voordelig saldo zien van afgerond € 17.000. Rekening moet worden gehouden dat dit een prognose is na de eerste 4 maanden van 2024. Hieronder worden de</w:t>
                            </w:r>
                            <w:r>
                              <w:rPr>
                                <w:color w:val="0D3A5C"/>
                                <w:spacing w:val="40"/>
                              </w:rPr>
                              <w:t> </w:t>
                            </w:r>
                            <w:r>
                              <w:rPr>
                                <w:color w:val="0D3A5C"/>
                              </w:rPr>
                              <w:t>verschillen groter dan € 25k toegelicht.</w:t>
                            </w:r>
                          </w:p>
                        </w:txbxContent>
                      </wps:txbx>
                      <wps:bodyPr wrap="square" lIns="0" tIns="0" rIns="0" bIns="0" rtlCol="0">
                        <a:noAutofit/>
                      </wps:bodyPr>
                    </wps:wsp>
                  </a:graphicData>
                </a:graphic>
              </wp:anchor>
            </w:drawing>
          </mc:Choice>
          <mc:Fallback>
            <w:pict>
              <v:shape style="position:absolute;margin-left:58.549999pt;margin-top:345.669647pt;width:456.45pt;height:63.6pt;mso-position-horizontal-relative:page;mso-position-vertical-relative:page;z-index:-15841280" type="#_x0000_t202" id="docshape52" filled="false" stroked="false">
                <v:textbox inset="0,0,0,0">
                  <w:txbxContent>
                    <w:p>
                      <w:pPr>
                        <w:pStyle w:val="BodyText"/>
                        <w:spacing w:line="265" w:lineRule="exact"/>
                      </w:pPr>
                      <w:r>
                        <w:rPr>
                          <w:color w:val="0D3A5C"/>
                        </w:rPr>
                        <w:t>Op</w:t>
                      </w:r>
                      <w:r>
                        <w:rPr>
                          <w:color w:val="0D3A5C"/>
                          <w:spacing w:val="12"/>
                        </w:rPr>
                        <w:t> </w:t>
                      </w:r>
                      <w:r>
                        <w:rPr>
                          <w:color w:val="0D3A5C"/>
                        </w:rPr>
                        <w:t>basis</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huidige</w:t>
                      </w:r>
                      <w:r>
                        <w:rPr>
                          <w:color w:val="0D3A5C"/>
                          <w:spacing w:val="13"/>
                        </w:rPr>
                        <w:t> </w:t>
                      </w:r>
                      <w:r>
                        <w:rPr>
                          <w:color w:val="0D3A5C"/>
                        </w:rPr>
                        <w:t>inzichten</w:t>
                      </w:r>
                      <w:r>
                        <w:rPr>
                          <w:color w:val="0D3A5C"/>
                          <w:spacing w:val="13"/>
                        </w:rPr>
                        <w:t> </w:t>
                      </w:r>
                      <w:r>
                        <w:rPr>
                          <w:color w:val="0D3A5C"/>
                        </w:rPr>
                        <w:t>laat</w:t>
                      </w:r>
                      <w:r>
                        <w:rPr>
                          <w:color w:val="0D3A5C"/>
                          <w:spacing w:val="12"/>
                        </w:rPr>
                        <w:t> </w:t>
                      </w:r>
                      <w:r>
                        <w:rPr>
                          <w:color w:val="0D3A5C"/>
                        </w:rPr>
                        <w:t>de</w:t>
                      </w:r>
                      <w:r>
                        <w:rPr>
                          <w:color w:val="0D3A5C"/>
                          <w:spacing w:val="13"/>
                        </w:rPr>
                        <w:t> </w:t>
                      </w:r>
                      <w:r>
                        <w:rPr>
                          <w:color w:val="0D3A5C"/>
                        </w:rPr>
                        <w:t>financiële</w:t>
                      </w:r>
                      <w:r>
                        <w:rPr>
                          <w:color w:val="0D3A5C"/>
                          <w:spacing w:val="13"/>
                        </w:rPr>
                        <w:t> </w:t>
                      </w:r>
                      <w:r>
                        <w:rPr>
                          <w:color w:val="0D3A5C"/>
                        </w:rPr>
                        <w:t>prognose</w:t>
                      </w:r>
                      <w:r>
                        <w:rPr>
                          <w:color w:val="0D3A5C"/>
                          <w:spacing w:val="13"/>
                        </w:rPr>
                        <w:t> </w:t>
                      </w:r>
                      <w:r>
                        <w:rPr>
                          <w:color w:val="0D3A5C"/>
                        </w:rPr>
                        <w:t>over</w:t>
                      </w:r>
                      <w:r>
                        <w:rPr>
                          <w:color w:val="0D3A5C"/>
                          <w:spacing w:val="13"/>
                        </w:rPr>
                        <w:t> </w:t>
                      </w:r>
                      <w:r>
                        <w:rPr>
                          <w:color w:val="0D3A5C"/>
                        </w:rPr>
                        <w:t>2024</w:t>
                      </w:r>
                      <w:r>
                        <w:rPr>
                          <w:color w:val="0D3A5C"/>
                          <w:spacing w:val="13"/>
                        </w:rPr>
                        <w:t> </w:t>
                      </w:r>
                      <w:r>
                        <w:rPr>
                          <w:color w:val="0D3A5C"/>
                        </w:rPr>
                        <w:t>voor</w:t>
                      </w:r>
                      <w:r>
                        <w:rPr>
                          <w:color w:val="0D3A5C"/>
                          <w:spacing w:val="13"/>
                        </w:rPr>
                        <w:t> </w:t>
                      </w:r>
                      <w:r>
                        <w:rPr>
                          <w:color w:val="0D3A5C"/>
                          <w:spacing w:val="-5"/>
                        </w:rPr>
                        <w:t>de</w:t>
                      </w:r>
                    </w:p>
                    <w:p>
                      <w:pPr>
                        <w:pStyle w:val="BodyText"/>
                        <w:spacing w:line="271" w:lineRule="auto" w:before="13"/>
                      </w:pPr>
                      <w:r>
                        <w:rPr>
                          <w:color w:val="0D3A5C"/>
                        </w:rPr>
                        <w:t>bedrijfsvoering een voordelig saldo zien van afgerond € 17.000. Rekening moet worden gehouden dat dit een prognose is na de eerste 4 maanden van 2024. Hieronder worden de</w:t>
                      </w:r>
                      <w:r>
                        <w:rPr>
                          <w:color w:val="0D3A5C"/>
                          <w:spacing w:val="40"/>
                        </w:rPr>
                        <w:t> </w:t>
                      </w:r>
                      <w:r>
                        <w:rPr>
                          <w:color w:val="0D3A5C"/>
                        </w:rPr>
                        <w:t>verschillen groter dan € 25k toegelicht.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75712">
                <wp:simplePos x="0" y="0"/>
                <wp:positionH relativeFrom="page">
                  <wp:posOffset>743584</wp:posOffset>
                </wp:positionH>
                <wp:positionV relativeFrom="page">
                  <wp:posOffset>5438149</wp:posOffset>
                </wp:positionV>
                <wp:extent cx="5812155" cy="122682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5812155" cy="1226820"/>
                        </a:xfrm>
                        <a:prstGeom prst="rect">
                          <a:avLst/>
                        </a:prstGeom>
                      </wps:spPr>
                      <wps:txbx>
                        <w:txbxContent>
                          <w:p>
                            <w:pPr>
                              <w:spacing w:line="265" w:lineRule="exact" w:before="0"/>
                              <w:ind w:left="20" w:right="0" w:firstLine="0"/>
                              <w:jc w:val="left"/>
                              <w:rPr>
                                <w:i/>
                                <w:sz w:val="24"/>
                              </w:rPr>
                            </w:pPr>
                            <w:r>
                              <w:rPr>
                                <w:i/>
                                <w:color w:val="0D3A5C"/>
                                <w:sz w:val="24"/>
                                <w:u w:val="single" w:color="0D3A5C"/>
                              </w:rPr>
                              <w:t>Personeelskosten</w:t>
                            </w:r>
                            <w:r>
                              <w:rPr>
                                <w:i/>
                                <w:color w:val="0D3A5C"/>
                                <w:spacing w:val="17"/>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111k</w:t>
                            </w:r>
                            <w:r>
                              <w:rPr>
                                <w:i/>
                                <w:color w:val="0D3A5C"/>
                                <w:spacing w:val="18"/>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1"/>
                            </w:pPr>
                            <w:r>
                              <w:rPr>
                                <w:color w:val="0D3A5C"/>
                              </w:rPr>
                              <w:t>Ondanks het inzetten van het voordelig resultaat uit de jaarrekening van 2023 van € 141k</w:t>
                            </w:r>
                            <w:r>
                              <w:rPr>
                                <w:color w:val="0D3A5C"/>
                                <w:spacing w:val="40"/>
                              </w:rPr>
                              <w:t> </w:t>
                            </w:r>
                            <w:r>
                              <w:rPr>
                                <w:color w:val="0D3A5C"/>
                              </w:rPr>
                              <w:t>wordt een nadeel op de personeelskosten verwacht van € 111k. Rekening wordt gehouden met inhuur waarvoor in 2025 formatie in de begroting is opgenomen. Daarnaast zien we noodzakelijke vervanging wegens ziekte en inhuur vanwege vertrek van een medewerker. Deze kosten zijn incidenteel.</w:t>
                            </w:r>
                          </w:p>
                        </w:txbxContent>
                      </wps:txbx>
                      <wps:bodyPr wrap="square" lIns="0" tIns="0" rIns="0" bIns="0" rtlCol="0">
                        <a:noAutofit/>
                      </wps:bodyPr>
                    </wps:wsp>
                  </a:graphicData>
                </a:graphic>
              </wp:anchor>
            </w:drawing>
          </mc:Choice>
          <mc:Fallback>
            <w:pict>
              <v:shape style="position:absolute;margin-left:58.549999pt;margin-top:428.200745pt;width:457.65pt;height:96.6pt;mso-position-horizontal-relative:page;mso-position-vertical-relative:page;z-index:-15840768" type="#_x0000_t202" id="docshape53" filled="false" stroked="false">
                <v:textbox inset="0,0,0,0">
                  <w:txbxContent>
                    <w:p>
                      <w:pPr>
                        <w:spacing w:line="265" w:lineRule="exact" w:before="0"/>
                        <w:ind w:left="20" w:right="0" w:firstLine="0"/>
                        <w:jc w:val="left"/>
                        <w:rPr>
                          <w:i/>
                          <w:sz w:val="24"/>
                        </w:rPr>
                      </w:pPr>
                      <w:r>
                        <w:rPr>
                          <w:i/>
                          <w:color w:val="0D3A5C"/>
                          <w:sz w:val="24"/>
                          <w:u w:val="single" w:color="0D3A5C"/>
                        </w:rPr>
                        <w:t>Personeelskosten</w:t>
                      </w:r>
                      <w:r>
                        <w:rPr>
                          <w:i/>
                          <w:color w:val="0D3A5C"/>
                          <w:spacing w:val="17"/>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111k</w:t>
                      </w:r>
                      <w:r>
                        <w:rPr>
                          <w:i/>
                          <w:color w:val="0D3A5C"/>
                          <w:spacing w:val="18"/>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1"/>
                      </w:pPr>
                      <w:r>
                        <w:rPr>
                          <w:color w:val="0D3A5C"/>
                        </w:rPr>
                        <w:t>Ondanks het inzetten van het voordelig resultaat uit de jaarrekening van 2023 van € 141k</w:t>
                      </w:r>
                      <w:r>
                        <w:rPr>
                          <w:color w:val="0D3A5C"/>
                          <w:spacing w:val="40"/>
                        </w:rPr>
                        <w:t> </w:t>
                      </w:r>
                      <w:r>
                        <w:rPr>
                          <w:color w:val="0D3A5C"/>
                        </w:rPr>
                        <w:t>wordt een nadeel op de personeelskosten verwacht van € 111k. Rekening wordt gehouden met inhuur waarvoor in 2025 formatie in de begroting is opgenomen. Daarnaast zien we noodzakelijke vervanging wegens ziekte en inhuur vanwege vertrek van een medewerker. Deze kosten zijn incidenteel.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76224">
                <wp:simplePos x="0" y="0"/>
                <wp:positionH relativeFrom="page">
                  <wp:posOffset>743584</wp:posOffset>
                </wp:positionH>
                <wp:positionV relativeFrom="page">
                  <wp:posOffset>6905552</wp:posOffset>
                </wp:positionV>
                <wp:extent cx="5890895" cy="59817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5890895" cy="598170"/>
                        </a:xfrm>
                        <a:prstGeom prst="rect">
                          <a:avLst/>
                        </a:prstGeom>
                      </wps:spPr>
                      <wps:txbx>
                        <w:txbxContent>
                          <w:p>
                            <w:pPr>
                              <w:spacing w:line="265" w:lineRule="exact" w:before="0"/>
                              <w:ind w:left="20" w:right="0" w:firstLine="0"/>
                              <w:jc w:val="left"/>
                              <w:rPr>
                                <w:i/>
                                <w:sz w:val="24"/>
                              </w:rPr>
                            </w:pPr>
                            <w:r>
                              <w:rPr>
                                <w:i/>
                                <w:color w:val="0D3A5C"/>
                                <w:sz w:val="24"/>
                                <w:u w:val="single" w:color="0D3A5C"/>
                              </w:rPr>
                              <w:t>Onvoorzien</w:t>
                            </w:r>
                            <w:r>
                              <w:rPr>
                                <w:i/>
                                <w:color w:val="0D3A5C"/>
                                <w:spacing w:val="13"/>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50k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4"/>
                            </w:pPr>
                            <w:r>
                              <w:rPr>
                                <w:color w:val="0D3A5C"/>
                              </w:rPr>
                              <w:t>De post onvoorzien kan worden betrokken bij de prognose over 2024 en valt derhalve vrij in</w:t>
                            </w:r>
                            <w:r>
                              <w:rPr>
                                <w:color w:val="0D3A5C"/>
                                <w:spacing w:val="40"/>
                              </w:rPr>
                              <w:t> </w:t>
                            </w:r>
                            <w:r>
                              <w:rPr>
                                <w:color w:val="0D3A5C"/>
                              </w:rPr>
                              <w:t>het saldo.</w:t>
                            </w:r>
                          </w:p>
                        </w:txbxContent>
                      </wps:txbx>
                      <wps:bodyPr wrap="square" lIns="0" tIns="0" rIns="0" bIns="0" rtlCol="0">
                        <a:noAutofit/>
                      </wps:bodyPr>
                    </wps:wsp>
                  </a:graphicData>
                </a:graphic>
              </wp:anchor>
            </w:drawing>
          </mc:Choice>
          <mc:Fallback>
            <w:pict>
              <v:shape style="position:absolute;margin-left:58.549999pt;margin-top:543.744263pt;width:463.85pt;height:47.1pt;mso-position-horizontal-relative:page;mso-position-vertical-relative:page;z-index:-15840256" type="#_x0000_t202" id="docshape54" filled="false" stroked="false">
                <v:textbox inset="0,0,0,0">
                  <w:txbxContent>
                    <w:p>
                      <w:pPr>
                        <w:spacing w:line="265" w:lineRule="exact" w:before="0"/>
                        <w:ind w:left="20" w:right="0" w:firstLine="0"/>
                        <w:jc w:val="left"/>
                        <w:rPr>
                          <w:i/>
                          <w:sz w:val="24"/>
                        </w:rPr>
                      </w:pPr>
                      <w:r>
                        <w:rPr>
                          <w:i/>
                          <w:color w:val="0D3A5C"/>
                          <w:sz w:val="24"/>
                          <w:u w:val="single" w:color="0D3A5C"/>
                        </w:rPr>
                        <w:t>Onvoorzien</w:t>
                      </w:r>
                      <w:r>
                        <w:rPr>
                          <w:i/>
                          <w:color w:val="0D3A5C"/>
                          <w:spacing w:val="13"/>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50k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4"/>
                      </w:pPr>
                      <w:r>
                        <w:rPr>
                          <w:color w:val="0D3A5C"/>
                        </w:rPr>
                        <w:t>De post onvoorzien kan worden betrokken bij de prognose over 2024 en valt derhalve vrij in</w:t>
                      </w:r>
                      <w:r>
                        <w:rPr>
                          <w:color w:val="0D3A5C"/>
                          <w:spacing w:val="40"/>
                        </w:rPr>
                        <w:t> </w:t>
                      </w:r>
                      <w:r>
                        <w:rPr>
                          <w:color w:val="0D3A5C"/>
                        </w:rPr>
                        <w:t>het saldo.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76736">
                <wp:simplePos x="0" y="0"/>
                <wp:positionH relativeFrom="page">
                  <wp:posOffset>743584</wp:posOffset>
                </wp:positionH>
                <wp:positionV relativeFrom="page">
                  <wp:posOffset>7744068</wp:posOffset>
                </wp:positionV>
                <wp:extent cx="5528310" cy="59817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5528310" cy="598170"/>
                        </a:xfrm>
                        <a:prstGeom prst="rect">
                          <a:avLst/>
                        </a:prstGeom>
                      </wps:spPr>
                      <wps:txbx>
                        <w:txbxContent>
                          <w:p>
                            <w:pPr>
                              <w:spacing w:line="265" w:lineRule="exact" w:before="0"/>
                              <w:ind w:left="20" w:right="0" w:firstLine="0"/>
                              <w:jc w:val="left"/>
                              <w:rPr>
                                <w:i/>
                                <w:sz w:val="24"/>
                              </w:rPr>
                            </w:pPr>
                            <w:r>
                              <w:rPr>
                                <w:i/>
                                <w:color w:val="0D3A5C"/>
                                <w:sz w:val="24"/>
                                <w:u w:val="single" w:color="0D3A5C"/>
                              </w:rPr>
                              <w:t>Overige</w:t>
                            </w:r>
                            <w:r>
                              <w:rPr>
                                <w:i/>
                                <w:color w:val="0D3A5C"/>
                                <w:spacing w:val="14"/>
                                <w:sz w:val="24"/>
                                <w:u w:val="single" w:color="0D3A5C"/>
                              </w:rPr>
                              <w:t> </w:t>
                            </w:r>
                            <w:r>
                              <w:rPr>
                                <w:i/>
                                <w:color w:val="0D3A5C"/>
                                <w:sz w:val="24"/>
                                <w:u w:val="single" w:color="0D3A5C"/>
                              </w:rPr>
                              <w:t>opbrengsten</w:t>
                            </w:r>
                            <w:r>
                              <w:rPr>
                                <w:i/>
                                <w:color w:val="0D3A5C"/>
                                <w:spacing w:val="15"/>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70k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4"/>
                            </w:pPr>
                            <w:r>
                              <w:rPr>
                                <w:color w:val="0D3A5C"/>
                              </w:rPr>
                              <w:t>In 2024 worden rentebaten van circa € 70k verwacht. Vanaf 2025 is dit in de begroting</w:t>
                            </w:r>
                            <w:r>
                              <w:rPr>
                                <w:color w:val="0D3A5C"/>
                                <w:spacing w:val="40"/>
                              </w:rPr>
                              <w:t> </w:t>
                            </w:r>
                            <w:r>
                              <w:rPr>
                                <w:color w:val="0D3A5C"/>
                              </w:rPr>
                              <w:t>opgenomen. Derhalve is deze post incidenteel.</w:t>
                            </w:r>
                          </w:p>
                        </w:txbxContent>
                      </wps:txbx>
                      <wps:bodyPr wrap="square" lIns="0" tIns="0" rIns="0" bIns="0" rtlCol="0">
                        <a:noAutofit/>
                      </wps:bodyPr>
                    </wps:wsp>
                  </a:graphicData>
                </a:graphic>
              </wp:anchor>
            </w:drawing>
          </mc:Choice>
          <mc:Fallback>
            <w:pict>
              <v:shape style="position:absolute;margin-left:58.549999pt;margin-top:609.769165pt;width:435.3pt;height:47.1pt;mso-position-horizontal-relative:page;mso-position-vertical-relative:page;z-index:-15839744" type="#_x0000_t202" id="docshape55" filled="false" stroked="false">
                <v:textbox inset="0,0,0,0">
                  <w:txbxContent>
                    <w:p>
                      <w:pPr>
                        <w:spacing w:line="265" w:lineRule="exact" w:before="0"/>
                        <w:ind w:left="20" w:right="0" w:firstLine="0"/>
                        <w:jc w:val="left"/>
                        <w:rPr>
                          <w:i/>
                          <w:sz w:val="24"/>
                        </w:rPr>
                      </w:pPr>
                      <w:r>
                        <w:rPr>
                          <w:i/>
                          <w:color w:val="0D3A5C"/>
                          <w:sz w:val="24"/>
                          <w:u w:val="single" w:color="0D3A5C"/>
                        </w:rPr>
                        <w:t>Overige</w:t>
                      </w:r>
                      <w:r>
                        <w:rPr>
                          <w:i/>
                          <w:color w:val="0D3A5C"/>
                          <w:spacing w:val="14"/>
                          <w:sz w:val="24"/>
                          <w:u w:val="single" w:color="0D3A5C"/>
                        </w:rPr>
                        <w:t> </w:t>
                      </w:r>
                      <w:r>
                        <w:rPr>
                          <w:i/>
                          <w:color w:val="0D3A5C"/>
                          <w:sz w:val="24"/>
                          <w:u w:val="single" w:color="0D3A5C"/>
                        </w:rPr>
                        <w:t>opbrengsten</w:t>
                      </w:r>
                      <w:r>
                        <w:rPr>
                          <w:i/>
                          <w:color w:val="0D3A5C"/>
                          <w:spacing w:val="15"/>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70k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4"/>
                      </w:pPr>
                      <w:r>
                        <w:rPr>
                          <w:color w:val="0D3A5C"/>
                        </w:rPr>
                        <w:t>In 2024 worden rentebaten van circa € 70k verwacht. Vanaf 2025 is dit in de begroting</w:t>
                      </w:r>
                      <w:r>
                        <w:rPr>
                          <w:color w:val="0D3A5C"/>
                          <w:spacing w:val="40"/>
                        </w:rPr>
                        <w:t> </w:t>
                      </w:r>
                      <w:r>
                        <w:rPr>
                          <w:color w:val="0D3A5C"/>
                        </w:rPr>
                        <w:t>opgenomen. Derhalve is deze post incidenteel.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77248">
                <wp:simplePos x="0" y="0"/>
                <wp:positionH relativeFrom="page">
                  <wp:posOffset>743584</wp:posOffset>
                </wp:positionH>
                <wp:positionV relativeFrom="page">
                  <wp:posOffset>8621174</wp:posOffset>
                </wp:positionV>
                <wp:extent cx="6035675" cy="164592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6035675" cy="1645920"/>
                        </a:xfrm>
                        <a:prstGeom prst="rect">
                          <a:avLst/>
                        </a:prstGeom>
                      </wps:spPr>
                      <wps:txbx>
                        <w:txbxContent>
                          <w:p>
                            <w:pPr>
                              <w:spacing w:line="550" w:lineRule="exact" w:before="0"/>
                              <w:ind w:left="0" w:right="65" w:firstLine="0"/>
                              <w:jc w:val="center"/>
                              <w:rPr>
                                <w:b/>
                                <w:sz w:val="52"/>
                              </w:rPr>
                            </w:pPr>
                            <w:r>
                              <w:rPr>
                                <w:b/>
                                <w:color w:val="0D3A5C"/>
                                <w:sz w:val="52"/>
                              </w:rPr>
                              <w:t>Risico’s</w:t>
                            </w:r>
                            <w:r>
                              <w:rPr>
                                <w:b/>
                                <w:color w:val="0D3A5C"/>
                                <w:spacing w:val="31"/>
                                <w:sz w:val="52"/>
                              </w:rPr>
                              <w:t> </w:t>
                            </w:r>
                            <w:r>
                              <w:rPr>
                                <w:b/>
                                <w:color w:val="0D3A5C"/>
                                <w:sz w:val="52"/>
                              </w:rPr>
                              <w:t>en</w:t>
                            </w:r>
                            <w:r>
                              <w:rPr>
                                <w:b/>
                                <w:color w:val="0D3A5C"/>
                                <w:spacing w:val="31"/>
                                <w:sz w:val="52"/>
                              </w:rPr>
                              <w:t> </w:t>
                            </w:r>
                            <w:r>
                              <w:rPr>
                                <w:b/>
                                <w:color w:val="0D3A5C"/>
                                <w:spacing w:val="-2"/>
                                <w:sz w:val="52"/>
                              </w:rPr>
                              <w:t>kansen</w:t>
                            </w:r>
                          </w:p>
                          <w:p>
                            <w:pPr>
                              <w:pStyle w:val="BodyText"/>
                              <w:spacing w:line="271" w:lineRule="auto" w:before="55"/>
                            </w:pPr>
                            <w:r>
                              <w:rPr>
                                <w:color w:val="0D3A5C"/>
                              </w:rPr>
                              <w:t>De laatste herijking van de risico’s heeft plaatsgevonden in de begroting 2023. Deze zijn in</w:t>
                            </w:r>
                            <w:r>
                              <w:rPr>
                                <w:color w:val="0D3A5C"/>
                                <w:spacing w:val="40"/>
                              </w:rPr>
                              <w:t> </w:t>
                            </w:r>
                            <w:r>
                              <w:rPr>
                                <w:color w:val="0D3A5C"/>
                              </w:rPr>
                              <w:t>hoofdlijn nog actueel, maar worden in het najaar van 2024 geactualiseerd. Hierbij wordt dan</w:t>
                            </w:r>
                            <w:r>
                              <w:rPr>
                                <w:color w:val="0D3A5C"/>
                                <w:spacing w:val="40"/>
                              </w:rPr>
                              <w:t> </w:t>
                            </w:r>
                            <w:r>
                              <w:rPr>
                                <w:color w:val="0D3A5C"/>
                              </w:rPr>
                              <w:t>tevens ECGeo betrokken. Inmiddels zijn de nodige stappen inzake de lease opgepakt. Separaat</w:t>
                            </w:r>
                            <w:r>
                              <w:rPr>
                                <w:color w:val="0D3A5C"/>
                                <w:spacing w:val="40"/>
                              </w:rPr>
                              <w:t> </w:t>
                            </w:r>
                            <w:r>
                              <w:rPr>
                                <w:color w:val="0D3A5C"/>
                              </w:rPr>
                              <w:t>wordt hier een notitie over gemaakt. Op basis van de huidige beelden zijn de effecten met</w:t>
                            </w:r>
                            <w:r>
                              <w:rPr>
                                <w:color w:val="0D3A5C"/>
                                <w:spacing w:val="40"/>
                              </w:rPr>
                              <w:t> </w:t>
                            </w:r>
                            <w:r>
                              <w:rPr>
                                <w:color w:val="0D3A5C"/>
                              </w:rPr>
                              <w:t>betrekking</w:t>
                            </w:r>
                            <w:r>
                              <w:rPr>
                                <w:color w:val="0D3A5C"/>
                                <w:spacing w:val="28"/>
                              </w:rPr>
                              <w:t> </w:t>
                            </w:r>
                            <w:r>
                              <w:rPr>
                                <w:color w:val="0D3A5C"/>
                              </w:rPr>
                              <w:t>tot</w:t>
                            </w:r>
                            <w:r>
                              <w:rPr>
                                <w:color w:val="0D3A5C"/>
                                <w:spacing w:val="28"/>
                              </w:rPr>
                              <w:t> </w:t>
                            </w:r>
                            <w:r>
                              <w:rPr>
                                <w:color w:val="0D3A5C"/>
                              </w:rPr>
                              <w:t>de</w:t>
                            </w:r>
                            <w:r>
                              <w:rPr>
                                <w:color w:val="0D3A5C"/>
                                <w:spacing w:val="28"/>
                              </w:rPr>
                              <w:t> </w:t>
                            </w:r>
                            <w:r>
                              <w:rPr>
                                <w:color w:val="0D3A5C"/>
                              </w:rPr>
                              <w:t>leasekosten</w:t>
                            </w:r>
                            <w:r>
                              <w:rPr>
                                <w:color w:val="0D3A5C"/>
                                <w:spacing w:val="28"/>
                              </w:rPr>
                              <w:t> </w:t>
                            </w:r>
                            <w:r>
                              <w:rPr>
                                <w:color w:val="0D3A5C"/>
                              </w:rPr>
                              <w:t>binnen</w:t>
                            </w:r>
                            <w:r>
                              <w:rPr>
                                <w:color w:val="0D3A5C"/>
                                <w:spacing w:val="28"/>
                              </w:rPr>
                              <w:t> </w:t>
                            </w:r>
                            <w:r>
                              <w:rPr>
                                <w:color w:val="0D3A5C"/>
                              </w:rPr>
                              <w:t>de</w:t>
                            </w:r>
                            <w:r>
                              <w:rPr>
                                <w:color w:val="0D3A5C"/>
                                <w:spacing w:val="28"/>
                              </w:rPr>
                              <w:t> </w:t>
                            </w:r>
                            <w:r>
                              <w:rPr>
                                <w:color w:val="0D3A5C"/>
                              </w:rPr>
                              <w:t>centrale</w:t>
                            </w:r>
                            <w:r>
                              <w:rPr>
                                <w:color w:val="0D3A5C"/>
                                <w:spacing w:val="28"/>
                              </w:rPr>
                              <w:t> </w:t>
                            </w:r>
                            <w:r>
                              <w:rPr>
                                <w:color w:val="0D3A5C"/>
                              </w:rPr>
                              <w:t>ICT</w:t>
                            </w:r>
                            <w:r>
                              <w:rPr>
                                <w:color w:val="0D3A5C"/>
                                <w:spacing w:val="28"/>
                              </w:rPr>
                              <w:t> </w:t>
                            </w:r>
                            <w:r>
                              <w:rPr>
                                <w:color w:val="0D3A5C"/>
                              </w:rPr>
                              <w:t>module</w:t>
                            </w:r>
                            <w:r>
                              <w:rPr>
                                <w:color w:val="0D3A5C"/>
                                <w:spacing w:val="28"/>
                              </w:rPr>
                              <w:t> </w:t>
                            </w:r>
                            <w:r>
                              <w:rPr>
                                <w:color w:val="0D3A5C"/>
                              </w:rPr>
                              <w:t>binnen</w:t>
                            </w:r>
                            <w:r>
                              <w:rPr>
                                <w:color w:val="0D3A5C"/>
                                <w:spacing w:val="28"/>
                              </w:rPr>
                              <w:t> </w:t>
                            </w:r>
                            <w:r>
                              <w:rPr>
                                <w:color w:val="0D3A5C"/>
                              </w:rPr>
                              <w:t>de</w:t>
                            </w:r>
                            <w:r>
                              <w:rPr>
                                <w:color w:val="0D3A5C"/>
                                <w:spacing w:val="28"/>
                              </w:rPr>
                              <w:t> </w:t>
                            </w:r>
                            <w:r>
                              <w:rPr>
                                <w:color w:val="0D3A5C"/>
                              </w:rPr>
                              <w:t>huidige</w:t>
                            </w:r>
                            <w:r>
                              <w:rPr>
                                <w:color w:val="0D3A5C"/>
                                <w:spacing w:val="28"/>
                              </w:rPr>
                              <w:t> </w:t>
                            </w:r>
                            <w:r>
                              <w:rPr>
                                <w:color w:val="0D3A5C"/>
                              </w:rPr>
                              <w:t>begroting</w:t>
                            </w:r>
                            <w:r>
                              <w:rPr>
                                <w:color w:val="0D3A5C"/>
                                <w:spacing w:val="28"/>
                              </w:rPr>
                              <w:t> </w:t>
                            </w:r>
                            <w:r>
                              <w:rPr>
                                <w:color w:val="0D3A5C"/>
                              </w:rPr>
                              <w:t>op te vangen.</w:t>
                            </w:r>
                          </w:p>
                        </w:txbxContent>
                      </wps:txbx>
                      <wps:bodyPr wrap="square" lIns="0" tIns="0" rIns="0" bIns="0" rtlCol="0">
                        <a:noAutofit/>
                      </wps:bodyPr>
                    </wps:wsp>
                  </a:graphicData>
                </a:graphic>
              </wp:anchor>
            </w:drawing>
          </mc:Choice>
          <mc:Fallback>
            <w:pict>
              <v:shape style="position:absolute;margin-left:58.549999pt;margin-top:678.832642pt;width:475.25pt;height:129.6pt;mso-position-horizontal-relative:page;mso-position-vertical-relative:page;z-index:-15839232" type="#_x0000_t202" id="docshape56" filled="false" stroked="false">
                <v:textbox inset="0,0,0,0">
                  <w:txbxContent>
                    <w:p>
                      <w:pPr>
                        <w:spacing w:line="550" w:lineRule="exact" w:before="0"/>
                        <w:ind w:left="0" w:right="65" w:firstLine="0"/>
                        <w:jc w:val="center"/>
                        <w:rPr>
                          <w:b/>
                          <w:sz w:val="52"/>
                        </w:rPr>
                      </w:pPr>
                      <w:r>
                        <w:rPr>
                          <w:b/>
                          <w:color w:val="0D3A5C"/>
                          <w:sz w:val="52"/>
                        </w:rPr>
                        <w:t>Risico’s</w:t>
                      </w:r>
                      <w:r>
                        <w:rPr>
                          <w:b/>
                          <w:color w:val="0D3A5C"/>
                          <w:spacing w:val="31"/>
                          <w:sz w:val="52"/>
                        </w:rPr>
                        <w:t> </w:t>
                      </w:r>
                      <w:r>
                        <w:rPr>
                          <w:b/>
                          <w:color w:val="0D3A5C"/>
                          <w:sz w:val="52"/>
                        </w:rPr>
                        <w:t>en</w:t>
                      </w:r>
                      <w:r>
                        <w:rPr>
                          <w:b/>
                          <w:color w:val="0D3A5C"/>
                          <w:spacing w:val="31"/>
                          <w:sz w:val="52"/>
                        </w:rPr>
                        <w:t> </w:t>
                      </w:r>
                      <w:r>
                        <w:rPr>
                          <w:b/>
                          <w:color w:val="0D3A5C"/>
                          <w:spacing w:val="-2"/>
                          <w:sz w:val="52"/>
                        </w:rPr>
                        <w:t>kansen</w:t>
                      </w:r>
                    </w:p>
                    <w:p>
                      <w:pPr>
                        <w:pStyle w:val="BodyText"/>
                        <w:spacing w:line="271" w:lineRule="auto" w:before="55"/>
                      </w:pPr>
                      <w:r>
                        <w:rPr>
                          <w:color w:val="0D3A5C"/>
                        </w:rPr>
                        <w:t>De laatste herijking van de risico’s heeft plaatsgevonden in de begroting 2023. Deze zijn in</w:t>
                      </w:r>
                      <w:r>
                        <w:rPr>
                          <w:color w:val="0D3A5C"/>
                          <w:spacing w:val="40"/>
                        </w:rPr>
                        <w:t> </w:t>
                      </w:r>
                      <w:r>
                        <w:rPr>
                          <w:color w:val="0D3A5C"/>
                        </w:rPr>
                        <w:t>hoofdlijn nog actueel, maar worden in het najaar van 2024 geactualiseerd. Hierbij wordt dan</w:t>
                      </w:r>
                      <w:r>
                        <w:rPr>
                          <w:color w:val="0D3A5C"/>
                          <w:spacing w:val="40"/>
                        </w:rPr>
                        <w:t> </w:t>
                      </w:r>
                      <w:r>
                        <w:rPr>
                          <w:color w:val="0D3A5C"/>
                        </w:rPr>
                        <w:t>tevens ECGeo betrokken. Inmiddels zijn de nodige stappen inzake de lease opgepakt. Separaat</w:t>
                      </w:r>
                      <w:r>
                        <w:rPr>
                          <w:color w:val="0D3A5C"/>
                          <w:spacing w:val="40"/>
                        </w:rPr>
                        <w:t> </w:t>
                      </w:r>
                      <w:r>
                        <w:rPr>
                          <w:color w:val="0D3A5C"/>
                        </w:rPr>
                        <w:t>wordt hier een notitie over gemaakt. Op basis van de huidige beelden zijn de effecten met</w:t>
                      </w:r>
                      <w:r>
                        <w:rPr>
                          <w:color w:val="0D3A5C"/>
                          <w:spacing w:val="40"/>
                        </w:rPr>
                        <w:t> </w:t>
                      </w:r>
                      <w:r>
                        <w:rPr>
                          <w:color w:val="0D3A5C"/>
                        </w:rPr>
                        <w:t>betrekking</w:t>
                      </w:r>
                      <w:r>
                        <w:rPr>
                          <w:color w:val="0D3A5C"/>
                          <w:spacing w:val="28"/>
                        </w:rPr>
                        <w:t> </w:t>
                      </w:r>
                      <w:r>
                        <w:rPr>
                          <w:color w:val="0D3A5C"/>
                        </w:rPr>
                        <w:t>tot</w:t>
                      </w:r>
                      <w:r>
                        <w:rPr>
                          <w:color w:val="0D3A5C"/>
                          <w:spacing w:val="28"/>
                        </w:rPr>
                        <w:t> </w:t>
                      </w:r>
                      <w:r>
                        <w:rPr>
                          <w:color w:val="0D3A5C"/>
                        </w:rPr>
                        <w:t>de</w:t>
                      </w:r>
                      <w:r>
                        <w:rPr>
                          <w:color w:val="0D3A5C"/>
                          <w:spacing w:val="28"/>
                        </w:rPr>
                        <w:t> </w:t>
                      </w:r>
                      <w:r>
                        <w:rPr>
                          <w:color w:val="0D3A5C"/>
                        </w:rPr>
                        <w:t>leasekosten</w:t>
                      </w:r>
                      <w:r>
                        <w:rPr>
                          <w:color w:val="0D3A5C"/>
                          <w:spacing w:val="28"/>
                        </w:rPr>
                        <w:t> </w:t>
                      </w:r>
                      <w:r>
                        <w:rPr>
                          <w:color w:val="0D3A5C"/>
                        </w:rPr>
                        <w:t>binnen</w:t>
                      </w:r>
                      <w:r>
                        <w:rPr>
                          <w:color w:val="0D3A5C"/>
                          <w:spacing w:val="28"/>
                        </w:rPr>
                        <w:t> </w:t>
                      </w:r>
                      <w:r>
                        <w:rPr>
                          <w:color w:val="0D3A5C"/>
                        </w:rPr>
                        <w:t>de</w:t>
                      </w:r>
                      <w:r>
                        <w:rPr>
                          <w:color w:val="0D3A5C"/>
                          <w:spacing w:val="28"/>
                        </w:rPr>
                        <w:t> </w:t>
                      </w:r>
                      <w:r>
                        <w:rPr>
                          <w:color w:val="0D3A5C"/>
                        </w:rPr>
                        <w:t>centrale</w:t>
                      </w:r>
                      <w:r>
                        <w:rPr>
                          <w:color w:val="0D3A5C"/>
                          <w:spacing w:val="28"/>
                        </w:rPr>
                        <w:t> </w:t>
                      </w:r>
                      <w:r>
                        <w:rPr>
                          <w:color w:val="0D3A5C"/>
                        </w:rPr>
                        <w:t>ICT</w:t>
                      </w:r>
                      <w:r>
                        <w:rPr>
                          <w:color w:val="0D3A5C"/>
                          <w:spacing w:val="28"/>
                        </w:rPr>
                        <w:t> </w:t>
                      </w:r>
                      <w:r>
                        <w:rPr>
                          <w:color w:val="0D3A5C"/>
                        </w:rPr>
                        <w:t>module</w:t>
                      </w:r>
                      <w:r>
                        <w:rPr>
                          <w:color w:val="0D3A5C"/>
                          <w:spacing w:val="28"/>
                        </w:rPr>
                        <w:t> </w:t>
                      </w:r>
                      <w:r>
                        <w:rPr>
                          <w:color w:val="0D3A5C"/>
                        </w:rPr>
                        <w:t>binnen</w:t>
                      </w:r>
                      <w:r>
                        <w:rPr>
                          <w:color w:val="0D3A5C"/>
                          <w:spacing w:val="28"/>
                        </w:rPr>
                        <w:t> </w:t>
                      </w:r>
                      <w:r>
                        <w:rPr>
                          <w:color w:val="0D3A5C"/>
                        </w:rPr>
                        <w:t>de</w:t>
                      </w:r>
                      <w:r>
                        <w:rPr>
                          <w:color w:val="0D3A5C"/>
                          <w:spacing w:val="28"/>
                        </w:rPr>
                        <w:t> </w:t>
                      </w:r>
                      <w:r>
                        <w:rPr>
                          <w:color w:val="0D3A5C"/>
                        </w:rPr>
                        <w:t>huidige</w:t>
                      </w:r>
                      <w:r>
                        <w:rPr>
                          <w:color w:val="0D3A5C"/>
                          <w:spacing w:val="28"/>
                        </w:rPr>
                        <w:t> </w:t>
                      </w:r>
                      <w:r>
                        <w:rPr>
                          <w:color w:val="0D3A5C"/>
                        </w:rPr>
                        <w:t>begroting</w:t>
                      </w:r>
                      <w:r>
                        <w:rPr>
                          <w:color w:val="0D3A5C"/>
                          <w:spacing w:val="28"/>
                        </w:rPr>
                        <w:t> </w:t>
                      </w:r>
                      <w:r>
                        <w:rPr>
                          <w:color w:val="0D3A5C"/>
                        </w:rPr>
                        <w:t>op te vangen.</w:t>
                      </w:r>
                    </w:p>
                  </w:txbxContent>
                </v:textbox>
                <w10:wrap type="none"/>
              </v:shape>
            </w:pict>
          </mc:Fallback>
        </mc:AlternateContent>
      </w:r>
    </w:p>
    <w:sectPr>
      <w:pgSz w:w="11910" w:h="16850"/>
      <w:pgMar w:top="1200" w:bottom="280" w:left="708" w:right="113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Gill Sans MT">
    <w:altName w:val="Gill Sans MT"/>
    <w:charset w:val="0"/>
    <w:family w:val="swiss"/>
    <w:pitch w:val="variable"/>
  </w:font>
  <w:font w:name="Montserrat Medium">
    <w:altName w:val="Montserrat Medium"/>
    <w:charset w:val="0"/>
    <w:family w:val="auto"/>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nl-NL" w:eastAsia="en-US" w:bidi="ar-SA"/>
    </w:rPr>
  </w:style>
  <w:style w:styleId="BodyText" w:type="paragraph">
    <w:name w:val="Body Text"/>
    <w:basedOn w:val="Normal"/>
    <w:uiPriority w:val="1"/>
    <w:qFormat/>
    <w:pPr>
      <w:ind w:left="20"/>
    </w:pPr>
    <w:rPr>
      <w:rFonts w:ascii="Calibri" w:hAnsi="Calibri" w:eastAsia="Calibri" w:cs="Calibri"/>
      <w:sz w:val="24"/>
      <w:szCs w:val="24"/>
      <w:lang w:val="nl-NL" w:eastAsia="en-US" w:bidi="ar-SA"/>
    </w:rPr>
  </w:style>
  <w:style w:styleId="Title" w:type="paragraph">
    <w:name w:val="Title"/>
    <w:basedOn w:val="Normal"/>
    <w:uiPriority w:val="1"/>
    <w:qFormat/>
    <w:pPr>
      <w:spacing w:line="1311" w:lineRule="exact"/>
      <w:ind w:left="20"/>
    </w:pPr>
    <w:rPr>
      <w:rFonts w:ascii="Calibri" w:hAnsi="Calibri" w:eastAsia="Calibri" w:cs="Calibri"/>
      <w:b/>
      <w:bCs/>
      <w:sz w:val="109"/>
      <w:szCs w:val="109"/>
      <w:lang w:val="nl-NL" w:eastAsia="en-US" w:bidi="ar-SA"/>
    </w:rPr>
  </w:style>
  <w:style w:styleId="ListParagraph" w:type="paragraph">
    <w:name w:val="List Paragraph"/>
    <w:basedOn w:val="Normal"/>
    <w:uiPriority w:val="1"/>
    <w:qFormat/>
    <w:pPr/>
    <w:rPr>
      <w:lang w:val="nl-NL" w:eastAsia="en-US" w:bidi="ar-SA"/>
    </w:rPr>
  </w:style>
  <w:style w:styleId="TableParagraph" w:type="paragraph">
    <w:name w:val="Table Paragraph"/>
    <w:basedOn w:val="Normal"/>
    <w:uiPriority w:val="1"/>
    <w:qFormat/>
    <w:pPr/>
    <w:rPr>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c:creator>
  <cp:keywords>DAGqnrrMuFE,BAFd1D4w210,0</cp:keywords>
  <dc:title> 2024.1 Tussentijdse financiële rapportage</dc:title>
  <dcterms:created xsi:type="dcterms:W3CDTF">2026-01-28T16:37:34Z</dcterms:created>
  <dcterms:modified xsi:type="dcterms:W3CDTF">2026-01-28T16:37:34Z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2026-01-28T00:00:00Z</vt:filetime>
  </property>
  <property fmtid="{D5CDD505-2E9C-101B-9397-08002B2CF9AE}" pid="3" name="Creator">
    <vt:lpwstr>Canva</vt:lpwstr>
  </property>
  <property fmtid="{D5CDD505-2E9C-101B-9397-08002B2CF9AE}" pid="4" name="LastSaved">
    <vt:filetime>2026-01-28T00:00:00Z</vt:filetime>
  </property>
  <property fmtid="{D5CDD505-2E9C-101B-9397-08002B2CF9AE}" pid="5" name="Producer">
    <vt:lpwstr>Canva</vt:lpwstr>
  </property>
</Properties>
</file>