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pStyle w:val="Title"/>
        <w:rPr>
          <w:color w:val="002060"/>
        </w:rPr>
      </w:pPr>
      <w:r w:rsidDel="00000000" w:rsidR="00000000" w:rsidRPr="00000000">
        <w:rPr>
          <w:b w:val="1"/>
          <w:bCs w:val="1"/>
          <w:color w:val="002060"/>
          <w:rtl w:val="0"/>
        </w:rPr>
        <w:t xml:space="preserve">Treasurystatuut</w:t>
        <w:br w:type="textWrapping"/>
        <w:t xml:space="preserve">ICT NML 2026</w:t>
      </w: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7" w:right="0" w:firstLine="0"/>
        <w:jc w:val="left"/>
        <w:rPr>
          <w:rFonts w:ascii="Calibri" w:cs="Calibri" w:eastAsia="Calibri" w:hAnsi="Calibri"/>
          <w:b w:val="0"/>
          <w:bCs w:val="0"/>
          <w:i w:val="0"/>
          <w:iCs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7" w:right="0" w:firstLine="0"/>
        <w:jc w:val="left"/>
        <w:rPr>
          <w:rFonts w:ascii="Calibri" w:cs="Calibri" w:eastAsia="Calibri" w:hAnsi="Calibri"/>
          <w:b w:val="0"/>
          <w:bCs w:val="0"/>
          <w:i w:val="0"/>
          <w:iCs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7" w:right="0" w:firstLine="0"/>
        <w:jc w:val="left"/>
        <w:rPr>
          <w:rFonts w:ascii="Calibri" w:cs="Calibri" w:eastAsia="Calibri" w:hAnsi="Calibri"/>
          <w:b w:val="0"/>
          <w:bCs w:val="0"/>
          <w:i w:val="0"/>
          <w:iCs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7" w:right="0" w:firstLine="0"/>
        <w:jc w:val="left"/>
        <w:rPr>
          <w:rFonts w:ascii="Calibri" w:cs="Calibri" w:eastAsia="Calibri" w:hAnsi="Calibri"/>
          <w:b w:val="0"/>
          <w:bCs w:val="0"/>
          <w:i w:val="0"/>
          <w:iCs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7" w:right="0" w:firstLine="0"/>
        <w:jc w:val="left"/>
        <w:rPr>
          <w:rFonts w:ascii="Calibri" w:cs="Calibri" w:eastAsia="Calibri" w:hAnsi="Calibri"/>
          <w:b w:val="0"/>
          <w:bCs w:val="0"/>
          <w:i w:val="0"/>
          <w:iCs w:val="0"/>
          <w:smallCaps w:val="0"/>
          <w:strike w:val="0"/>
          <w:color w:val="00206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7" w:right="0" w:firstLine="0"/>
        <w:jc w:val="left"/>
        <w:rPr>
          <w:rFonts w:ascii="Calibri" w:cs="Calibri" w:eastAsia="Calibri" w:hAnsi="Calibri"/>
          <w:b w:val="0"/>
          <w:bCs w:val="0"/>
          <w:i w:val="0"/>
          <w:iCs w:val="0"/>
          <w:smallCaps w:val="0"/>
          <w:strike w:val="0"/>
          <w:color w:val="00206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20"/>
          <w:szCs w:val="20"/>
          <w:u w:val="none"/>
          <w:shd w:fill="auto" w:val="clear"/>
          <w:vertAlign w:val="baseline"/>
          <w:rtl w:val="0"/>
        </w:rPr>
        <w:t xml:space="preserve">Versie: 2.0</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7" w:right="0" w:firstLine="0"/>
        <w:jc w:val="left"/>
        <w:rPr>
          <w:rFonts w:ascii="Calibri" w:cs="Calibri" w:eastAsia="Calibri" w:hAnsi="Calibri"/>
          <w:b w:val="0"/>
          <w:bCs w:val="0"/>
          <w:i w:val="0"/>
          <w:iCs w:val="0"/>
          <w:smallCaps w:val="0"/>
          <w:strike w:val="0"/>
          <w:color w:val="00206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20"/>
          <w:szCs w:val="20"/>
          <w:u w:val="none"/>
          <w:shd w:fill="auto" w:val="clear"/>
          <w:vertAlign w:val="baseline"/>
          <w:rtl w:val="0"/>
        </w:rPr>
        <w:t xml:space="preserve">Status: Vastgesteld</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07" w:right="0" w:firstLine="0"/>
        <w:jc w:val="left"/>
        <w:rPr>
          <w:rFonts w:ascii="Calibri" w:cs="Calibri" w:eastAsia="Calibri" w:hAnsi="Calibri"/>
          <w:b w:val="0"/>
          <w:bCs w:val="0"/>
          <w:i w:val="0"/>
          <w:iCs w:val="0"/>
          <w:smallCaps w:val="0"/>
          <w:strike w:val="0"/>
          <w:color w:val="00206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20"/>
          <w:szCs w:val="20"/>
          <w:u w:val="none"/>
          <w:shd w:fill="auto" w:val="clear"/>
          <w:vertAlign w:val="baseline"/>
          <w:rtl w:val="0"/>
        </w:rPr>
        <w:t xml:space="preserve">Datum: 20 november 2025</w:t>
      </w:r>
    </w:p>
    <w:p w:rsidR="00000000" w:rsidDel="00000000" w:rsidP="00000000" w:rsidRDefault="00000000" w:rsidRPr="00000000" w14:paraId="0000001F">
      <w:pPr>
        <w:jc w:val="center"/>
        <w:rPr>
          <w:color w:val="4472c4"/>
          <w:sz w:val="16"/>
          <w:szCs w:val="16"/>
        </w:rPr>
      </w:pPr>
      <w:r w:rsidDel="00000000" w:rsidR="00000000" w:rsidRPr="00000000">
        <w:rPr>
          <w:rtl w:val="0"/>
        </w:rPr>
      </w:r>
    </w:p>
    <w:p w:rsidR="00000000" w:rsidDel="00000000" w:rsidP="00000000" w:rsidRDefault="00000000" w:rsidRPr="00000000" w14:paraId="00000020">
      <w:pPr>
        <w:rPr>
          <w:color w:val="4472c4"/>
          <w:sz w:val="16"/>
          <w:szCs w:val="16"/>
        </w:rPr>
      </w:pPr>
      <w:r w:rsidDel="00000000" w:rsidR="00000000" w:rsidRPr="00000000">
        <w:br w:type="page"/>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Wat is er sinds de laatste versie aangepast?</w:t>
      </w:r>
    </w:p>
    <w:p w:rsidR="00000000" w:rsidDel="00000000" w:rsidP="00000000" w:rsidRDefault="00000000" w:rsidRPr="00000000" w14:paraId="00000025">
      <w:pPr>
        <w:rPr/>
      </w:pPr>
      <w:r w:rsidDel="00000000" w:rsidR="00000000" w:rsidRPr="00000000">
        <w:rPr>
          <w:rtl w:val="0"/>
        </w:rPr>
        <w:t xml:space="preserve">Het treasurystatuut ICT NML 2018 is geactualiseerd. Functies, benamingen en documenten die niet (meer) bestaan, zijn aangepast en geactualiseerd. Ook zijn nieuwe inzichten rondom dit statuut in deze geactualiseerde versie verwerkt.</w:t>
      </w:r>
    </w:p>
    <w:p w:rsidR="00000000" w:rsidDel="00000000" w:rsidP="00000000" w:rsidRDefault="00000000" w:rsidRPr="00000000" w14:paraId="00000026">
      <w:pPr>
        <w:rPr/>
      </w:pPr>
      <w:r w:rsidDel="00000000" w:rsidR="00000000" w:rsidRPr="00000000">
        <w:br w:type="page"/>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2f5496"/>
          <w:sz w:val="40"/>
          <w:szCs w:val="40"/>
          <w:u w:val="none"/>
          <w:shd w:fill="auto" w:val="clear"/>
          <w:vertAlign w:val="baseline"/>
        </w:rPr>
      </w:pPr>
      <w:r w:rsidDel="00000000" w:rsidR="00000000" w:rsidRPr="00000000">
        <w:rPr>
          <w:rFonts w:ascii="Calibri" w:cs="Calibri" w:eastAsia="Calibri" w:hAnsi="Calibri"/>
          <w:b w:val="0"/>
          <w:bCs w:val="0"/>
          <w:i w:val="0"/>
          <w:iCs w:val="0"/>
          <w:smallCaps w:val="0"/>
          <w:strike w:val="0"/>
          <w:color w:val="2f5496"/>
          <w:sz w:val="40"/>
          <w:szCs w:val="40"/>
          <w:u w:val="none"/>
          <w:shd w:fill="auto" w:val="clear"/>
          <w:vertAlign w:val="baseline"/>
          <w:rtl w:val="0"/>
        </w:rPr>
        <w:t xml:space="preserve">Inhoud</w:t>
      </w:r>
    </w:p>
    <w:sdt>
      <w:sdtPr>
        <w:id w:val="-1177012183"/>
        <w:docPartObj>
          <w:docPartGallery w:val="Table of Contents"/>
          <w:docPartUnique w:val="1"/>
        </w:docPartObj>
      </w:sdtPr>
      <w:sdtContent>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rq6onjoftp5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 Algemene bepalingen</w:t>
              <w:tab/>
              <w:t xml:space="preserve">4</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ultg3xza9dn6">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1. Begrippenkader</w:t>
              <w:tab/>
              <w:t xml:space="preserve">4</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t1pe6sa3zw4f">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2. Doelstelling van de treasuryfunctie</w:t>
              <w:tab/>
              <w:t xml:space="preserve">5</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mxjdmhks5w1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 Risicobeheer</w:t>
              <w:tab/>
              <w:t xml:space="preserve">6</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tpz1k2ctxsf4">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3. Uitgangspunten risicobeheer</w:t>
              <w:tab/>
              <w:t xml:space="preserve">6</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ojsbfw6z3ggo">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4. Renterisicobeheer</w:t>
              <w:tab/>
              <w:t xml:space="preserve">6</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dzcm08p6iapv">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5. Koers- en valutarisicobeheer</w:t>
              <w:tab/>
              <w:t xml:space="preserve">6</w:t>
            </w:r>
          </w:hyperlink>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5996a38f80z9">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6. Kredietrisicobeheer</w:t>
              <w:tab/>
              <w:t xml:space="preserve">6</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jtcysipf3x4q">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7. Intern liquiditeitsbeheer</w:t>
              <w:tab/>
              <w:t xml:space="preserve">6</w:t>
            </w:r>
          </w:hyperlink>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xskxtr7cl7w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 Financieringen</w:t>
              <w:tab/>
              <w:t xml:space="preserve">7</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po2tdab31daa">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8. Aantrekken van gelden</w:t>
              <w:tab/>
              <w:t xml:space="preserve">7</w:t>
            </w:r>
          </w:hyperlink>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ou6ke56mm1yj">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9. Uitzetten van gelden</w:t>
              <w:tab/>
              <w:t xml:space="preserve">7</w:t>
            </w:r>
          </w:hyperlink>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ivqioy4ulnqn">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10. Relatiebeheer</w:t>
              <w:tab/>
              <w:t xml:space="preserve">7</w:t>
            </w:r>
          </w:hyperlink>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2wvl8o1c1sd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4. Kasbeheer</w:t>
              <w:tab/>
              <w:t xml:space="preserve">8</w:t>
            </w:r>
          </w:hyperlink>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80neppz4ea8k">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11. Geldstromenbeheer</w:t>
              <w:tab/>
              <w:t xml:space="preserve">8</w:t>
            </w:r>
          </w:hyperlink>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ochrn192we33">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12. Saldo- en liquiditeitenbeheer</w:t>
              <w:tab/>
              <w:t xml:space="preserve">8</w:t>
            </w:r>
          </w:hyperlink>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pz8r3slew3s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5. Administratieve organisatie en interne controle</w:t>
              <w:tab/>
              <w:t xml:space="preserve">9</w:t>
            </w:r>
          </w:hyperlink>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wq3ouagdb1iq">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13. Uitgangspunten administratieve organisatie en interne controle</w:t>
              <w:tab/>
              <w:t xml:space="preserve">9</w:t>
            </w:r>
          </w:hyperlink>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upiu5a6cp30r">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14. Verantwoordelijkheden</w:t>
              <w:tab/>
              <w:t xml:space="preserve">9</w:t>
            </w:r>
          </w:hyperlink>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k9g2lm38l40x">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15. Bevoegdheden</w:t>
              <w:tab/>
              <w:t xml:space="preserve">10</w:t>
            </w:r>
          </w:hyperlink>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wfgx27hmv24z">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16. Taken</w:t>
              <w:tab/>
              <w:t xml:space="preserve">11</w:t>
            </w:r>
          </w:hyperlink>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tt69tpq56wci">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17. Informatievoorziening</w:t>
              <w:tab/>
              <w:t xml:space="preserve">12</w:t>
            </w:r>
          </w:hyperlink>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r8mjl6rhos6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 Slotbepalingen</w:t>
              <w:tab/>
              <w:t xml:space="preserve">13</w:t>
            </w:r>
          </w:hyperlink>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vavbf7amrm01">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18. Hardheidsclausule</w:t>
              <w:tab/>
              <w:t xml:space="preserve">13</w:t>
            </w:r>
          </w:hyperlink>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3dpral67pdbd">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19. Intrekking oude regeling</w:t>
              <w:tab/>
              <w:t xml:space="preserve">13</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749"/>
            </w:tabs>
            <w:spacing w:after="100" w:before="0" w:line="259" w:lineRule="auto"/>
            <w:ind w:left="18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sjefn7onbrxu">
            <w:r w:rsidDel="00000000" w:rsidR="00000000" w:rsidRPr="00000000">
              <w:rPr>
                <w:rFonts w:ascii="Verdana" w:cs="Verdana" w:eastAsia="Verdana" w:hAnsi="Verdana"/>
                <w:b w:val="0"/>
                <w:bCs w:val="0"/>
                <w:i w:val="0"/>
                <w:iCs w:val="0"/>
                <w:smallCaps w:val="0"/>
                <w:strike w:val="0"/>
                <w:color w:val="000000"/>
                <w:sz w:val="18"/>
                <w:szCs w:val="18"/>
                <w:u w:val="none"/>
                <w:shd w:fill="auto" w:val="clear"/>
                <w:vertAlign w:val="baseline"/>
                <w:rtl w:val="0"/>
              </w:rPr>
              <w:t xml:space="preserve">Artikel 20. Inwerkingtreding en citeertitel</w:t>
              <w:tab/>
              <w:t xml:space="preserve">13</w:t>
            </w:r>
          </w:hyperlink>
          <w:r w:rsidDel="00000000" w:rsidR="00000000" w:rsidRPr="00000000">
            <w:rPr>
              <w:rtl w:val="0"/>
            </w:rPr>
          </w:r>
        </w:p>
        <w:p w:rsidR="00000000" w:rsidDel="00000000" w:rsidP="00000000" w:rsidRDefault="00000000" w:rsidRPr="00000000" w14:paraId="00000044">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5">
      <w:pPr>
        <w:rPr/>
        <w:sectPr>
          <w:headerReference r:id="rId6" w:type="default"/>
          <w:footerReference r:id="rId7" w:type="default"/>
          <w:pgSz w:h="16838" w:w="11906" w:orient="portrait"/>
          <w:pgMar w:bottom="567" w:top="1701" w:left="1440" w:right="707" w:header="227" w:footer="227"/>
          <w:pgNumType w:start="1"/>
        </w:sectPr>
      </w:pPr>
      <w:r w:rsidDel="00000000" w:rsidR="00000000" w:rsidRPr="00000000">
        <w:rPr>
          <w:rtl w:val="0"/>
        </w:rPr>
      </w:r>
    </w:p>
    <w:p w:rsidR="00000000" w:rsidDel="00000000" w:rsidP="00000000" w:rsidRDefault="00000000" w:rsidRPr="00000000" w14:paraId="00000046">
      <w:pPr>
        <w:spacing w:after="0" w:lineRule="auto"/>
        <w:rPr>
          <w:b w:val="1"/>
          <w:bCs w:val="1"/>
          <w:sz w:val="24"/>
          <w:szCs w:val="24"/>
        </w:rPr>
      </w:pPr>
      <w:r w:rsidDel="00000000" w:rsidR="00000000" w:rsidRPr="00000000">
        <w:rPr>
          <w:b w:val="1"/>
          <w:bCs w:val="1"/>
          <w:sz w:val="24"/>
          <w:szCs w:val="24"/>
          <w:rtl w:val="0"/>
        </w:rPr>
        <w:t xml:space="preserve">Intulé</w:t>
      </w:r>
    </w:p>
    <w:p w:rsidR="00000000" w:rsidDel="00000000" w:rsidP="00000000" w:rsidRDefault="00000000" w:rsidRPr="00000000" w14:paraId="00000047">
      <w:pPr>
        <w:spacing w:after="0" w:lineRule="auto"/>
        <w:rPr/>
      </w:pPr>
      <w:r w:rsidDel="00000000" w:rsidR="00000000" w:rsidRPr="00000000">
        <w:rPr>
          <w:rtl w:val="0"/>
        </w:rPr>
        <w:t xml:space="preserve">Treasurystatuut ICT NML 2026</w:t>
      </w:r>
    </w:p>
    <w:p w:rsidR="00000000" w:rsidDel="00000000" w:rsidP="00000000" w:rsidRDefault="00000000" w:rsidRPr="00000000" w14:paraId="00000048">
      <w:pPr>
        <w:spacing w:after="0" w:lineRule="auto"/>
        <w:rPr/>
      </w:pPr>
      <w:r w:rsidDel="00000000" w:rsidR="00000000" w:rsidRPr="00000000">
        <w:rPr>
          <w:rtl w:val="0"/>
        </w:rPr>
      </w:r>
    </w:p>
    <w:p w:rsidR="00000000" w:rsidDel="00000000" w:rsidP="00000000" w:rsidRDefault="00000000" w:rsidRPr="00000000" w14:paraId="00000049">
      <w:pPr>
        <w:spacing w:after="0" w:lineRule="auto"/>
        <w:rPr>
          <w:b w:val="1"/>
          <w:bCs w:val="1"/>
          <w:sz w:val="24"/>
          <w:szCs w:val="24"/>
        </w:rPr>
      </w:pPr>
      <w:r w:rsidDel="00000000" w:rsidR="00000000" w:rsidRPr="00000000">
        <w:rPr>
          <w:b w:val="1"/>
          <w:bCs w:val="1"/>
          <w:sz w:val="24"/>
          <w:szCs w:val="24"/>
          <w:rtl w:val="0"/>
        </w:rPr>
        <w:t xml:space="preserve">Inleiding</w:t>
      </w:r>
    </w:p>
    <w:p w:rsidR="00000000" w:rsidDel="00000000" w:rsidP="00000000" w:rsidRDefault="00000000" w:rsidRPr="00000000" w14:paraId="0000004A">
      <w:pPr>
        <w:spacing w:after="0" w:lineRule="auto"/>
        <w:rPr/>
      </w:pPr>
      <w:r w:rsidDel="00000000" w:rsidR="00000000" w:rsidRPr="00000000">
        <w:rPr>
          <w:rtl w:val="0"/>
        </w:rPr>
        <w:t xml:space="preserve">In de Gemeentewet en de Wet Financiering Decentrale Overheden (Wet Fido) zijn de kaders vastgesteld voor een verantwoorde, bedachtzame en professionele inrichting en uitvoering van de treasuryfunctie van decentrale overheden. De gemeenschappelijke regeling ICT Noord- en Midden-Limburg (lCT NML) onderkent het belang van een verantwoord en adequaat beheer van haar financiële middelen en heeft in dat kader en op grond van artikel 19 van de Financiële verordening ICT NML 2025 dit statuut opgesteld. </w:t>
      </w:r>
    </w:p>
    <w:p w:rsidR="00000000" w:rsidDel="00000000" w:rsidP="00000000" w:rsidRDefault="00000000" w:rsidRPr="00000000" w14:paraId="0000004B">
      <w:pPr>
        <w:spacing w:after="0" w:lineRule="auto"/>
        <w:rPr/>
      </w:pPr>
      <w:r w:rsidDel="00000000" w:rsidR="00000000" w:rsidRPr="00000000">
        <w:rPr>
          <w:rtl w:val="0"/>
        </w:rPr>
        <w:t xml:space="preserve">Dit statuut regelt een de zaken ten aanzien van treasury, risicobeheer, financieringen, kasbeheer en de administratieve organisatie en interne controle daaromtrent.</w:t>
      </w:r>
    </w:p>
    <w:p w:rsidR="00000000" w:rsidDel="00000000" w:rsidP="00000000" w:rsidRDefault="00000000" w:rsidRPr="00000000" w14:paraId="0000004C">
      <w:pPr>
        <w:pStyle w:val="Heading1"/>
        <w:rPr/>
      </w:pPr>
      <w:bookmarkStart w:colFirst="0" w:colLast="0" w:name="_rq6onjoftp5e" w:id="0"/>
      <w:bookmarkEnd w:id="0"/>
      <w:r w:rsidDel="00000000" w:rsidR="00000000" w:rsidRPr="00000000">
        <w:rPr>
          <w:rFonts w:ascii="Calibri" w:cs="Calibri" w:eastAsia="Calibri" w:hAnsi="Calibri"/>
          <w:color w:val="0d3b5f"/>
          <w:sz w:val="40"/>
          <w:szCs w:val="40"/>
          <w:rtl w:val="0"/>
        </w:rPr>
        <w:t xml:space="preserve">1. Algemene bepalingen</w:t>
      </w:r>
      <w:r w:rsidDel="00000000" w:rsidR="00000000" w:rsidRPr="00000000">
        <w:rPr>
          <w:rtl w:val="0"/>
        </w:rPr>
      </w:r>
    </w:p>
    <w:p w:rsidR="00000000" w:rsidDel="00000000" w:rsidP="00000000" w:rsidRDefault="00000000" w:rsidRPr="00000000" w14:paraId="0000004D">
      <w:pPr>
        <w:ind w:right="-46"/>
        <w:rPr/>
      </w:pPr>
      <w:r w:rsidDel="00000000" w:rsidR="00000000" w:rsidRPr="00000000">
        <w:rPr>
          <w:rtl w:val="0"/>
        </w:rPr>
      </w:r>
    </w:p>
    <w:p w:rsidR="00000000" w:rsidDel="00000000" w:rsidP="00000000" w:rsidRDefault="00000000" w:rsidRPr="00000000" w14:paraId="0000004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ultg3xza9dn6" w:id="1"/>
      <w:bookmarkEnd w:id="1"/>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1. Begrippenkader</w:t>
      </w:r>
    </w:p>
    <w:p w:rsidR="00000000" w:rsidDel="00000000" w:rsidP="00000000" w:rsidRDefault="00000000" w:rsidRPr="00000000" w14:paraId="0000004F">
      <w:pPr>
        <w:ind w:right="-46"/>
        <w:rPr/>
      </w:pPr>
      <w:r w:rsidDel="00000000" w:rsidR="00000000" w:rsidRPr="00000000">
        <w:rPr>
          <w:rtl w:val="0"/>
        </w:rPr>
        <w:t xml:space="preserve">In dit statuut wordt verstaan onder:</w:t>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379"/>
        <w:tblGridChange w:id="0">
          <w:tblGrid>
            <w:gridCol w:w="2972"/>
            <w:gridCol w:w="6379"/>
          </w:tblGrid>
        </w:tblGridChange>
      </w:tblGrid>
      <w:tr>
        <w:trPr>
          <w:cantSplit w:val="0"/>
          <w:tblHeader w:val="1"/>
        </w:trPr>
        <w:tc>
          <w:tcPr>
            <w:shd w:fill="badaf3" w:val="clear"/>
          </w:tcPr>
          <w:p w:rsidR="00000000" w:rsidDel="00000000" w:rsidP="00000000" w:rsidRDefault="00000000" w:rsidRPr="00000000" w14:paraId="00000050">
            <w:pPr>
              <w:spacing w:line="259" w:lineRule="auto"/>
              <w:rPr>
                <w:b w:val="1"/>
                <w:bCs w:val="1"/>
                <w:color w:val="000000"/>
              </w:rPr>
            </w:pPr>
            <w:r w:rsidDel="00000000" w:rsidR="00000000" w:rsidRPr="00000000">
              <w:rPr>
                <w:b w:val="1"/>
                <w:bCs w:val="1"/>
                <w:color w:val="000000"/>
                <w:rtl w:val="0"/>
              </w:rPr>
              <w:t xml:space="preserve">Begrip</w:t>
            </w:r>
          </w:p>
        </w:tc>
        <w:tc>
          <w:tcPr>
            <w:shd w:fill="badaf3" w:val="clear"/>
          </w:tcPr>
          <w:p w:rsidR="00000000" w:rsidDel="00000000" w:rsidP="00000000" w:rsidRDefault="00000000" w:rsidRPr="00000000" w14:paraId="00000051">
            <w:pPr>
              <w:ind w:right="-46"/>
              <w:rPr/>
            </w:pPr>
            <w:r w:rsidDel="00000000" w:rsidR="00000000" w:rsidRPr="00000000">
              <w:rPr>
                <w:b w:val="1"/>
                <w:bCs w:val="1"/>
                <w:rtl w:val="0"/>
              </w:rPr>
              <w:t xml:space="preserve">Definitie</w:t>
            </w:r>
            <w:r w:rsidDel="00000000" w:rsidR="00000000" w:rsidRPr="00000000">
              <w:rPr>
                <w:rtl w:val="0"/>
              </w:rPr>
            </w:r>
          </w:p>
        </w:tc>
      </w:tr>
      <w:tr>
        <w:trPr>
          <w:cantSplit w:val="0"/>
          <w:tblHeader w:val="0"/>
        </w:trPr>
        <w:tc>
          <w:tcPr/>
          <w:p w:rsidR="00000000" w:rsidDel="00000000" w:rsidP="00000000" w:rsidRDefault="00000000" w:rsidRPr="00000000" w14:paraId="00000052">
            <w:pPr>
              <w:ind w:right="-46"/>
              <w:rPr/>
            </w:pPr>
            <w:r w:rsidDel="00000000" w:rsidR="00000000" w:rsidRPr="00000000">
              <w:rPr>
                <w:rtl w:val="0"/>
              </w:rPr>
              <w:t xml:space="preserve">Derivaten</w:t>
            </w:r>
          </w:p>
        </w:tc>
        <w:tc>
          <w:tcPr/>
          <w:p w:rsidR="00000000" w:rsidDel="00000000" w:rsidP="00000000" w:rsidRDefault="00000000" w:rsidRPr="00000000" w14:paraId="00000053">
            <w:pPr>
              <w:ind w:right="-46"/>
              <w:rPr/>
            </w:pPr>
            <w:r w:rsidDel="00000000" w:rsidR="00000000" w:rsidRPr="00000000">
              <w:rPr>
                <w:rtl w:val="0"/>
              </w:rPr>
              <w:t xml:space="preserve">Financiële instrumenten die hun bestaan ontlenen aan een bepaalde onderliggende waarde. De onderliggende waarden kunnen financiële producten, zoals geldleningen zijn. Derivaten worden onder andere gebruikt om renterisico’s te sturen en financieringskosten te minimaliseren.</w:t>
            </w:r>
          </w:p>
        </w:tc>
      </w:tr>
      <w:tr>
        <w:trPr>
          <w:cantSplit w:val="0"/>
          <w:tblHeader w:val="0"/>
        </w:trPr>
        <w:tc>
          <w:tcPr/>
          <w:p w:rsidR="00000000" w:rsidDel="00000000" w:rsidP="00000000" w:rsidRDefault="00000000" w:rsidRPr="00000000" w14:paraId="00000054">
            <w:pPr>
              <w:ind w:right="-46"/>
              <w:rPr/>
            </w:pPr>
            <w:r w:rsidDel="00000000" w:rsidR="00000000" w:rsidRPr="00000000">
              <w:rPr>
                <w:rtl w:val="0"/>
              </w:rPr>
              <w:t xml:space="preserve">Financiering</w:t>
            </w:r>
          </w:p>
        </w:tc>
        <w:tc>
          <w:tcPr/>
          <w:p w:rsidR="00000000" w:rsidDel="00000000" w:rsidP="00000000" w:rsidRDefault="00000000" w:rsidRPr="00000000" w14:paraId="00000055">
            <w:pPr>
              <w:ind w:right="-46"/>
              <w:rPr/>
            </w:pPr>
            <w:r w:rsidDel="00000000" w:rsidR="00000000" w:rsidRPr="00000000">
              <w:rPr>
                <w:rtl w:val="0"/>
              </w:rPr>
              <w:t xml:space="preserve">Het aantrekken van benodigde financiële middelen. Deze middelen kunnen bestaan uit zowel eigen vermogen als vreemd vermogen.</w:t>
            </w:r>
          </w:p>
        </w:tc>
      </w:tr>
      <w:tr>
        <w:trPr>
          <w:cantSplit w:val="0"/>
          <w:tblHeader w:val="0"/>
        </w:trPr>
        <w:tc>
          <w:tcPr/>
          <w:p w:rsidR="00000000" w:rsidDel="00000000" w:rsidP="00000000" w:rsidRDefault="00000000" w:rsidRPr="00000000" w14:paraId="00000056">
            <w:pPr>
              <w:ind w:right="-46"/>
              <w:rPr/>
            </w:pPr>
            <w:r w:rsidDel="00000000" w:rsidR="00000000" w:rsidRPr="00000000">
              <w:rPr>
                <w:rtl w:val="0"/>
              </w:rPr>
              <w:t xml:space="preserve">Geldlening</w:t>
            </w:r>
          </w:p>
        </w:tc>
        <w:tc>
          <w:tcPr/>
          <w:p w:rsidR="00000000" w:rsidDel="00000000" w:rsidP="00000000" w:rsidRDefault="00000000" w:rsidRPr="00000000" w14:paraId="00000057">
            <w:pPr>
              <w:ind w:right="-46"/>
              <w:rPr/>
            </w:pPr>
            <w:r w:rsidDel="00000000" w:rsidR="00000000" w:rsidRPr="00000000">
              <w:rPr>
                <w:rtl w:val="0"/>
              </w:rPr>
              <w:t xml:space="preserve">Het ter beschikking stellen van een som geld ineens of in enkele gedeelten aan een ander, die dan de verplichting op zich neemt om de som geld op het afgesproken tijdstip en in de overeengekomen hoeveelheden terug te betalen. </w:t>
              <w:br w:type="textWrapping"/>
              <w:t xml:space="preserve">Onder geldlening wordt niet verstaan: lease, DAAS of SAAS overeenkomsten.</w:t>
            </w:r>
          </w:p>
        </w:tc>
      </w:tr>
      <w:tr>
        <w:trPr>
          <w:cantSplit w:val="0"/>
          <w:tblHeader w:val="0"/>
        </w:trPr>
        <w:tc>
          <w:tcPr/>
          <w:p w:rsidR="00000000" w:rsidDel="00000000" w:rsidP="00000000" w:rsidRDefault="00000000" w:rsidRPr="00000000" w14:paraId="00000058">
            <w:pPr>
              <w:ind w:right="-46"/>
              <w:rPr/>
            </w:pPr>
            <w:r w:rsidDel="00000000" w:rsidR="00000000" w:rsidRPr="00000000">
              <w:rPr>
                <w:rtl w:val="0"/>
              </w:rPr>
              <w:t xml:space="preserve">Geldstromenbeheer</w:t>
            </w:r>
          </w:p>
        </w:tc>
        <w:tc>
          <w:tcPr/>
          <w:p w:rsidR="00000000" w:rsidDel="00000000" w:rsidP="00000000" w:rsidRDefault="00000000" w:rsidRPr="00000000" w14:paraId="00000059">
            <w:pPr>
              <w:ind w:right="-46"/>
              <w:rPr/>
            </w:pPr>
            <w:r w:rsidDel="00000000" w:rsidR="00000000" w:rsidRPr="00000000">
              <w:rPr>
                <w:rtl w:val="0"/>
              </w:rPr>
              <w:t xml:space="preserve">Al die activiteiten die nodig zijn om liquiditeiten te beheren zowel binnen de organisatie als tussen de organisatie en derden (betalingsverkeer).</w:t>
            </w:r>
          </w:p>
        </w:tc>
      </w:tr>
      <w:tr>
        <w:trPr>
          <w:cantSplit w:val="0"/>
          <w:tblHeader w:val="0"/>
        </w:trPr>
        <w:tc>
          <w:tcPr/>
          <w:p w:rsidR="00000000" w:rsidDel="00000000" w:rsidP="00000000" w:rsidRDefault="00000000" w:rsidRPr="00000000" w14:paraId="0000005A">
            <w:pPr>
              <w:ind w:right="-46"/>
              <w:rPr/>
            </w:pPr>
            <w:r w:rsidDel="00000000" w:rsidR="00000000" w:rsidRPr="00000000">
              <w:rPr>
                <w:rtl w:val="0"/>
              </w:rPr>
              <w:t xml:space="preserve">Intern liquiditeitsrisico</w:t>
            </w:r>
          </w:p>
        </w:tc>
        <w:tc>
          <w:tcPr/>
          <w:p w:rsidR="00000000" w:rsidDel="00000000" w:rsidP="00000000" w:rsidRDefault="00000000" w:rsidRPr="00000000" w14:paraId="0000005B">
            <w:pPr>
              <w:ind w:right="-46"/>
              <w:rPr/>
            </w:pPr>
            <w:r w:rsidDel="00000000" w:rsidR="00000000" w:rsidRPr="00000000">
              <w:rPr>
                <w:rtl w:val="0"/>
              </w:rPr>
              <w:t xml:space="preserve">De risico’s van mogelijke wijzigingen in de liquiditeitsplanning en meerjaren investeringsplanning, waardoor financiële resultaten kunnen afwijken van de verwachtingen.</w:t>
            </w:r>
          </w:p>
        </w:tc>
      </w:tr>
      <w:tr>
        <w:trPr>
          <w:cantSplit w:val="0"/>
          <w:tblHeader w:val="0"/>
        </w:trPr>
        <w:tc>
          <w:tcPr/>
          <w:p w:rsidR="00000000" w:rsidDel="00000000" w:rsidP="00000000" w:rsidRDefault="00000000" w:rsidRPr="00000000" w14:paraId="0000005C">
            <w:pPr>
              <w:ind w:right="-46"/>
              <w:rPr/>
            </w:pPr>
            <w:r w:rsidDel="00000000" w:rsidR="00000000" w:rsidRPr="00000000">
              <w:rPr>
                <w:rtl w:val="0"/>
              </w:rPr>
              <w:t xml:space="preserve">Kasgeldlimiet</w:t>
            </w:r>
          </w:p>
        </w:tc>
        <w:tc>
          <w:tcPr/>
          <w:p w:rsidR="00000000" w:rsidDel="00000000" w:rsidP="00000000" w:rsidRDefault="00000000" w:rsidRPr="00000000" w14:paraId="0000005D">
            <w:pPr>
              <w:ind w:right="-46"/>
              <w:rPr/>
            </w:pPr>
            <w:r w:rsidDel="00000000" w:rsidR="00000000" w:rsidRPr="00000000">
              <w:rPr>
                <w:rtl w:val="0"/>
              </w:rPr>
              <w:t xml:space="preserve">Het bedrag ter grootte van een percentage van het totaal van de jaarbegroting, dat op basis van de Wet FiDo maximaal kort (lees: in rekening courant dan wel via kortlopende leningen) gefinancierd mag worden.</w:t>
            </w:r>
          </w:p>
        </w:tc>
      </w:tr>
      <w:tr>
        <w:trPr>
          <w:cantSplit w:val="0"/>
          <w:tblHeader w:val="0"/>
        </w:trPr>
        <w:tc>
          <w:tcPr/>
          <w:p w:rsidR="00000000" w:rsidDel="00000000" w:rsidP="00000000" w:rsidRDefault="00000000" w:rsidRPr="00000000" w14:paraId="0000005E">
            <w:pPr>
              <w:ind w:right="-46"/>
              <w:rPr/>
            </w:pPr>
            <w:r w:rsidDel="00000000" w:rsidR="00000000" w:rsidRPr="00000000">
              <w:rPr>
                <w:rtl w:val="0"/>
              </w:rPr>
              <w:t xml:space="preserve">Koers- en valutarisico</w:t>
            </w:r>
          </w:p>
        </w:tc>
        <w:tc>
          <w:tcPr/>
          <w:p w:rsidR="00000000" w:rsidDel="00000000" w:rsidP="00000000" w:rsidRDefault="00000000" w:rsidRPr="00000000" w14:paraId="0000005F">
            <w:pPr>
              <w:ind w:right="-46"/>
              <w:rPr/>
            </w:pPr>
            <w:r w:rsidDel="00000000" w:rsidR="00000000" w:rsidRPr="00000000">
              <w:rPr>
                <w:rtl w:val="0"/>
              </w:rPr>
              <w:t xml:space="preserve">Het risico dat de financiële activa van de organisatie in waarde verminderen door negatieve koers- of valutaontwikkelingen.</w:t>
            </w:r>
          </w:p>
        </w:tc>
      </w:tr>
      <w:tr>
        <w:trPr>
          <w:cantSplit w:val="0"/>
          <w:tblHeader w:val="0"/>
        </w:trPr>
        <w:tc>
          <w:tcPr/>
          <w:p w:rsidR="00000000" w:rsidDel="00000000" w:rsidP="00000000" w:rsidRDefault="00000000" w:rsidRPr="00000000" w14:paraId="00000060">
            <w:pPr>
              <w:ind w:right="-46"/>
              <w:rPr/>
            </w:pPr>
            <w:r w:rsidDel="00000000" w:rsidR="00000000" w:rsidRPr="00000000">
              <w:rPr>
                <w:rtl w:val="0"/>
              </w:rPr>
              <w:t xml:space="preserve">Kredietrisico</w:t>
            </w:r>
          </w:p>
        </w:tc>
        <w:tc>
          <w:tcPr/>
          <w:p w:rsidR="00000000" w:rsidDel="00000000" w:rsidP="00000000" w:rsidRDefault="00000000" w:rsidRPr="00000000" w14:paraId="00000061">
            <w:pPr>
              <w:ind w:right="-46"/>
              <w:rPr/>
            </w:pPr>
            <w:r w:rsidDel="00000000" w:rsidR="00000000" w:rsidRPr="00000000">
              <w:rPr>
                <w:rtl w:val="0"/>
              </w:rPr>
              <w:t xml:space="preserve">De risico’s op een waardedaling van een vordering ten gevolge van het niet (tijdig) na kunnen komen van de verplichtingen door de tegenpartij als gevolg van onvermogen om geldelijke verplichtingen na te kunnen komen (insolventie).</w:t>
            </w:r>
          </w:p>
        </w:tc>
      </w:tr>
      <w:tr>
        <w:trPr>
          <w:cantSplit w:val="0"/>
          <w:tblHeader w:val="0"/>
        </w:trPr>
        <w:tc>
          <w:tcPr/>
          <w:p w:rsidR="00000000" w:rsidDel="00000000" w:rsidP="00000000" w:rsidRDefault="00000000" w:rsidRPr="00000000" w14:paraId="00000062">
            <w:pPr>
              <w:ind w:right="-46"/>
              <w:rPr/>
            </w:pPr>
            <w:r w:rsidDel="00000000" w:rsidR="00000000" w:rsidRPr="00000000">
              <w:rPr>
                <w:rtl w:val="0"/>
              </w:rPr>
              <w:t xml:space="preserve">Liquiditeitenbeheer</w:t>
            </w:r>
          </w:p>
        </w:tc>
        <w:tc>
          <w:tcPr/>
          <w:p w:rsidR="00000000" w:rsidDel="00000000" w:rsidP="00000000" w:rsidRDefault="00000000" w:rsidRPr="00000000" w14:paraId="00000063">
            <w:pPr>
              <w:ind w:right="-46"/>
              <w:rPr/>
            </w:pPr>
            <w:r w:rsidDel="00000000" w:rsidR="00000000" w:rsidRPr="00000000">
              <w:rPr>
                <w:rtl w:val="0"/>
              </w:rPr>
              <w:t xml:space="preserve">Het op een zo efficiënt mogelijke manier beheren van de beschikbare gelden als ook het kunnen garanderen dat steeds de middelen beschikbaar zijn om aan de lopende verplichtingen te kunnen voldoen, waaronder het aantrekken en uitzetten van gelden.</w:t>
            </w:r>
          </w:p>
        </w:tc>
      </w:tr>
      <w:tr>
        <w:trPr>
          <w:cantSplit w:val="0"/>
          <w:tblHeader w:val="0"/>
        </w:trPr>
        <w:tc>
          <w:tcPr/>
          <w:p w:rsidR="00000000" w:rsidDel="00000000" w:rsidP="00000000" w:rsidRDefault="00000000" w:rsidRPr="00000000" w14:paraId="00000064">
            <w:pPr>
              <w:ind w:right="-46"/>
              <w:rPr/>
            </w:pPr>
            <w:r w:rsidDel="00000000" w:rsidR="00000000" w:rsidRPr="00000000">
              <w:rPr>
                <w:rtl w:val="0"/>
              </w:rPr>
              <w:t xml:space="preserve">Liquiditeitsplanning</w:t>
            </w:r>
          </w:p>
        </w:tc>
        <w:tc>
          <w:tcPr/>
          <w:p w:rsidR="00000000" w:rsidDel="00000000" w:rsidP="00000000" w:rsidRDefault="00000000" w:rsidRPr="00000000" w14:paraId="00000065">
            <w:pPr>
              <w:ind w:right="-46"/>
              <w:rPr/>
            </w:pPr>
            <w:r w:rsidDel="00000000" w:rsidR="00000000" w:rsidRPr="00000000">
              <w:rPr>
                <w:rtl w:val="0"/>
              </w:rPr>
              <w:t xml:space="preserve">Een gestructureerd overzicht van de toekomstige inkomsten en uitgaven ingedeeld naar aard en tijdseenheid.</w:t>
            </w:r>
          </w:p>
        </w:tc>
      </w:tr>
      <w:tr>
        <w:trPr>
          <w:cantSplit w:val="0"/>
          <w:tblHeader w:val="0"/>
        </w:trPr>
        <w:tc>
          <w:tcPr/>
          <w:p w:rsidR="00000000" w:rsidDel="00000000" w:rsidP="00000000" w:rsidRDefault="00000000" w:rsidRPr="00000000" w14:paraId="00000066">
            <w:pPr>
              <w:ind w:right="-46"/>
              <w:rPr/>
            </w:pPr>
            <w:r w:rsidDel="00000000" w:rsidR="00000000" w:rsidRPr="00000000">
              <w:rPr>
                <w:rtl w:val="0"/>
              </w:rPr>
              <w:t xml:space="preserve">Renterisico</w:t>
            </w:r>
          </w:p>
        </w:tc>
        <w:tc>
          <w:tcPr/>
          <w:p w:rsidR="00000000" w:rsidDel="00000000" w:rsidP="00000000" w:rsidRDefault="00000000" w:rsidRPr="00000000" w14:paraId="00000067">
            <w:pPr>
              <w:ind w:right="-46"/>
              <w:rPr/>
            </w:pPr>
            <w:r w:rsidDel="00000000" w:rsidR="00000000" w:rsidRPr="00000000">
              <w:rPr>
                <w:rtl w:val="0"/>
              </w:rPr>
              <w:t xml:space="preserve">Het gevaar van ongewenste veranderingen in de (financiële) resultaten door wijzigingen van de rentetarieven.</w:t>
            </w:r>
          </w:p>
        </w:tc>
      </w:tr>
      <w:tr>
        <w:trPr>
          <w:cantSplit w:val="0"/>
          <w:tblHeader w:val="0"/>
        </w:trPr>
        <w:tc>
          <w:tcPr/>
          <w:p w:rsidR="00000000" w:rsidDel="00000000" w:rsidP="00000000" w:rsidRDefault="00000000" w:rsidRPr="00000000" w14:paraId="00000068">
            <w:pPr>
              <w:ind w:right="-46"/>
              <w:rPr/>
            </w:pPr>
            <w:r w:rsidDel="00000000" w:rsidR="00000000" w:rsidRPr="00000000">
              <w:rPr>
                <w:rtl w:val="0"/>
              </w:rPr>
              <w:t xml:space="preserve">Renterisiconorm</w:t>
            </w:r>
          </w:p>
        </w:tc>
        <w:tc>
          <w:tcPr/>
          <w:p w:rsidR="00000000" w:rsidDel="00000000" w:rsidP="00000000" w:rsidRDefault="00000000" w:rsidRPr="00000000" w14:paraId="00000069">
            <w:pPr>
              <w:ind w:right="-46"/>
              <w:rPr/>
            </w:pPr>
            <w:r w:rsidDel="00000000" w:rsidR="00000000" w:rsidRPr="00000000">
              <w:rPr>
                <w:rtl w:val="0"/>
              </w:rPr>
              <w:t xml:space="preserve">Een bij de aanvang van enig jaar op basis van de Wet fido gefixeerd percentage van het totaal van de jaarbegroting dat bij de realisatie niet mag worden overschreden.</w:t>
            </w:r>
          </w:p>
        </w:tc>
      </w:tr>
      <w:tr>
        <w:trPr>
          <w:cantSplit w:val="0"/>
          <w:tblHeader w:val="0"/>
        </w:trPr>
        <w:tc>
          <w:tcPr/>
          <w:p w:rsidR="00000000" w:rsidDel="00000000" w:rsidP="00000000" w:rsidRDefault="00000000" w:rsidRPr="00000000" w14:paraId="0000006A">
            <w:pPr>
              <w:ind w:right="-46"/>
              <w:rPr/>
            </w:pPr>
            <w:r w:rsidDel="00000000" w:rsidR="00000000" w:rsidRPr="00000000">
              <w:rPr>
                <w:rtl w:val="0"/>
              </w:rPr>
              <w:t xml:space="preserve">Rentetypische looptijd</w:t>
            </w:r>
          </w:p>
        </w:tc>
        <w:tc>
          <w:tcPr/>
          <w:p w:rsidR="00000000" w:rsidDel="00000000" w:rsidP="00000000" w:rsidRDefault="00000000" w:rsidRPr="00000000" w14:paraId="0000006B">
            <w:pPr>
              <w:ind w:right="-46"/>
              <w:rPr/>
            </w:pPr>
            <w:r w:rsidDel="00000000" w:rsidR="00000000" w:rsidRPr="00000000">
              <w:rPr>
                <w:rtl w:val="0"/>
              </w:rPr>
              <w:t xml:space="preserve">Het tijdsinterval gedurende de looptijd van een geldlening, waarin op basis van de voorwaarden van de geldlening sprake is van een niet beïnvloedbare, constante rentevergoeding.</w:t>
            </w:r>
          </w:p>
        </w:tc>
      </w:tr>
      <w:tr>
        <w:trPr>
          <w:cantSplit w:val="0"/>
          <w:tblHeader w:val="0"/>
        </w:trPr>
        <w:tc>
          <w:tcPr/>
          <w:p w:rsidR="00000000" w:rsidDel="00000000" w:rsidP="00000000" w:rsidRDefault="00000000" w:rsidRPr="00000000" w14:paraId="0000006C">
            <w:pPr>
              <w:ind w:right="-46"/>
              <w:rPr/>
            </w:pPr>
            <w:r w:rsidDel="00000000" w:rsidR="00000000" w:rsidRPr="00000000">
              <w:rPr>
                <w:rtl w:val="0"/>
              </w:rPr>
              <w:t xml:space="preserve">Rentevisie</w:t>
            </w:r>
          </w:p>
        </w:tc>
        <w:tc>
          <w:tcPr/>
          <w:p w:rsidR="00000000" w:rsidDel="00000000" w:rsidP="00000000" w:rsidRDefault="00000000" w:rsidRPr="00000000" w14:paraId="0000006D">
            <w:pPr>
              <w:ind w:right="-46"/>
              <w:rPr/>
            </w:pPr>
            <w:r w:rsidDel="00000000" w:rsidR="00000000" w:rsidRPr="00000000">
              <w:rPr>
                <w:rtl w:val="0"/>
              </w:rPr>
              <w:t xml:space="preserve">Toekomstverwachting over de renteontwikkeling</w:t>
            </w:r>
          </w:p>
        </w:tc>
      </w:tr>
      <w:tr>
        <w:trPr>
          <w:cantSplit w:val="0"/>
          <w:tblHeader w:val="0"/>
        </w:trPr>
        <w:tc>
          <w:tcPr/>
          <w:p w:rsidR="00000000" w:rsidDel="00000000" w:rsidP="00000000" w:rsidRDefault="00000000" w:rsidRPr="00000000" w14:paraId="0000006E">
            <w:pPr>
              <w:ind w:right="-46"/>
              <w:rPr/>
            </w:pPr>
            <w:r w:rsidDel="00000000" w:rsidR="00000000" w:rsidRPr="00000000">
              <w:rPr>
                <w:rtl w:val="0"/>
              </w:rPr>
              <w:t xml:space="preserve">Risicobeheer</w:t>
            </w:r>
          </w:p>
        </w:tc>
        <w:tc>
          <w:tcPr/>
          <w:p w:rsidR="00000000" w:rsidDel="00000000" w:rsidP="00000000" w:rsidRDefault="00000000" w:rsidRPr="00000000" w14:paraId="0000006F">
            <w:pPr>
              <w:ind w:right="-46"/>
              <w:rPr/>
            </w:pPr>
            <w:r w:rsidDel="00000000" w:rsidR="00000000" w:rsidRPr="00000000">
              <w:rPr>
                <w:rtl w:val="0"/>
              </w:rPr>
              <w:t xml:space="preserve">Het identificeren en kwantificeren van risico's en het opstellen van maatregelen om deze risico's te mitigeren.</w:t>
            </w:r>
          </w:p>
        </w:tc>
      </w:tr>
      <w:tr>
        <w:trPr>
          <w:cantSplit w:val="0"/>
          <w:tblHeader w:val="0"/>
        </w:trPr>
        <w:tc>
          <w:tcPr/>
          <w:p w:rsidR="00000000" w:rsidDel="00000000" w:rsidP="00000000" w:rsidRDefault="00000000" w:rsidRPr="00000000" w14:paraId="00000070">
            <w:pPr>
              <w:ind w:right="-46"/>
              <w:rPr/>
            </w:pPr>
            <w:r w:rsidDel="00000000" w:rsidR="00000000" w:rsidRPr="00000000">
              <w:rPr>
                <w:rtl w:val="0"/>
              </w:rPr>
              <w:t xml:space="preserve">Saldobeheer</w:t>
            </w:r>
          </w:p>
        </w:tc>
        <w:tc>
          <w:tcPr/>
          <w:p w:rsidR="00000000" w:rsidDel="00000000" w:rsidP="00000000" w:rsidRDefault="00000000" w:rsidRPr="00000000" w14:paraId="00000071">
            <w:pPr>
              <w:ind w:right="-46"/>
              <w:rPr/>
            </w:pPr>
            <w:r w:rsidDel="00000000" w:rsidR="00000000" w:rsidRPr="00000000">
              <w:rPr>
                <w:rtl w:val="0"/>
              </w:rPr>
              <w:t xml:space="preserve">Het op een zo efficiënt mogelijke manier beheren van de dagelijkse saldi op de rekeningen.</w:t>
            </w:r>
          </w:p>
        </w:tc>
      </w:tr>
      <w:tr>
        <w:trPr>
          <w:cantSplit w:val="0"/>
          <w:tblHeader w:val="0"/>
        </w:trPr>
        <w:tc>
          <w:tcPr/>
          <w:p w:rsidR="00000000" w:rsidDel="00000000" w:rsidP="00000000" w:rsidRDefault="00000000" w:rsidRPr="00000000" w14:paraId="00000072">
            <w:pPr>
              <w:ind w:right="-46"/>
              <w:rPr/>
            </w:pPr>
            <w:r w:rsidDel="00000000" w:rsidR="00000000" w:rsidRPr="00000000">
              <w:rPr>
                <w:rtl w:val="0"/>
              </w:rPr>
              <w:t xml:space="preserve">Schatkistbankieren</w:t>
            </w:r>
          </w:p>
        </w:tc>
        <w:tc>
          <w:tcPr/>
          <w:p w:rsidR="00000000" w:rsidDel="00000000" w:rsidP="00000000" w:rsidRDefault="00000000" w:rsidRPr="00000000" w14:paraId="00000073">
            <w:pPr>
              <w:ind w:right="-46"/>
              <w:rPr/>
            </w:pPr>
            <w:r w:rsidDel="00000000" w:rsidR="00000000" w:rsidRPr="00000000">
              <w:rPr>
                <w:rtl w:val="0"/>
              </w:rPr>
              <w:t xml:space="preserve">Decentrale overheden dienen hun overtollige middelen boven een bepaalde drempel aan te houden in de schatkist bij het Ministerie van Financiën.</w:t>
            </w:r>
          </w:p>
        </w:tc>
      </w:tr>
      <w:tr>
        <w:trPr>
          <w:cantSplit w:val="0"/>
          <w:tblHeader w:val="0"/>
        </w:trPr>
        <w:tc>
          <w:tcPr/>
          <w:p w:rsidR="00000000" w:rsidDel="00000000" w:rsidP="00000000" w:rsidRDefault="00000000" w:rsidRPr="00000000" w14:paraId="00000074">
            <w:pPr>
              <w:ind w:right="-46"/>
              <w:rPr/>
            </w:pPr>
            <w:r w:rsidDel="00000000" w:rsidR="00000000" w:rsidRPr="00000000">
              <w:rPr>
                <w:rtl w:val="0"/>
              </w:rPr>
              <w:t xml:space="preserve">Treasuryfunctie</w:t>
            </w:r>
          </w:p>
        </w:tc>
        <w:tc>
          <w:tcPr/>
          <w:p w:rsidR="00000000" w:rsidDel="00000000" w:rsidP="00000000" w:rsidRDefault="00000000" w:rsidRPr="00000000" w14:paraId="00000075">
            <w:pPr>
              <w:ind w:right="-46"/>
              <w:rPr/>
            </w:pPr>
            <w:r w:rsidDel="00000000" w:rsidR="00000000" w:rsidRPr="00000000">
              <w:rPr>
                <w:rtl w:val="0"/>
              </w:rPr>
              <w:t xml:space="preserve">De treasuryfunctie omvat alle activiteiten die zich richten op het besturen en beheersen van, het verantwoorden over en het toezicht houden op de financiële vermogenswaarden, de financiële stromen, de financiële posities en de hieraan verbonden risico’s. De treasuryfunctie bestaat uit vier deelfuncties: risicobeheer, (gemeente)financiering, kasbeheer en debiteuren- en crediteurenbeheer.</w:t>
            </w:r>
          </w:p>
        </w:tc>
      </w:tr>
      <w:tr>
        <w:trPr>
          <w:cantSplit w:val="0"/>
          <w:tblHeader w:val="0"/>
        </w:trPr>
        <w:tc>
          <w:tcPr/>
          <w:p w:rsidR="00000000" w:rsidDel="00000000" w:rsidP="00000000" w:rsidRDefault="00000000" w:rsidRPr="00000000" w14:paraId="00000076">
            <w:pPr>
              <w:ind w:right="-46"/>
              <w:rPr/>
            </w:pPr>
            <w:r w:rsidDel="00000000" w:rsidR="00000000" w:rsidRPr="00000000">
              <w:rPr>
                <w:rtl w:val="0"/>
              </w:rPr>
              <w:t xml:space="preserve">Treasurer</w:t>
            </w:r>
          </w:p>
        </w:tc>
        <w:tc>
          <w:tcPr/>
          <w:p w:rsidR="00000000" w:rsidDel="00000000" w:rsidP="00000000" w:rsidRDefault="00000000" w:rsidRPr="00000000" w14:paraId="00000077">
            <w:pPr>
              <w:ind w:right="-46"/>
              <w:rPr/>
            </w:pPr>
            <w:r w:rsidDel="00000000" w:rsidR="00000000" w:rsidRPr="00000000">
              <w:rPr>
                <w:rtl w:val="0"/>
              </w:rPr>
              <w:t xml:space="preserve">De medewerker financieel beleid die is belast met de dagelijkse uitvoering van het treasurybeleid. Hij/zij is daartoe aangewezen door het bestuur.</w:t>
            </w:r>
          </w:p>
        </w:tc>
      </w:tr>
      <w:tr>
        <w:trPr>
          <w:cantSplit w:val="0"/>
          <w:tblHeader w:val="0"/>
        </w:trPr>
        <w:tc>
          <w:tcPr/>
          <w:p w:rsidR="00000000" w:rsidDel="00000000" w:rsidP="00000000" w:rsidRDefault="00000000" w:rsidRPr="00000000" w14:paraId="00000078">
            <w:pPr>
              <w:ind w:right="-46"/>
              <w:rPr/>
            </w:pPr>
            <w:r w:rsidDel="00000000" w:rsidR="00000000" w:rsidRPr="00000000">
              <w:rPr>
                <w:rtl w:val="0"/>
              </w:rPr>
              <w:t xml:space="preserve">Uitzetting</w:t>
            </w:r>
          </w:p>
        </w:tc>
        <w:tc>
          <w:tcPr/>
          <w:p w:rsidR="00000000" w:rsidDel="00000000" w:rsidP="00000000" w:rsidRDefault="00000000" w:rsidRPr="00000000" w14:paraId="00000079">
            <w:pPr>
              <w:ind w:right="-46"/>
              <w:rPr/>
            </w:pPr>
            <w:r w:rsidDel="00000000" w:rsidR="00000000" w:rsidRPr="00000000">
              <w:rPr>
                <w:rtl w:val="0"/>
              </w:rPr>
              <w:t xml:space="preserve">Het tijdelijk toevertrouwen van liquiditeiten aan derden tegen vooraf overeengekomen voorwaarden. Kortlopende uitzettingen hebben betrekking op een periode tot één jaar en langlopende uitzettingen hebben betrekking op een periode van één jaar of langer.</w:t>
            </w:r>
          </w:p>
        </w:tc>
      </w:tr>
    </w:tbl>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t1pe6sa3zw4f" w:id="2"/>
      <w:bookmarkEnd w:id="2"/>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2. Doelstelling van de treasuryfunctie</w:t>
      </w:r>
    </w:p>
    <w:p w:rsidR="00000000" w:rsidDel="00000000" w:rsidP="00000000" w:rsidRDefault="00000000" w:rsidRPr="00000000" w14:paraId="0000007C">
      <w:pPr>
        <w:ind w:right="-46"/>
        <w:rPr/>
      </w:pPr>
      <w:r w:rsidDel="00000000" w:rsidR="00000000" w:rsidRPr="00000000">
        <w:rPr>
          <w:rtl w:val="0"/>
        </w:rPr>
        <w:t xml:space="preserve">De treasuryfunctie van ICT NML dient tot:</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verzekeren van een duurzame toegang tot financiële markten tegen acceptabele condities;</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beschermen van ICT NML tegen vermogens- en (rente-)resultaten tegen ongewenste financiële risico’s zoals renterisico’s, kredietrisico’s koers- en valutarisico’s en liquiditeitsrisico’s;</w:t>
      </w:r>
      <w:r w:rsidDel="00000000" w:rsidR="00000000" w:rsidRPr="00000000">
        <w:rPr>
          <w:rtl w:val="0"/>
        </w:rPr>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minimaliseren van de interne verwerkingskosten en externe kosten bij het beheren van de geldstromen en financiële posities;</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optimaliseren van de renteresultaten binnen de kaders van de Wet Fido respectievelijk de limieten en richtlijnen van het treasurystatuut;</w:t>
      </w: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genereren van informatie ter ondersteuning van het te voeren treasurybeleid en de af te leggen verantwoording over het gevoerde beheer.</w:t>
      </w:r>
      <w:r w:rsidDel="00000000" w:rsidR="00000000" w:rsidRPr="00000000">
        <w:rPr>
          <w:rtl w:val="0"/>
        </w:rPr>
      </w:r>
    </w:p>
    <w:p w:rsidR="00000000" w:rsidDel="00000000" w:rsidP="00000000" w:rsidRDefault="00000000" w:rsidRPr="00000000" w14:paraId="00000082">
      <w:pPr>
        <w:ind w:right="-46"/>
        <w:rPr/>
      </w:pPr>
      <w:r w:rsidDel="00000000" w:rsidR="00000000" w:rsidRPr="00000000">
        <w:rPr>
          <w:rtl w:val="0"/>
        </w:rPr>
      </w:r>
    </w:p>
    <w:p w:rsidR="00000000" w:rsidDel="00000000" w:rsidP="00000000" w:rsidRDefault="00000000" w:rsidRPr="00000000" w14:paraId="00000083">
      <w:pPr>
        <w:pStyle w:val="Heading1"/>
        <w:rPr>
          <w:rFonts w:ascii="Calibri" w:cs="Calibri" w:eastAsia="Calibri" w:hAnsi="Calibri"/>
          <w:color w:val="0d3b5f"/>
          <w:sz w:val="40"/>
          <w:szCs w:val="40"/>
        </w:rPr>
      </w:pPr>
      <w:bookmarkStart w:colFirst="0" w:colLast="0" w:name="_mxjdmhks5w1u" w:id="3"/>
      <w:bookmarkEnd w:id="3"/>
      <w:r w:rsidDel="00000000" w:rsidR="00000000" w:rsidRPr="00000000">
        <w:rPr>
          <w:rFonts w:ascii="Calibri" w:cs="Calibri" w:eastAsia="Calibri" w:hAnsi="Calibri"/>
          <w:color w:val="0d3b5f"/>
          <w:sz w:val="40"/>
          <w:szCs w:val="40"/>
          <w:rtl w:val="0"/>
        </w:rPr>
        <w:t xml:space="preserve">2. Risicobeheer</w:t>
      </w:r>
    </w:p>
    <w:p w:rsidR="00000000" w:rsidDel="00000000" w:rsidP="00000000" w:rsidRDefault="00000000" w:rsidRPr="00000000" w14:paraId="00000084">
      <w:pPr>
        <w:ind w:right="-46"/>
        <w:rPr/>
      </w:pPr>
      <w:r w:rsidDel="00000000" w:rsidR="00000000" w:rsidRPr="00000000">
        <w:rPr>
          <w:rtl w:val="0"/>
        </w:rPr>
      </w:r>
    </w:p>
    <w:p w:rsidR="00000000" w:rsidDel="00000000" w:rsidP="00000000" w:rsidRDefault="00000000" w:rsidRPr="00000000" w14:paraId="0000008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tpz1k2ctxsf4" w:id="4"/>
      <w:bookmarkEnd w:id="4"/>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3. Uitgangspunten risicobeheer </w:t>
      </w:r>
    </w:p>
    <w:p w:rsidR="00000000" w:rsidDel="00000000" w:rsidP="00000000" w:rsidRDefault="00000000" w:rsidRPr="00000000" w14:paraId="00000086">
      <w:pPr>
        <w:ind w:right="-46"/>
        <w:rPr/>
      </w:pPr>
      <w:r w:rsidDel="00000000" w:rsidR="00000000" w:rsidRPr="00000000">
        <w:rPr>
          <w:rtl w:val="0"/>
        </w:rPr>
        <w:t xml:space="preserve">Met betrekking tot risicobeheer gelden de volgende algemene uitgangspunten:</w:t>
      </w:r>
    </w:p>
    <w:p w:rsidR="00000000" w:rsidDel="00000000" w:rsidP="00000000" w:rsidRDefault="00000000" w:rsidRPr="00000000" w14:paraId="0000008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ICT NML gaat uitsluitend geldleningen aan ten behoeve van het realiseren van de doelstellingen zoals opgenomen in artikel 4 van de gemeenschappelijke regeling ICT NML;</w:t>
      </w: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ICT NML kan middelen uitzetten ten behoeve van het realiseren van de doelstellingen zoals opgenomen in artikel 4 van de gemeenschappelijke regeling ICT NML, mits deze een behoedzaam karakter hebben;</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ICT NML verstrekt geen borgstellingen of garanties aan derden;</w:t>
      </w: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gebruik van derivaten is niet toegestaan.</w:t>
      </w:r>
      <w:r w:rsidDel="00000000" w:rsidR="00000000" w:rsidRPr="00000000">
        <w:rPr>
          <w:rtl w:val="0"/>
        </w:rPr>
      </w:r>
    </w:p>
    <w:p w:rsidR="00000000" w:rsidDel="00000000" w:rsidP="00000000" w:rsidRDefault="00000000" w:rsidRPr="00000000" w14:paraId="0000008B">
      <w:pPr>
        <w:ind w:right="-46"/>
        <w:rPr/>
      </w:pPr>
      <w:r w:rsidDel="00000000" w:rsidR="00000000" w:rsidRPr="00000000">
        <w:rPr>
          <w:rtl w:val="0"/>
        </w:rPr>
      </w:r>
    </w:p>
    <w:p w:rsidR="00000000" w:rsidDel="00000000" w:rsidP="00000000" w:rsidRDefault="00000000" w:rsidRPr="00000000" w14:paraId="0000008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ojsbfw6z3ggo" w:id="5"/>
      <w:bookmarkEnd w:id="5"/>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4. Renterisicobeheer</w:t>
      </w:r>
    </w:p>
    <w:p w:rsidR="00000000" w:rsidDel="00000000" w:rsidP="00000000" w:rsidRDefault="00000000" w:rsidRPr="00000000" w14:paraId="0000008D">
      <w:pPr>
        <w:ind w:right="-46"/>
        <w:rPr/>
      </w:pPr>
      <w:r w:rsidDel="00000000" w:rsidR="00000000" w:rsidRPr="00000000">
        <w:rPr>
          <w:rtl w:val="0"/>
        </w:rPr>
        <w:t xml:space="preserve">Met betrekking tot renterisicobeheer gelden de volgende algemene uitgangspunten:</w:t>
      </w:r>
    </w:p>
    <w:p w:rsidR="00000000" w:rsidDel="00000000" w:rsidP="00000000" w:rsidRDefault="00000000" w:rsidRPr="00000000" w14:paraId="0000008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Conform de Wet Fido wordt de kasgeldlimiet niet langer dan twee kwartalen overschreden;</w:t>
      </w:r>
      <w:r w:rsidDel="00000000" w:rsidR="00000000" w:rsidRPr="00000000">
        <w:rPr>
          <w:rtl w:val="0"/>
        </w:rPr>
      </w:r>
    </w:p>
    <w:p w:rsidR="00000000" w:rsidDel="00000000" w:rsidP="00000000" w:rsidRDefault="00000000" w:rsidRPr="00000000" w14:paraId="0000008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Conform de Wet Fido wordt de renterisiconorm niet overschreden;</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Nieuwe geldleningen/uitzettingen worden afgestemd op de bestaande financiële posities en de liquiditeitsplanning;</w:t>
      </w:r>
      <w:r w:rsidDel="00000000" w:rsidR="00000000" w:rsidRPr="00000000">
        <w:rPr>
          <w:rtl w:val="0"/>
        </w:rPr>
      </w:r>
    </w:p>
    <w:p w:rsidR="00000000" w:rsidDel="00000000" w:rsidP="00000000" w:rsidRDefault="00000000" w:rsidRPr="00000000" w14:paraId="0000009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rentetypische looptijd en het renteniveau van de betreffende geldlening/uitzetting wordt zo veel mogelijk afgestemd op de actuele rentestand;</w:t>
      </w: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ICT NML heeft geen rentevisie, maar volgt de markt op dat gebied.</w:t>
      </w:r>
      <w:r w:rsidDel="00000000" w:rsidR="00000000" w:rsidRPr="00000000">
        <w:rPr>
          <w:rtl w:val="0"/>
        </w:rPr>
      </w:r>
    </w:p>
    <w:p w:rsidR="00000000" w:rsidDel="00000000" w:rsidP="00000000" w:rsidRDefault="00000000" w:rsidRPr="00000000" w14:paraId="00000093">
      <w:pPr>
        <w:ind w:right="-46"/>
        <w:rPr/>
      </w:pPr>
      <w:r w:rsidDel="00000000" w:rsidR="00000000" w:rsidRPr="00000000">
        <w:rPr>
          <w:rtl w:val="0"/>
        </w:rPr>
      </w:r>
    </w:p>
    <w:p w:rsidR="00000000" w:rsidDel="00000000" w:rsidP="00000000" w:rsidRDefault="00000000" w:rsidRPr="00000000" w14:paraId="0000009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dzcm08p6iapv" w:id="6"/>
      <w:bookmarkEnd w:id="6"/>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5. Koers- en valutarisicobeheer</w:t>
      </w:r>
    </w:p>
    <w:p w:rsidR="00000000" w:rsidDel="00000000" w:rsidP="00000000" w:rsidRDefault="00000000" w:rsidRPr="00000000" w14:paraId="00000095">
      <w:pPr>
        <w:ind w:right="-46"/>
        <w:rPr/>
      </w:pPr>
      <w:r w:rsidDel="00000000" w:rsidR="00000000" w:rsidRPr="00000000">
        <w:rPr>
          <w:rtl w:val="0"/>
        </w:rPr>
        <w:t xml:space="preserve">Met betrekking tot koers- en valutarisicobeheer gelden de volgende algemene uitgangspunten:</w:t>
      </w:r>
    </w:p>
    <w:p w:rsidR="00000000" w:rsidDel="00000000" w:rsidP="00000000" w:rsidRDefault="00000000" w:rsidRPr="00000000" w14:paraId="0000009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Geldleningen worden uitsluitend aangegaan in de Europese geldeenheid (de Euro);</w:t>
      </w: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Beleggingen in aandelen, opties en vreemde valuta zijn niet toegestaan. Inkopen vinden in principe in Euro’s plaats, tenzij dit niet mogelijk is. Dan is inkopen in vreemde valuta toegestaan tot een maximum bedrag van € 20.000 per transactie. Boven de € 20.000 is toestemming van de directeur ICT NML nodig.</w:t>
      </w:r>
      <w:r w:rsidDel="00000000" w:rsidR="00000000" w:rsidRPr="00000000">
        <w:rPr>
          <w:rtl w:val="0"/>
        </w:rPr>
      </w:r>
    </w:p>
    <w:p w:rsidR="00000000" w:rsidDel="00000000" w:rsidP="00000000" w:rsidRDefault="00000000" w:rsidRPr="00000000" w14:paraId="00000098">
      <w:pPr>
        <w:ind w:right="-46"/>
        <w:rPr/>
      </w:pPr>
      <w:r w:rsidDel="00000000" w:rsidR="00000000" w:rsidRPr="00000000">
        <w:rPr>
          <w:rtl w:val="0"/>
        </w:rPr>
      </w:r>
    </w:p>
    <w:p w:rsidR="00000000" w:rsidDel="00000000" w:rsidP="00000000" w:rsidRDefault="00000000" w:rsidRPr="00000000" w14:paraId="0000009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5996a38f80z9" w:id="7"/>
      <w:bookmarkEnd w:id="7"/>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6. Kredietrisicobeheer</w:t>
      </w:r>
    </w:p>
    <w:p w:rsidR="00000000" w:rsidDel="00000000" w:rsidP="00000000" w:rsidRDefault="00000000" w:rsidRPr="00000000" w14:paraId="0000009A">
      <w:pPr>
        <w:ind w:right="-46"/>
        <w:rPr/>
      </w:pPr>
      <w:r w:rsidDel="00000000" w:rsidR="00000000" w:rsidRPr="00000000">
        <w:rPr>
          <w:rtl w:val="0"/>
        </w:rPr>
        <w:t xml:space="preserve">Met betrekking tot het kredietrisicobeheer gelden de volgende algemene uitgangspunten:</w:t>
      </w:r>
    </w:p>
    <w:p w:rsidR="00000000" w:rsidDel="00000000" w:rsidP="00000000" w:rsidRDefault="00000000" w:rsidRPr="00000000" w14:paraId="0000009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Overtollige middelen worden aangehouden in de schatkist van het Ministerie van Financiën;</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Bij het verstrekken van geldleningen worden, indien mogelijk, zekerheden of garanties geëist om het kredietrisico zoveel mogelijk te beperken.</w:t>
      </w:r>
      <w:r w:rsidDel="00000000" w:rsidR="00000000" w:rsidRPr="00000000">
        <w:rPr>
          <w:rtl w:val="0"/>
        </w:rPr>
      </w:r>
    </w:p>
    <w:p w:rsidR="00000000" w:rsidDel="00000000" w:rsidP="00000000" w:rsidRDefault="00000000" w:rsidRPr="00000000" w14:paraId="0000009D">
      <w:pPr>
        <w:ind w:right="-46"/>
        <w:rPr/>
      </w:pPr>
      <w:r w:rsidDel="00000000" w:rsidR="00000000" w:rsidRPr="00000000">
        <w:rPr>
          <w:rtl w:val="0"/>
        </w:rPr>
      </w:r>
    </w:p>
    <w:p w:rsidR="00000000" w:rsidDel="00000000" w:rsidP="00000000" w:rsidRDefault="00000000" w:rsidRPr="00000000" w14:paraId="0000009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jtcysipf3x4q" w:id="8"/>
      <w:bookmarkEnd w:id="8"/>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7. Intern liquiditeitsbeheer</w:t>
      </w:r>
    </w:p>
    <w:p w:rsidR="00000000" w:rsidDel="00000000" w:rsidP="00000000" w:rsidRDefault="00000000" w:rsidRPr="00000000" w14:paraId="0000009F">
      <w:pPr>
        <w:ind w:right="-46"/>
        <w:rPr/>
      </w:pPr>
      <w:r w:rsidDel="00000000" w:rsidR="00000000" w:rsidRPr="00000000">
        <w:rPr>
          <w:rtl w:val="0"/>
        </w:rPr>
        <w:t xml:space="preserve">ICT NML beperkt haar interne liquiditeitsrisico’s door haar treasury activiteiten te baseren op een liquiditeitsplanning en meerjaren investeringsplanning.</w:t>
      </w:r>
    </w:p>
    <w:p w:rsidR="00000000" w:rsidDel="00000000" w:rsidP="00000000" w:rsidRDefault="00000000" w:rsidRPr="00000000" w14:paraId="000000A0">
      <w:pPr>
        <w:rPr/>
      </w:pPr>
      <w:r w:rsidDel="00000000" w:rsidR="00000000" w:rsidRPr="00000000">
        <w:br w:type="page"/>
      </w:r>
      <w:r w:rsidDel="00000000" w:rsidR="00000000" w:rsidRPr="00000000">
        <w:rPr>
          <w:rtl w:val="0"/>
        </w:rPr>
      </w:r>
    </w:p>
    <w:p w:rsidR="00000000" w:rsidDel="00000000" w:rsidP="00000000" w:rsidRDefault="00000000" w:rsidRPr="00000000" w14:paraId="000000A1">
      <w:pPr>
        <w:ind w:right="-46"/>
        <w:rPr>
          <w:rFonts w:ascii="Calibri" w:cs="Calibri" w:eastAsia="Calibri" w:hAnsi="Calibri"/>
          <w:color w:val="0d3b5f"/>
          <w:sz w:val="40"/>
          <w:szCs w:val="40"/>
        </w:rPr>
      </w:pPr>
      <w:bookmarkStart w:colFirst="0" w:colLast="0" w:name="_xskxtr7cl7wn" w:id="9"/>
      <w:bookmarkEnd w:id="9"/>
      <w:r w:rsidDel="00000000" w:rsidR="00000000" w:rsidRPr="00000000">
        <w:rPr>
          <w:rFonts w:ascii="Calibri" w:cs="Calibri" w:eastAsia="Calibri" w:hAnsi="Calibri"/>
          <w:color w:val="0d3b5f"/>
          <w:sz w:val="40"/>
          <w:szCs w:val="40"/>
          <w:rtl w:val="0"/>
        </w:rPr>
        <w:t xml:space="preserve">3. Financieringen</w:t>
      </w:r>
    </w:p>
    <w:p w:rsidR="00000000" w:rsidDel="00000000" w:rsidP="00000000" w:rsidRDefault="00000000" w:rsidRPr="00000000" w14:paraId="000000A2">
      <w:pPr>
        <w:ind w:right="-46"/>
        <w:rPr/>
      </w:pPr>
      <w:r w:rsidDel="00000000" w:rsidR="00000000" w:rsidRPr="00000000">
        <w:rPr>
          <w:rtl w:val="0"/>
        </w:rPr>
      </w:r>
    </w:p>
    <w:p w:rsidR="00000000" w:rsidDel="00000000" w:rsidP="00000000" w:rsidRDefault="00000000" w:rsidRPr="00000000" w14:paraId="000000A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po2tdab31daa" w:id="10"/>
      <w:bookmarkEnd w:id="10"/>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8. Aantrekken van gelden</w:t>
      </w:r>
    </w:p>
    <w:p w:rsidR="00000000" w:rsidDel="00000000" w:rsidP="00000000" w:rsidRDefault="00000000" w:rsidRPr="00000000" w14:paraId="000000A4">
      <w:pPr>
        <w:ind w:right="-46"/>
        <w:rPr/>
      </w:pPr>
      <w:r w:rsidDel="00000000" w:rsidR="00000000" w:rsidRPr="00000000">
        <w:rPr>
          <w:rtl w:val="0"/>
        </w:rPr>
        <w:t xml:space="preserve">Bij het aantrekken van middelen gelden de volgende uitgangspunten:</w:t>
      </w:r>
    </w:p>
    <w:p w:rsidR="00000000" w:rsidDel="00000000" w:rsidP="00000000" w:rsidRDefault="00000000" w:rsidRPr="00000000" w14:paraId="000000A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Financieringen worden enkel aangetrokken ten behoeve van het realiseren van de doelstellingen zoals opgenomen in artikel 4 van de gemeenschappelijke regeling ICT NML;</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Financieringen met externe financieringsmiddelen wordt zoveel mogelijk beperkt door primair de beschikbare interne financieringsmiddelen (reserves en voorzieningen) te gebruiken teneinde het renterisico te minimaliseren en het renteresultaat te optimaliseren;</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Toegestane instrumenten bij het aantrekken van financieringen zijn: daggeld, kasgeldleningen, krediet in rekening-courant en onderhandse geldleningen;</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Bij het aantrekken van onderhandse geldleningen dient gebruik te worden gemaakt van een recente liquiditeitsplanning;</w:t>
      </w: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voorwaarden dienen marktconform te zijn.</w:t>
      </w:r>
      <w:r w:rsidDel="00000000" w:rsidR="00000000" w:rsidRPr="00000000">
        <w:rPr>
          <w:rtl w:val="0"/>
        </w:rPr>
      </w:r>
    </w:p>
    <w:p w:rsidR="00000000" w:rsidDel="00000000" w:rsidP="00000000" w:rsidRDefault="00000000" w:rsidRPr="00000000" w14:paraId="000000AA">
      <w:pPr>
        <w:ind w:right="-46"/>
        <w:rPr/>
      </w:pPr>
      <w:r w:rsidDel="00000000" w:rsidR="00000000" w:rsidRPr="00000000">
        <w:rPr>
          <w:rtl w:val="0"/>
        </w:rPr>
      </w:r>
    </w:p>
    <w:p w:rsidR="00000000" w:rsidDel="00000000" w:rsidP="00000000" w:rsidRDefault="00000000" w:rsidRPr="00000000" w14:paraId="000000AB">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ou6ke56mm1yj" w:id="11"/>
      <w:bookmarkEnd w:id="11"/>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9. Uitzetten van gelden</w:t>
      </w:r>
    </w:p>
    <w:p w:rsidR="00000000" w:rsidDel="00000000" w:rsidP="00000000" w:rsidRDefault="00000000" w:rsidRPr="00000000" w14:paraId="000000AC">
      <w:pPr>
        <w:ind w:right="-46"/>
        <w:rPr/>
      </w:pPr>
      <w:r w:rsidDel="00000000" w:rsidR="00000000" w:rsidRPr="00000000">
        <w:rPr>
          <w:rtl w:val="0"/>
        </w:rPr>
        <w:t xml:space="preserve">Bij het uitzetten van middelen gelden de volgende uitgangspunten:</w:t>
      </w:r>
    </w:p>
    <w:p w:rsidR="00000000" w:rsidDel="00000000" w:rsidP="00000000" w:rsidRDefault="00000000" w:rsidRPr="00000000" w14:paraId="000000A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Uitzettingen worden gedaan conform de Wet Fido en de Regeling schatkistbankieren decentrale overheden;</w:t>
      </w:r>
      <w:r w:rsidDel="00000000" w:rsidR="00000000" w:rsidRPr="00000000">
        <w:rPr>
          <w:rtl w:val="0"/>
        </w:rPr>
      </w:r>
    </w:p>
    <w:p w:rsidR="00000000" w:rsidDel="00000000" w:rsidP="00000000" w:rsidRDefault="00000000" w:rsidRPr="00000000" w14:paraId="000000A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(Tijdelijke) overtollige middelen boven het drempelbedrag worden in ’s rijks schatkist aangehouden;</w:t>
      </w:r>
      <w:r w:rsidDel="00000000" w:rsidR="00000000" w:rsidRPr="00000000">
        <w:rPr>
          <w:rtl w:val="0"/>
        </w:rPr>
      </w:r>
    </w:p>
    <w:p w:rsidR="00000000" w:rsidDel="00000000" w:rsidP="00000000" w:rsidRDefault="00000000" w:rsidRPr="00000000" w14:paraId="000000A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Toegestane instrumenten bij het uitzetten van gelden zijn: rekening-courant, daggeld, spaarrekeningen, deposito’s en onderhandse geldleningen;</w:t>
      </w:r>
      <w:r w:rsidDel="00000000" w:rsidR="00000000" w:rsidRPr="00000000">
        <w:rPr>
          <w:rtl w:val="0"/>
        </w:rPr>
      </w:r>
    </w:p>
    <w:p w:rsidR="00000000" w:rsidDel="00000000" w:rsidP="00000000" w:rsidRDefault="00000000" w:rsidRPr="00000000" w14:paraId="000000B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Decentrale overheden kunnen elkaar onderling geld uitlenen. Hierbij worden de richtlijnen en grensbedragen zoals opgenomen in de Wet Fido gevolgd.</w:t>
      </w:r>
      <w:r w:rsidDel="00000000" w:rsidR="00000000" w:rsidRPr="00000000">
        <w:rPr>
          <w:rtl w:val="0"/>
        </w:rPr>
      </w:r>
    </w:p>
    <w:p w:rsidR="00000000" w:rsidDel="00000000" w:rsidP="00000000" w:rsidRDefault="00000000" w:rsidRPr="00000000" w14:paraId="000000B1">
      <w:pPr>
        <w:ind w:right="-46"/>
        <w:rPr/>
      </w:pPr>
      <w:r w:rsidDel="00000000" w:rsidR="00000000" w:rsidRPr="00000000">
        <w:rPr>
          <w:rtl w:val="0"/>
        </w:rPr>
      </w:r>
    </w:p>
    <w:p w:rsidR="00000000" w:rsidDel="00000000" w:rsidP="00000000" w:rsidRDefault="00000000" w:rsidRPr="00000000" w14:paraId="000000B2">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ivqioy4ulnqn" w:id="12"/>
      <w:bookmarkEnd w:id="12"/>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10. Relatiebeheer</w:t>
      </w:r>
    </w:p>
    <w:p w:rsidR="00000000" w:rsidDel="00000000" w:rsidP="00000000" w:rsidRDefault="00000000" w:rsidRPr="00000000" w14:paraId="000000B3">
      <w:pPr>
        <w:ind w:right="-46"/>
        <w:rPr/>
      </w:pPr>
      <w:r w:rsidDel="00000000" w:rsidR="00000000" w:rsidRPr="00000000">
        <w:rPr>
          <w:rtl w:val="0"/>
        </w:rPr>
        <w:t xml:space="preserve">ICT NML beoogt het realiseren van gunstige c.q. marktconforme condities voor af te nemen financiële diensten. Hiervoor gelden de volgende uitgangspunten:</w:t>
      </w:r>
    </w:p>
    <w:p w:rsidR="00000000" w:rsidDel="00000000" w:rsidP="00000000" w:rsidRDefault="00000000" w:rsidRPr="00000000" w14:paraId="000000B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Financiële instellingen (banken, kredietinstellingen, beleggingsinstellingen, effecteninstellingen) dienen onder Nederlands of anderszins EU-toezicht te vallen, zoals De Nederlandsche Bank;</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Financiële dienstverleners dienen minimaal geregistreerd te staan bij de Autoriteit Financiële Markten (AFM) en daarvan een vergunning als makelaar te hebben ontvangen.</w:t>
      </w:r>
      <w:r w:rsidDel="00000000" w:rsidR="00000000" w:rsidRPr="00000000">
        <w:rPr>
          <w:rtl w:val="0"/>
        </w:rPr>
      </w:r>
    </w:p>
    <w:p w:rsidR="00000000" w:rsidDel="00000000" w:rsidP="00000000" w:rsidRDefault="00000000" w:rsidRPr="00000000" w14:paraId="000000B6">
      <w:pPr>
        <w:rPr/>
      </w:pPr>
      <w:r w:rsidDel="00000000" w:rsidR="00000000" w:rsidRPr="00000000">
        <w:br w:type="page"/>
      </w:r>
      <w:r w:rsidDel="00000000" w:rsidR="00000000" w:rsidRPr="00000000">
        <w:rPr>
          <w:rtl w:val="0"/>
        </w:rPr>
      </w:r>
    </w:p>
    <w:p w:rsidR="00000000" w:rsidDel="00000000" w:rsidP="00000000" w:rsidRDefault="00000000" w:rsidRPr="00000000" w14:paraId="000000B7">
      <w:pPr>
        <w:pStyle w:val="Heading1"/>
        <w:rPr>
          <w:rFonts w:ascii="Calibri" w:cs="Calibri" w:eastAsia="Calibri" w:hAnsi="Calibri"/>
          <w:color w:val="0d3b5f"/>
          <w:sz w:val="40"/>
          <w:szCs w:val="40"/>
        </w:rPr>
      </w:pPr>
      <w:bookmarkStart w:colFirst="0" w:colLast="0" w:name="_2wvl8o1c1sdt" w:id="13"/>
      <w:bookmarkEnd w:id="13"/>
      <w:r w:rsidDel="00000000" w:rsidR="00000000" w:rsidRPr="00000000">
        <w:rPr>
          <w:rFonts w:ascii="Calibri" w:cs="Calibri" w:eastAsia="Calibri" w:hAnsi="Calibri"/>
          <w:color w:val="0d3b5f"/>
          <w:sz w:val="40"/>
          <w:szCs w:val="40"/>
          <w:rtl w:val="0"/>
        </w:rPr>
        <w:t xml:space="preserve">4. Kasbeheer</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80neppz4ea8k" w:id="14"/>
      <w:bookmarkEnd w:id="14"/>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11. Geldstromenbeheer</w:t>
      </w:r>
    </w:p>
    <w:p w:rsidR="00000000" w:rsidDel="00000000" w:rsidP="00000000" w:rsidRDefault="00000000" w:rsidRPr="00000000" w14:paraId="000000BA">
      <w:pPr>
        <w:ind w:right="-46"/>
        <w:rPr/>
      </w:pPr>
      <w:r w:rsidDel="00000000" w:rsidR="00000000" w:rsidRPr="00000000">
        <w:rPr>
          <w:rtl w:val="0"/>
        </w:rPr>
        <w:t xml:space="preserve">Teneinde de kosten van geldstromenbeheer te minimaliseren wordt:</w:t>
      </w:r>
    </w:p>
    <w:p w:rsidR="00000000" w:rsidDel="00000000" w:rsidP="00000000" w:rsidRDefault="00000000" w:rsidRPr="00000000" w14:paraId="000000B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liquiditeitsgebruik beperkt door de geldstromen op elkaar en de liquiditeitsplanning af te stemmen. Hierbij wordt er op toegezien dat de liquiditeitspositie voldoende is om te garanderen dat de verplichtingen tijdig kunnen worden nagekomen;</w:t>
      </w: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betalingsverkeer zoveel mogelijk elektronisch uitgevoerd door één bank (de BNG).</w:t>
      </w:r>
      <w:r w:rsidDel="00000000" w:rsidR="00000000" w:rsidRPr="00000000">
        <w:rPr>
          <w:rtl w:val="0"/>
        </w:rPr>
      </w:r>
    </w:p>
    <w:p w:rsidR="00000000" w:rsidDel="00000000" w:rsidP="00000000" w:rsidRDefault="00000000" w:rsidRPr="00000000" w14:paraId="000000BD">
      <w:pPr>
        <w:ind w:right="-46"/>
        <w:rPr/>
      </w:pPr>
      <w:r w:rsidDel="00000000" w:rsidR="00000000" w:rsidRPr="00000000">
        <w:rPr>
          <w:rtl w:val="0"/>
        </w:rPr>
      </w:r>
    </w:p>
    <w:p w:rsidR="00000000" w:rsidDel="00000000" w:rsidP="00000000" w:rsidRDefault="00000000" w:rsidRPr="00000000" w14:paraId="000000B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ochrn192we33" w:id="15"/>
      <w:bookmarkEnd w:id="15"/>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12. Saldo- en liquiditeitenbeheer</w:t>
      </w:r>
    </w:p>
    <w:p w:rsidR="00000000" w:rsidDel="00000000" w:rsidP="00000000" w:rsidRDefault="00000000" w:rsidRPr="00000000" w14:paraId="000000BF">
      <w:pPr>
        <w:ind w:right="-46"/>
        <w:rPr/>
      </w:pPr>
      <w:r w:rsidDel="00000000" w:rsidR="00000000" w:rsidRPr="00000000">
        <w:rPr>
          <w:rtl w:val="0"/>
        </w:rPr>
        <w:t xml:space="preserve">Voor het saldobeheer en het liquiditeitenbeheer gelden de volgende specifieke richtlijnen:</w:t>
      </w:r>
    </w:p>
    <w:p w:rsidR="00000000" w:rsidDel="00000000" w:rsidP="00000000" w:rsidRDefault="00000000" w:rsidRPr="00000000" w14:paraId="000000C0">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ICT NML streeft naar concentratie van de liquiditeiten binnen één rentecompensatie-circuit bij de bank met de gunstigste condities;</w:t>
      </w:r>
      <w:r w:rsidDel="00000000" w:rsidR="00000000" w:rsidRPr="00000000">
        <w:rPr>
          <w:rtl w:val="0"/>
        </w:rPr>
      </w:r>
    </w:p>
    <w:p w:rsidR="00000000" w:rsidDel="00000000" w:rsidP="00000000" w:rsidRDefault="00000000" w:rsidRPr="00000000" w14:paraId="000000C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Indien er een liquiditeitsbehoefte ontstaat kan ICT NML kortlopende middelen aantrekken. Hierbij wordt conform artikel 4 lid a de kasgeldlimiet niet langer dan twee kwartalen overschreden;</w:t>
      </w:r>
      <w:r w:rsidDel="00000000" w:rsidR="00000000" w:rsidRPr="00000000">
        <w:rPr>
          <w:rtl w:val="0"/>
        </w:rPr>
      </w:r>
    </w:p>
    <w:p w:rsidR="00000000" w:rsidDel="00000000" w:rsidP="00000000" w:rsidRDefault="00000000" w:rsidRPr="00000000" w14:paraId="000000C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Toegestane instrumenten bij het aantrekken van kortlopende gelden zijn: daggeld, kasgeldleningen en krediet op rekening-courant;</w:t>
      </w: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Toegestane instrumenten bij het uitzetten van kortlopende gelden zijn: rekening-courant, daggeld, spaarrekeningen, deposito’s en onderhandse geldleningen.</w:t>
      </w:r>
      <w:r w:rsidDel="00000000" w:rsidR="00000000" w:rsidRPr="00000000">
        <w:rPr>
          <w:rtl w:val="0"/>
        </w:rPr>
      </w:r>
    </w:p>
    <w:p w:rsidR="00000000" w:rsidDel="00000000" w:rsidP="00000000" w:rsidRDefault="00000000" w:rsidRPr="00000000" w14:paraId="000000C4">
      <w:pPr>
        <w:ind w:right="-46"/>
        <w:rPr/>
      </w:pPr>
      <w:r w:rsidDel="00000000" w:rsidR="00000000" w:rsidRPr="00000000">
        <w:rPr>
          <w:rtl w:val="0"/>
        </w:rPr>
      </w:r>
    </w:p>
    <w:p w:rsidR="00000000" w:rsidDel="00000000" w:rsidP="00000000" w:rsidRDefault="00000000" w:rsidRPr="00000000" w14:paraId="000000C5">
      <w:pPr>
        <w:rPr/>
      </w:pPr>
      <w:r w:rsidDel="00000000" w:rsidR="00000000" w:rsidRPr="00000000">
        <w:br w:type="page"/>
      </w:r>
      <w:r w:rsidDel="00000000" w:rsidR="00000000" w:rsidRPr="00000000">
        <w:rPr>
          <w:rtl w:val="0"/>
        </w:rPr>
      </w:r>
    </w:p>
    <w:p w:rsidR="00000000" w:rsidDel="00000000" w:rsidP="00000000" w:rsidRDefault="00000000" w:rsidRPr="00000000" w14:paraId="000000C6">
      <w:pPr>
        <w:pStyle w:val="Heading1"/>
        <w:rPr>
          <w:rFonts w:ascii="Calibri" w:cs="Calibri" w:eastAsia="Calibri" w:hAnsi="Calibri"/>
          <w:color w:val="0d3b5f"/>
          <w:sz w:val="40"/>
          <w:szCs w:val="40"/>
        </w:rPr>
      </w:pPr>
      <w:bookmarkStart w:colFirst="0" w:colLast="0" w:name="_pz8r3slew3s7" w:id="16"/>
      <w:bookmarkEnd w:id="16"/>
      <w:r w:rsidDel="00000000" w:rsidR="00000000" w:rsidRPr="00000000">
        <w:rPr>
          <w:rFonts w:ascii="Calibri" w:cs="Calibri" w:eastAsia="Calibri" w:hAnsi="Calibri"/>
          <w:color w:val="0d3b5f"/>
          <w:sz w:val="40"/>
          <w:szCs w:val="40"/>
          <w:rtl w:val="0"/>
        </w:rPr>
        <w:t xml:space="preserve">5. Administratieve organisatie en interne controle</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wq3ouagdb1iq" w:id="17"/>
      <w:bookmarkEnd w:id="17"/>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13. Uitgangspunten administratieve organisatie en interne controle</w:t>
      </w:r>
    </w:p>
    <w:p w:rsidR="00000000" w:rsidDel="00000000" w:rsidP="00000000" w:rsidRDefault="00000000" w:rsidRPr="00000000" w14:paraId="000000C9">
      <w:pPr>
        <w:ind w:right="-46"/>
        <w:rPr/>
      </w:pPr>
      <w:r w:rsidDel="00000000" w:rsidR="00000000" w:rsidRPr="00000000">
        <w:rPr>
          <w:rtl w:val="0"/>
        </w:rPr>
        <w:t xml:space="preserve">In het kader van de treasuryfunctie gelden de volgende algemene uitgangspunten op het gebied van administratieve organisatie en interne controle:</w:t>
      </w:r>
    </w:p>
    <w:p w:rsidR="00000000" w:rsidDel="00000000" w:rsidP="00000000" w:rsidRDefault="00000000" w:rsidRPr="00000000" w14:paraId="000000C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verantwoordelijkheden en bevoegdheden van treasury activiteiten zijn in artikel 14 en 15 op eenduidige wijze schriftelijk vastgelegd;</w:t>
      </w:r>
      <w:r w:rsidDel="00000000" w:rsidR="00000000" w:rsidRPr="00000000">
        <w:rPr>
          <w:rtl w:val="0"/>
        </w:rPr>
      </w:r>
    </w:p>
    <w:p w:rsidR="00000000" w:rsidDel="00000000" w:rsidP="00000000" w:rsidRDefault="00000000" w:rsidRPr="00000000" w14:paraId="000000C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567"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Bij de uit te voeren treasury activiteiten is functiescheiding doorgevoerd met als belangrijkste voorwaarden:</w:t>
      </w:r>
      <w:r w:rsidDel="00000000" w:rsidR="00000000" w:rsidRPr="00000000">
        <w:rPr>
          <w:rtl w:val="0"/>
        </w:rPr>
      </w:r>
    </w:p>
    <w:p w:rsidR="00000000" w:rsidDel="00000000" w:rsidP="00000000" w:rsidRDefault="00000000" w:rsidRPr="00000000" w14:paraId="000000C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993"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iedere transactie wordt door minimaal twee functionarissen geautoriseerd (het vier-ogen-principe);</w:t>
      </w:r>
      <w:r w:rsidDel="00000000" w:rsidR="00000000" w:rsidRPr="00000000">
        <w:rPr>
          <w:rtl w:val="0"/>
        </w:rPr>
      </w:r>
    </w:p>
    <w:p w:rsidR="00000000" w:rsidDel="00000000" w:rsidP="00000000" w:rsidRDefault="00000000" w:rsidRPr="00000000" w14:paraId="000000C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993"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uitvoering en de controle geschiedt door afzonderlijke functionarissen;</w:t>
      </w:r>
      <w:r w:rsidDel="00000000" w:rsidR="00000000" w:rsidRPr="00000000">
        <w:rPr>
          <w:rtl w:val="0"/>
        </w:rPr>
      </w:r>
    </w:p>
    <w:p w:rsidR="00000000" w:rsidDel="00000000" w:rsidP="00000000" w:rsidRDefault="00000000" w:rsidRPr="00000000" w14:paraId="000000C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993" w:right="-46" w:hanging="360"/>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de uitvoering en de registratie in de financiële administratie geschiedt door afzonderlijke functionarissen.</w:t>
      </w: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upiu5a6cp30r" w:id="18"/>
      <w:bookmarkEnd w:id="18"/>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14. Verantwoordelijkheden</w:t>
      </w:r>
    </w:p>
    <w:p w:rsidR="00000000" w:rsidDel="00000000" w:rsidP="00000000" w:rsidRDefault="00000000" w:rsidRPr="00000000" w14:paraId="000000D1">
      <w:pPr>
        <w:ind w:right="-46"/>
        <w:rPr/>
      </w:pPr>
      <w:r w:rsidDel="00000000" w:rsidR="00000000" w:rsidRPr="00000000">
        <w:rPr>
          <w:rtl w:val="0"/>
        </w:rPr>
        <w:t xml:space="preserve">De verantwoordelijkheden met betrekking tot de treasuryfunctie van ICT NML zijn in onderstaande tabel gedefinieerd.</w:t>
      </w:r>
    </w:p>
    <w:tbl>
      <w:tblPr>
        <w:tblStyle w:val="Table2"/>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6380"/>
        <w:tblGridChange w:id="0">
          <w:tblGrid>
            <w:gridCol w:w="2976"/>
            <w:gridCol w:w="6380"/>
          </w:tblGrid>
        </w:tblGridChange>
      </w:tblGrid>
      <w:tr>
        <w:trPr>
          <w:cantSplit w:val="0"/>
          <w:trHeight w:val="255" w:hRule="atLeast"/>
          <w:tblHeader w:val="1"/>
        </w:trPr>
        <w:tc>
          <w:tcPr>
            <w:shd w:fill="badaf3" w:val="clear"/>
          </w:tcPr>
          <w:p w:rsidR="00000000" w:rsidDel="00000000" w:rsidP="00000000" w:rsidRDefault="00000000" w:rsidRPr="00000000" w14:paraId="000000D2">
            <w:pPr>
              <w:spacing w:line="259" w:lineRule="auto"/>
              <w:rPr>
                <w:b w:val="1"/>
                <w:bCs w:val="1"/>
                <w:color w:val="000000"/>
              </w:rPr>
            </w:pPr>
            <w:r w:rsidDel="00000000" w:rsidR="00000000" w:rsidRPr="00000000">
              <w:rPr>
                <w:b w:val="1"/>
                <w:bCs w:val="1"/>
                <w:color w:val="000000"/>
                <w:rtl w:val="0"/>
              </w:rPr>
              <w:t xml:space="preserve">Functie</w:t>
            </w:r>
          </w:p>
        </w:tc>
        <w:tc>
          <w:tcPr>
            <w:shd w:fill="badaf3" w:val="clear"/>
          </w:tcPr>
          <w:p w:rsidR="00000000" w:rsidDel="00000000" w:rsidP="00000000" w:rsidRDefault="00000000" w:rsidRPr="00000000" w14:paraId="000000D3">
            <w:pPr>
              <w:spacing w:line="259" w:lineRule="auto"/>
              <w:rPr>
                <w:b w:val="1"/>
                <w:bCs w:val="1"/>
                <w:color w:val="000000"/>
              </w:rPr>
            </w:pPr>
            <w:r w:rsidDel="00000000" w:rsidR="00000000" w:rsidRPr="00000000">
              <w:rPr>
                <w:b w:val="1"/>
                <w:bCs w:val="1"/>
                <w:color w:val="000000"/>
                <w:rtl w:val="0"/>
              </w:rPr>
              <w:t xml:space="preserve">Verantwoordelijkheden</w:t>
            </w:r>
          </w:p>
        </w:tc>
      </w:tr>
      <w:tr>
        <w:trPr>
          <w:cantSplit w:val="0"/>
          <w:trHeight w:val="241" w:hRule="atLeast"/>
          <w:tblHeader w:val="0"/>
        </w:trPr>
        <w:tc>
          <w:tcPr/>
          <w:p w:rsidR="00000000" w:rsidDel="00000000" w:rsidP="00000000" w:rsidRDefault="00000000" w:rsidRPr="00000000" w14:paraId="000000D4">
            <w:pPr>
              <w:ind w:right="-46"/>
              <w:rPr/>
            </w:pPr>
            <w:r w:rsidDel="00000000" w:rsidR="00000000" w:rsidRPr="00000000">
              <w:rPr>
                <w:rtl w:val="0"/>
              </w:rPr>
              <w:t xml:space="preserve">Bestuur</w:t>
            </w:r>
          </w:p>
        </w:tc>
        <w:tc>
          <w:tcPr/>
          <w:p w:rsidR="00000000" w:rsidDel="00000000" w:rsidP="00000000" w:rsidRDefault="00000000" w:rsidRPr="00000000" w14:paraId="000000D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vaststellen van treasurydoelstellingen, het treasurybeleid, globale richtlijnen en limieten;</w:t>
            </w:r>
            <w:r w:rsidDel="00000000" w:rsidR="00000000" w:rsidRPr="00000000">
              <w:rPr>
                <w:rtl w:val="0"/>
              </w:rPr>
            </w:r>
          </w:p>
          <w:p w:rsidR="00000000" w:rsidDel="00000000" w:rsidP="00000000" w:rsidRDefault="00000000" w:rsidRPr="00000000" w14:paraId="000000D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uitvoeren van het treasurybeleid (formele verantwoordelijkheid);</w:t>
            </w:r>
            <w:r w:rsidDel="00000000" w:rsidR="00000000" w:rsidRPr="00000000">
              <w:rPr>
                <w:rtl w:val="0"/>
              </w:rPr>
            </w:r>
          </w:p>
          <w:p w:rsidR="00000000" w:rsidDel="00000000" w:rsidP="00000000" w:rsidRDefault="00000000" w:rsidRPr="00000000" w14:paraId="000000D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houden van toezicht op het treasurybeleid en de uitvoering hiervan;</w:t>
            </w:r>
            <w:r w:rsidDel="00000000" w:rsidR="00000000" w:rsidRPr="00000000">
              <w:rPr>
                <w:rtl w:val="0"/>
              </w:rPr>
            </w:r>
          </w:p>
          <w:p w:rsidR="00000000" w:rsidDel="00000000" w:rsidP="00000000" w:rsidRDefault="00000000" w:rsidRPr="00000000" w14:paraId="000000D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evalueren en als gevolg daarvan bijstellen van het treasurystatuut;</w:t>
            </w:r>
            <w:r w:rsidDel="00000000" w:rsidR="00000000" w:rsidRPr="00000000">
              <w:rPr>
                <w:rtl w:val="0"/>
              </w:rPr>
            </w:r>
          </w:p>
          <w:p w:rsidR="00000000" w:rsidDel="00000000" w:rsidP="00000000" w:rsidRDefault="00000000" w:rsidRPr="00000000" w14:paraId="000000D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vaststellen van de paragraaf financiering in de begroting en de jaarstukken;</w:t>
            </w:r>
            <w:r w:rsidDel="00000000" w:rsidR="00000000" w:rsidRPr="00000000">
              <w:rPr>
                <w:rtl w:val="0"/>
              </w:rPr>
            </w:r>
          </w:p>
          <w:p w:rsidR="00000000" w:rsidDel="00000000" w:rsidP="00000000" w:rsidRDefault="00000000" w:rsidRPr="00000000" w14:paraId="000000D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achteraf bekrachtigen van de afgesloten transacties;</w:t>
            </w:r>
            <w:r w:rsidDel="00000000" w:rsidR="00000000" w:rsidRPr="00000000">
              <w:rPr>
                <w:rtl w:val="0"/>
              </w:rPr>
            </w:r>
          </w:p>
          <w:p w:rsidR="00000000" w:rsidDel="00000000" w:rsidP="00000000" w:rsidRDefault="00000000" w:rsidRPr="00000000" w14:paraId="000000D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vaststellen van administratieve richtlijnen op het gebied van treasury;</w:t>
            </w:r>
            <w:r w:rsidDel="00000000" w:rsidR="00000000" w:rsidRPr="00000000">
              <w:rPr>
                <w:rtl w:val="0"/>
              </w:rPr>
            </w:r>
          </w:p>
          <w:p w:rsidR="00000000" w:rsidDel="00000000" w:rsidP="00000000" w:rsidRDefault="00000000" w:rsidRPr="00000000" w14:paraId="000000D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uitbrengen van beleidsvoorstellen en rapportages op het gebied van treasury;</w:t>
            </w:r>
            <w:r w:rsidDel="00000000" w:rsidR="00000000" w:rsidRPr="00000000">
              <w:rPr>
                <w:rtl w:val="0"/>
              </w:rPr>
            </w:r>
          </w:p>
          <w:p w:rsidR="00000000" w:rsidDel="00000000" w:rsidP="00000000" w:rsidRDefault="00000000" w:rsidRPr="00000000" w14:paraId="000000D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aanwijzen van de treasurer.</w:t>
            </w: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DE">
            <w:pPr>
              <w:ind w:right="-46"/>
              <w:rPr/>
            </w:pPr>
            <w:r w:rsidDel="00000000" w:rsidR="00000000" w:rsidRPr="00000000">
              <w:rPr>
                <w:rtl w:val="0"/>
              </w:rPr>
              <w:t xml:space="preserve">Directeur ICT NML</w:t>
            </w:r>
          </w:p>
        </w:tc>
        <w:tc>
          <w:tcPr/>
          <w:p w:rsidR="00000000" w:rsidDel="00000000" w:rsidP="00000000" w:rsidRDefault="00000000" w:rsidRPr="00000000" w14:paraId="000000D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autoriseren van de door de treasurer voorgestelde transacties en daaruit voortvloeiende contracten;</w:t>
            </w:r>
            <w:r w:rsidDel="00000000" w:rsidR="00000000" w:rsidRPr="00000000">
              <w:rPr>
                <w:rtl w:val="0"/>
              </w:rPr>
            </w:r>
          </w:p>
          <w:p w:rsidR="00000000" w:rsidDel="00000000" w:rsidP="00000000" w:rsidRDefault="00000000" w:rsidRPr="00000000" w14:paraId="000000E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opzetten van administratieve richtlijnen op het gebied van treasury;</w:t>
            </w:r>
            <w:r w:rsidDel="00000000" w:rsidR="00000000" w:rsidRPr="00000000">
              <w:rPr>
                <w:rtl w:val="0"/>
              </w:rPr>
            </w:r>
          </w:p>
          <w:p w:rsidR="00000000" w:rsidDel="00000000" w:rsidP="00000000" w:rsidRDefault="00000000" w:rsidRPr="00000000" w14:paraId="000000E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bewaken van de kwaliteit van de treasuryprocessen;</w:t>
            </w:r>
            <w:r w:rsidDel="00000000" w:rsidR="00000000" w:rsidRPr="00000000">
              <w:rPr>
                <w:rtl w:val="0"/>
              </w:rPr>
            </w:r>
          </w:p>
          <w:p w:rsidR="00000000" w:rsidDel="00000000" w:rsidP="00000000" w:rsidRDefault="00000000" w:rsidRPr="00000000" w14:paraId="000000E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controleren van de volledigheid en betrouwbaarheid van de informatievoorziening van de treasuryfunctie en hierover rapporteren aan het bestuur;</w:t>
            </w:r>
            <w:r w:rsidDel="00000000" w:rsidR="00000000" w:rsidRPr="00000000">
              <w:rPr>
                <w:rtl w:val="0"/>
              </w:rPr>
            </w:r>
          </w:p>
          <w:p w:rsidR="00000000" w:rsidDel="00000000" w:rsidP="00000000" w:rsidRDefault="00000000" w:rsidRPr="00000000" w14:paraId="000000E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uitvoeren van de aan haar/hem gemandateerde treasury activiteiten conform het treasurystatuut en de paragraaf financiering;</w:t>
            </w:r>
            <w:r w:rsidDel="00000000" w:rsidR="00000000" w:rsidRPr="00000000">
              <w:rPr>
                <w:rtl w:val="0"/>
              </w:rPr>
            </w:r>
          </w:p>
          <w:p w:rsidR="00000000" w:rsidDel="00000000" w:rsidP="00000000" w:rsidRDefault="00000000" w:rsidRPr="00000000" w14:paraId="000000E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afleggen van verantwoording aan het bestuur.</w:t>
            </w:r>
            <w:r w:rsidDel="00000000" w:rsidR="00000000" w:rsidRPr="00000000">
              <w:rPr>
                <w:rtl w:val="0"/>
              </w:rPr>
            </w:r>
          </w:p>
        </w:tc>
      </w:tr>
      <w:tr>
        <w:trPr>
          <w:cantSplit w:val="0"/>
          <w:trHeight w:val="241" w:hRule="atLeast"/>
          <w:tblHeader w:val="0"/>
        </w:trPr>
        <w:tc>
          <w:tcPr/>
          <w:p w:rsidR="00000000" w:rsidDel="00000000" w:rsidP="00000000" w:rsidRDefault="00000000" w:rsidRPr="00000000" w14:paraId="000000E5">
            <w:pPr>
              <w:ind w:right="-46"/>
              <w:rPr/>
            </w:pPr>
            <w:r w:rsidDel="00000000" w:rsidR="00000000" w:rsidRPr="00000000">
              <w:rPr>
                <w:rtl w:val="0"/>
              </w:rPr>
              <w:t xml:space="preserve">Treasurer</w:t>
            </w:r>
          </w:p>
        </w:tc>
        <w:tc>
          <w:tcPr/>
          <w:p w:rsidR="00000000" w:rsidDel="00000000" w:rsidP="00000000" w:rsidRDefault="00000000" w:rsidRPr="00000000" w14:paraId="000000E6">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uitvoeren van de dagelijkse treasury activiteiten. Deze taken zijn nader omschreven in artikel 17;</w:t>
            </w:r>
            <w:r w:rsidDel="00000000" w:rsidR="00000000" w:rsidRPr="00000000">
              <w:rPr>
                <w:rtl w:val="0"/>
              </w:rPr>
            </w:r>
          </w:p>
          <w:p w:rsidR="00000000" w:rsidDel="00000000" w:rsidP="00000000" w:rsidRDefault="00000000" w:rsidRPr="00000000" w14:paraId="000000E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uitvoeren van de activiteiten met betrekking tot de volgende deelfuncties: risicobeheer, (gemeente)financiering (financiering, uitzettingen en relatiebeheer) en kasbeheer;</w:t>
            </w:r>
            <w:r w:rsidDel="00000000" w:rsidR="00000000" w:rsidRPr="00000000">
              <w:rPr>
                <w:rtl w:val="0"/>
              </w:rPr>
            </w:r>
          </w:p>
          <w:p w:rsidR="00000000" w:rsidDel="00000000" w:rsidP="00000000" w:rsidRDefault="00000000" w:rsidRPr="00000000" w14:paraId="000000E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voorbereiden van beleidsvoorstellen op treasurygebied inclusief de paragraaf financiering in de begroting en jaarstukken;</w:t>
            </w:r>
            <w:r w:rsidDel="00000000" w:rsidR="00000000" w:rsidRPr="00000000">
              <w:rPr>
                <w:rtl w:val="0"/>
              </w:rPr>
            </w:r>
          </w:p>
          <w:p w:rsidR="00000000" w:rsidDel="00000000" w:rsidP="00000000" w:rsidRDefault="00000000" w:rsidRPr="00000000" w14:paraId="000000E9">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vervaardigen van de planning voor en het bewaken van de liquiditeitspositie op korte en lange termijn;</w:t>
            </w:r>
            <w:r w:rsidDel="00000000" w:rsidR="00000000" w:rsidRPr="00000000">
              <w:rPr>
                <w:rtl w:val="0"/>
              </w:rPr>
            </w:r>
          </w:p>
          <w:p w:rsidR="00000000" w:rsidDel="00000000" w:rsidP="00000000" w:rsidRDefault="00000000" w:rsidRPr="00000000" w14:paraId="000000EA">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aantrekken en uitzetten van gelden in het kader van het saldo‐ en liquiditeitenbeheer;</w:t>
            </w:r>
            <w:r w:rsidDel="00000000" w:rsidR="00000000" w:rsidRPr="00000000">
              <w:rPr>
                <w:rtl w:val="0"/>
              </w:rPr>
            </w:r>
          </w:p>
          <w:p w:rsidR="00000000" w:rsidDel="00000000" w:rsidP="00000000" w:rsidRDefault="00000000" w:rsidRPr="00000000" w14:paraId="000000E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onderhouden van contacten met banken, kredietinstellingen, geldmakelaars en overige financiële instellingen (m.n. beleidsmatig);</w:t>
            </w:r>
            <w:r w:rsidDel="00000000" w:rsidR="00000000" w:rsidRPr="00000000">
              <w:rPr>
                <w:rtl w:val="0"/>
              </w:rPr>
            </w:r>
          </w:p>
          <w:p w:rsidR="00000000" w:rsidDel="00000000" w:rsidP="00000000" w:rsidRDefault="00000000" w:rsidRPr="00000000" w14:paraId="000000E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voorbereiden van financiële contracten voortvloeiend uit bovenstaande deelfuncties;</w:t>
            </w:r>
            <w:r w:rsidDel="00000000" w:rsidR="00000000" w:rsidRPr="00000000">
              <w:rPr>
                <w:rtl w:val="0"/>
              </w:rPr>
            </w:r>
          </w:p>
          <w:p w:rsidR="00000000" w:rsidDel="00000000" w:rsidP="00000000" w:rsidRDefault="00000000" w:rsidRPr="00000000" w14:paraId="000000E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schriftelijk vastleggen van de treasury activiteiten en het doorgeven hiervan aan de administratie;</w:t>
            </w:r>
            <w:r w:rsidDel="00000000" w:rsidR="00000000" w:rsidRPr="00000000">
              <w:rPr>
                <w:rtl w:val="0"/>
              </w:rPr>
            </w:r>
          </w:p>
          <w:p w:rsidR="00000000" w:rsidDel="00000000" w:rsidP="00000000" w:rsidRDefault="00000000" w:rsidRPr="00000000" w14:paraId="000000E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adviseren van de afdelingen/teams over met name financieringsvraagstukken van activiteiten en projecten;</w:t>
            </w:r>
            <w:r w:rsidDel="00000000" w:rsidR="00000000" w:rsidRPr="00000000">
              <w:rPr>
                <w:rtl w:val="0"/>
              </w:rPr>
            </w:r>
          </w:p>
          <w:p w:rsidR="00000000" w:rsidDel="00000000" w:rsidP="00000000" w:rsidRDefault="00000000" w:rsidRPr="00000000" w14:paraId="000000E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adviseren van de afdelingen/teams over de financiële gevolgen van hun activiteiten en projecten;</w:t>
            </w:r>
            <w:r w:rsidDel="00000000" w:rsidR="00000000" w:rsidRPr="00000000">
              <w:rPr>
                <w:rtl w:val="0"/>
              </w:rPr>
            </w:r>
          </w:p>
          <w:p w:rsidR="00000000" w:rsidDel="00000000" w:rsidP="00000000" w:rsidRDefault="00000000" w:rsidRPr="00000000" w14:paraId="000000F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aanleveren van tijdige, volledige en betrouwbare gegevens aan de financiële administratie;</w:t>
            </w:r>
            <w:r w:rsidDel="00000000" w:rsidR="00000000" w:rsidRPr="00000000">
              <w:rPr>
                <w:rtl w:val="0"/>
              </w:rPr>
            </w:r>
          </w:p>
          <w:p w:rsidR="00000000" w:rsidDel="00000000" w:rsidP="00000000" w:rsidRDefault="00000000" w:rsidRPr="00000000" w14:paraId="000000F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informeren van het bestuur als de kasgeldlimiet of de renterisiconorm dreigt overschreden te worden.</w:t>
            </w:r>
            <w:r w:rsidDel="00000000" w:rsidR="00000000" w:rsidRPr="00000000">
              <w:rPr>
                <w:rtl w:val="0"/>
              </w:rPr>
            </w:r>
          </w:p>
          <w:p w:rsidR="00000000" w:rsidDel="00000000" w:rsidP="00000000" w:rsidRDefault="00000000" w:rsidRPr="00000000" w14:paraId="000000F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overboeken van saldi tussen bankrekeningen van ICT NML;</w:t>
            </w:r>
            <w:r w:rsidDel="00000000" w:rsidR="00000000" w:rsidRPr="00000000">
              <w:rPr>
                <w:rtl w:val="0"/>
              </w:rPr>
            </w:r>
          </w:p>
          <w:p w:rsidR="00000000" w:rsidDel="00000000" w:rsidP="00000000" w:rsidRDefault="00000000" w:rsidRPr="00000000" w14:paraId="000000F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rapporteren over treasury aan de directeur ICT NML.</w:t>
            </w:r>
            <w:r w:rsidDel="00000000" w:rsidR="00000000" w:rsidRPr="00000000">
              <w:rPr>
                <w:rtl w:val="0"/>
              </w:rPr>
            </w:r>
          </w:p>
        </w:tc>
      </w:tr>
      <w:tr>
        <w:trPr>
          <w:cantSplit w:val="0"/>
          <w:trHeight w:val="255" w:hRule="atLeast"/>
          <w:tblHeader w:val="0"/>
        </w:trPr>
        <w:tc>
          <w:tcPr/>
          <w:p w:rsidR="00000000" w:rsidDel="00000000" w:rsidP="00000000" w:rsidRDefault="00000000" w:rsidRPr="00000000" w14:paraId="000000F4">
            <w:pPr>
              <w:ind w:right="-46"/>
              <w:rPr/>
            </w:pPr>
            <w:r w:rsidDel="00000000" w:rsidR="00000000" w:rsidRPr="00000000">
              <w:rPr>
                <w:rtl w:val="0"/>
              </w:rPr>
              <w:t xml:space="preserve">Financiële administratie</w:t>
            </w:r>
          </w:p>
        </w:tc>
        <w:tc>
          <w:tcPr/>
          <w:p w:rsidR="00000000" w:rsidDel="00000000" w:rsidP="00000000" w:rsidRDefault="00000000" w:rsidRPr="00000000" w14:paraId="000000F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Juist en volledig administreren van de bezittingen, schulden, inkomsten, uitgaven, ontvangsten en betalingen.</w:t>
            </w:r>
            <w:r w:rsidDel="00000000" w:rsidR="00000000" w:rsidRPr="00000000">
              <w:rPr>
                <w:rtl w:val="0"/>
              </w:rPr>
            </w:r>
          </w:p>
        </w:tc>
      </w:tr>
      <w:tr>
        <w:trPr>
          <w:cantSplit w:val="0"/>
          <w:trHeight w:val="241" w:hRule="atLeast"/>
          <w:tblHeader w:val="0"/>
        </w:trPr>
        <w:tc>
          <w:tcPr/>
          <w:p w:rsidR="00000000" w:rsidDel="00000000" w:rsidP="00000000" w:rsidRDefault="00000000" w:rsidRPr="00000000" w14:paraId="000000F6">
            <w:pPr>
              <w:ind w:right="-46"/>
              <w:rPr/>
            </w:pPr>
            <w:r w:rsidDel="00000000" w:rsidR="00000000" w:rsidRPr="00000000">
              <w:rPr>
                <w:rtl w:val="0"/>
              </w:rPr>
              <w:t xml:space="preserve">Externe accountant</w:t>
            </w:r>
          </w:p>
        </w:tc>
        <w:tc>
          <w:tcPr/>
          <w:p w:rsidR="00000000" w:rsidDel="00000000" w:rsidP="00000000" w:rsidRDefault="00000000" w:rsidRPr="00000000" w14:paraId="000000F7">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318" w:right="-46" w:hanging="283"/>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Het in het kader van haar reguliere controletaak adviseren en controleren omtrent de feitelijke naleving van het treasurystatuut.</w:t>
            </w:r>
            <w:r w:rsidDel="00000000" w:rsidR="00000000" w:rsidRPr="00000000">
              <w:rPr>
                <w:rtl w:val="0"/>
              </w:rPr>
            </w:r>
          </w:p>
        </w:tc>
      </w:tr>
    </w:tbl>
    <w:p w:rsidR="00000000" w:rsidDel="00000000" w:rsidP="00000000" w:rsidRDefault="00000000" w:rsidRPr="00000000" w14:paraId="000000F8">
      <w:pPr>
        <w:ind w:right="-46"/>
        <w:rPr/>
      </w:pPr>
      <w:r w:rsidDel="00000000" w:rsidR="00000000" w:rsidRPr="00000000">
        <w:rPr>
          <w:rtl w:val="0"/>
        </w:rPr>
      </w:r>
    </w:p>
    <w:p w:rsidR="00000000" w:rsidDel="00000000" w:rsidP="00000000" w:rsidRDefault="00000000" w:rsidRPr="00000000" w14:paraId="000000F9">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k9g2lm38l40x" w:id="19"/>
      <w:bookmarkEnd w:id="19"/>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15. Bevoegdheden</w:t>
      </w:r>
    </w:p>
    <w:p w:rsidR="00000000" w:rsidDel="00000000" w:rsidP="00000000" w:rsidRDefault="00000000" w:rsidRPr="00000000" w14:paraId="000000FA">
      <w:pPr>
        <w:ind w:right="-46"/>
        <w:rPr/>
      </w:pPr>
      <w:r w:rsidDel="00000000" w:rsidR="00000000" w:rsidRPr="00000000">
        <w:rPr>
          <w:rtl w:val="0"/>
        </w:rPr>
        <w:t xml:space="preserve">In onderstaande tabel staan bevoegdheden met betrekking tot treasury activiteiten weergegeven alsmede de daarbij benodigde fiattering. De directeur ICT NML wordt bij verhindering of ontstentenis vervangen op een door het bestuur vastgestelde wijze.</w:t>
      </w:r>
    </w:p>
    <w:tbl>
      <w:tblPr>
        <w:tblStyle w:val="Table3"/>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3"/>
        <w:gridCol w:w="2410"/>
        <w:gridCol w:w="2268"/>
        <w:tblGridChange w:id="0">
          <w:tblGrid>
            <w:gridCol w:w="4673"/>
            <w:gridCol w:w="2410"/>
            <w:gridCol w:w="2268"/>
          </w:tblGrid>
        </w:tblGridChange>
      </w:tblGrid>
      <w:tr>
        <w:trPr>
          <w:cantSplit w:val="0"/>
          <w:trHeight w:val="815" w:hRule="atLeast"/>
          <w:tblHeader w:val="1"/>
        </w:trPr>
        <w:tc>
          <w:tcPr>
            <w:shd w:fill="badaf3" w:val="clear"/>
          </w:tcPr>
          <w:p w:rsidR="00000000" w:rsidDel="00000000" w:rsidP="00000000" w:rsidRDefault="00000000" w:rsidRPr="00000000" w14:paraId="000000FB">
            <w:pPr>
              <w:spacing w:line="259" w:lineRule="auto"/>
              <w:rPr>
                <w:b w:val="1"/>
                <w:bCs w:val="1"/>
                <w:color w:val="000000"/>
              </w:rPr>
            </w:pPr>
            <w:r w:rsidDel="00000000" w:rsidR="00000000" w:rsidRPr="00000000">
              <w:rPr>
                <w:rtl w:val="0"/>
              </w:rPr>
            </w:r>
          </w:p>
        </w:tc>
        <w:tc>
          <w:tcPr>
            <w:shd w:fill="badaf3" w:val="clear"/>
          </w:tcPr>
          <w:p w:rsidR="00000000" w:rsidDel="00000000" w:rsidP="00000000" w:rsidRDefault="00000000" w:rsidRPr="00000000" w14:paraId="000000FC">
            <w:pPr>
              <w:spacing w:line="259" w:lineRule="auto"/>
              <w:rPr>
                <w:b w:val="1"/>
                <w:bCs w:val="1"/>
                <w:color w:val="000000"/>
              </w:rPr>
            </w:pPr>
            <w:r w:rsidDel="00000000" w:rsidR="00000000" w:rsidRPr="00000000">
              <w:rPr>
                <w:b w:val="1"/>
                <w:bCs w:val="1"/>
                <w:color w:val="000000"/>
                <w:rtl w:val="0"/>
              </w:rPr>
              <w:t xml:space="preserve">Bevoegd functionaris</w:t>
              <w:br w:type="textWrapping"/>
              <w:t xml:space="preserve">(1e handtekening)</w:t>
            </w:r>
          </w:p>
        </w:tc>
        <w:tc>
          <w:tcPr>
            <w:shd w:fill="badaf3" w:val="clear"/>
          </w:tcPr>
          <w:p w:rsidR="00000000" w:rsidDel="00000000" w:rsidP="00000000" w:rsidRDefault="00000000" w:rsidRPr="00000000" w14:paraId="000000FD">
            <w:pPr>
              <w:spacing w:line="259" w:lineRule="auto"/>
              <w:rPr>
                <w:b w:val="1"/>
                <w:bCs w:val="1"/>
                <w:color w:val="000000"/>
              </w:rPr>
            </w:pPr>
            <w:r w:rsidDel="00000000" w:rsidR="00000000" w:rsidRPr="00000000">
              <w:rPr>
                <w:b w:val="1"/>
                <w:bCs w:val="1"/>
                <w:color w:val="000000"/>
                <w:rtl w:val="0"/>
              </w:rPr>
              <w:t xml:space="preserve">Autorisatie</w:t>
              <w:br w:type="textWrapping"/>
              <w:t xml:space="preserve">(2e handtekening)</w:t>
            </w:r>
          </w:p>
        </w:tc>
      </w:tr>
      <w:tr>
        <w:trPr>
          <w:cantSplit w:val="0"/>
          <w:trHeight w:val="276" w:hRule="atLeast"/>
          <w:tblHeader w:val="0"/>
        </w:trPr>
        <w:tc>
          <w:tcPr/>
          <w:p w:rsidR="00000000" w:rsidDel="00000000" w:rsidP="00000000" w:rsidRDefault="00000000" w:rsidRPr="00000000" w14:paraId="000000FE">
            <w:pPr>
              <w:ind w:right="-46"/>
              <w:rPr>
                <w:b w:val="1"/>
                <w:bCs w:val="1"/>
              </w:rPr>
            </w:pPr>
            <w:r w:rsidDel="00000000" w:rsidR="00000000" w:rsidRPr="00000000">
              <w:rPr>
                <w:b w:val="1"/>
                <w:bCs w:val="1"/>
                <w:rtl w:val="0"/>
              </w:rPr>
              <w:t xml:space="preserve">Saldo-, liquiditeiten- en geldstromenbeheer</w:t>
            </w:r>
          </w:p>
        </w:tc>
        <w:tc>
          <w:tcPr/>
          <w:p w:rsidR="00000000" w:rsidDel="00000000" w:rsidP="00000000" w:rsidRDefault="00000000" w:rsidRPr="00000000" w14:paraId="000000FF">
            <w:pPr>
              <w:ind w:right="-46"/>
              <w:rPr/>
            </w:pPr>
            <w:r w:rsidDel="00000000" w:rsidR="00000000" w:rsidRPr="00000000">
              <w:rPr>
                <w:rtl w:val="0"/>
              </w:rPr>
            </w:r>
          </w:p>
        </w:tc>
        <w:tc>
          <w:tcPr/>
          <w:p w:rsidR="00000000" w:rsidDel="00000000" w:rsidP="00000000" w:rsidRDefault="00000000" w:rsidRPr="00000000" w14:paraId="00000100">
            <w:pPr>
              <w:ind w:right="-46"/>
              <w:rPr/>
            </w:pPr>
            <w:r w:rsidDel="00000000" w:rsidR="00000000" w:rsidRPr="00000000">
              <w:rPr>
                <w:rtl w:val="0"/>
              </w:rPr>
            </w:r>
          </w:p>
        </w:tc>
      </w:tr>
      <w:tr>
        <w:trPr>
          <w:cantSplit w:val="0"/>
          <w:trHeight w:val="261" w:hRule="atLeast"/>
          <w:tblHeader w:val="0"/>
        </w:trPr>
        <w:tc>
          <w:tcPr/>
          <w:p w:rsidR="00000000" w:rsidDel="00000000" w:rsidP="00000000" w:rsidRDefault="00000000" w:rsidRPr="00000000" w14:paraId="00000101">
            <w:pPr>
              <w:tabs>
                <w:tab w:val="left" w:leader="none" w:pos="2148"/>
              </w:tabs>
              <w:ind w:right="-46"/>
              <w:rPr/>
            </w:pPr>
            <w:r w:rsidDel="00000000" w:rsidR="00000000" w:rsidRPr="00000000">
              <w:rPr>
                <w:rtl w:val="0"/>
              </w:rPr>
              <w:t xml:space="preserve">Het aantrekken van geld via daggeld, kasgeldleningen en krediet op rekening-courant</w:t>
            </w:r>
          </w:p>
        </w:tc>
        <w:tc>
          <w:tcPr/>
          <w:p w:rsidR="00000000" w:rsidDel="00000000" w:rsidP="00000000" w:rsidRDefault="00000000" w:rsidRPr="00000000" w14:paraId="00000102">
            <w:pPr>
              <w:ind w:right="-46"/>
              <w:rPr/>
            </w:pPr>
            <w:r w:rsidDel="00000000" w:rsidR="00000000" w:rsidRPr="00000000">
              <w:rPr>
                <w:rtl w:val="0"/>
              </w:rPr>
              <w:t xml:space="preserve">Treasurer</w:t>
            </w:r>
          </w:p>
        </w:tc>
        <w:tc>
          <w:tcPr/>
          <w:p w:rsidR="00000000" w:rsidDel="00000000" w:rsidP="00000000" w:rsidRDefault="00000000" w:rsidRPr="00000000" w14:paraId="00000103">
            <w:pPr>
              <w:ind w:right="-46"/>
              <w:rPr/>
            </w:pPr>
            <w:r w:rsidDel="00000000" w:rsidR="00000000" w:rsidRPr="00000000">
              <w:rPr>
                <w:rtl w:val="0"/>
              </w:rPr>
              <w:t xml:space="preserve">Directeur ICT NML</w:t>
            </w:r>
          </w:p>
        </w:tc>
      </w:tr>
      <w:tr>
        <w:trPr>
          <w:cantSplit w:val="0"/>
          <w:trHeight w:val="276" w:hRule="atLeast"/>
          <w:tblHeader w:val="0"/>
        </w:trPr>
        <w:tc>
          <w:tcPr/>
          <w:p w:rsidR="00000000" w:rsidDel="00000000" w:rsidP="00000000" w:rsidRDefault="00000000" w:rsidRPr="00000000" w14:paraId="00000104">
            <w:pPr>
              <w:ind w:right="-46"/>
              <w:rPr/>
            </w:pPr>
            <w:r w:rsidDel="00000000" w:rsidR="00000000" w:rsidRPr="00000000">
              <w:rPr>
                <w:rtl w:val="0"/>
              </w:rPr>
              <w:t xml:space="preserve">Het uitzetten van geld via rekening-courant, daggeld, spaarrekeningen en deposito’s</w:t>
            </w:r>
          </w:p>
        </w:tc>
        <w:tc>
          <w:tcPr/>
          <w:p w:rsidR="00000000" w:rsidDel="00000000" w:rsidP="00000000" w:rsidRDefault="00000000" w:rsidRPr="00000000" w14:paraId="00000105">
            <w:pPr>
              <w:ind w:right="-46"/>
              <w:rPr/>
            </w:pPr>
            <w:r w:rsidDel="00000000" w:rsidR="00000000" w:rsidRPr="00000000">
              <w:rPr>
                <w:rtl w:val="0"/>
              </w:rPr>
              <w:t xml:space="preserve">Treasurer</w:t>
            </w:r>
          </w:p>
        </w:tc>
        <w:tc>
          <w:tcPr/>
          <w:p w:rsidR="00000000" w:rsidDel="00000000" w:rsidP="00000000" w:rsidRDefault="00000000" w:rsidRPr="00000000" w14:paraId="00000106">
            <w:pPr>
              <w:ind w:right="-46"/>
              <w:rPr/>
            </w:pPr>
            <w:r w:rsidDel="00000000" w:rsidR="00000000" w:rsidRPr="00000000">
              <w:rPr>
                <w:rtl w:val="0"/>
              </w:rPr>
              <w:t xml:space="preserve">Directeur ICT NML</w:t>
            </w:r>
          </w:p>
        </w:tc>
      </w:tr>
      <w:tr>
        <w:trPr>
          <w:cantSplit w:val="0"/>
          <w:trHeight w:val="276" w:hRule="atLeast"/>
          <w:tblHeader w:val="0"/>
        </w:trPr>
        <w:tc>
          <w:tcPr/>
          <w:p w:rsidR="00000000" w:rsidDel="00000000" w:rsidP="00000000" w:rsidRDefault="00000000" w:rsidRPr="00000000" w14:paraId="00000107">
            <w:pPr>
              <w:tabs>
                <w:tab w:val="left" w:leader="none" w:pos="2148"/>
              </w:tabs>
              <w:ind w:right="-46"/>
              <w:rPr/>
            </w:pPr>
            <w:r w:rsidDel="00000000" w:rsidR="00000000" w:rsidRPr="00000000">
              <w:rPr>
                <w:rtl w:val="0"/>
              </w:rPr>
              <w:t xml:space="preserve">Betalingsopdrachten voorbereiden en versturen</w:t>
            </w:r>
          </w:p>
        </w:tc>
        <w:tc>
          <w:tcPr/>
          <w:p w:rsidR="00000000" w:rsidDel="00000000" w:rsidP="00000000" w:rsidRDefault="00000000" w:rsidRPr="00000000" w14:paraId="00000108">
            <w:pPr>
              <w:ind w:right="-46"/>
              <w:rPr/>
            </w:pPr>
            <w:r w:rsidDel="00000000" w:rsidR="00000000" w:rsidRPr="00000000">
              <w:rPr>
                <w:rtl w:val="0"/>
              </w:rPr>
              <w:t xml:space="preserve">Aangewezen administratief medewerker</w:t>
            </w:r>
          </w:p>
        </w:tc>
        <w:tc>
          <w:tcPr/>
          <w:p w:rsidR="00000000" w:rsidDel="00000000" w:rsidP="00000000" w:rsidRDefault="00000000" w:rsidRPr="00000000" w14:paraId="00000109">
            <w:pPr>
              <w:ind w:right="-46"/>
              <w:rPr/>
            </w:pPr>
            <w:r w:rsidDel="00000000" w:rsidR="00000000" w:rsidRPr="00000000">
              <w:rPr>
                <w:rtl w:val="0"/>
              </w:rPr>
              <w:t xml:space="preserve">Directeur ICT NML</w:t>
            </w:r>
          </w:p>
        </w:tc>
      </w:tr>
      <w:tr>
        <w:trPr>
          <w:cantSplit w:val="0"/>
          <w:trHeight w:val="261" w:hRule="atLeast"/>
          <w:tblHeader w:val="0"/>
        </w:trPr>
        <w:tc>
          <w:tcPr/>
          <w:p w:rsidR="00000000" w:rsidDel="00000000" w:rsidP="00000000" w:rsidRDefault="00000000" w:rsidRPr="00000000" w14:paraId="0000010A">
            <w:pPr>
              <w:tabs>
                <w:tab w:val="left" w:leader="none" w:pos="2148"/>
              </w:tabs>
              <w:ind w:right="-46"/>
              <w:rPr/>
            </w:pPr>
            <w:r w:rsidDel="00000000" w:rsidR="00000000" w:rsidRPr="00000000">
              <w:rPr>
                <w:rtl w:val="0"/>
              </w:rPr>
            </w:r>
          </w:p>
        </w:tc>
        <w:tc>
          <w:tcPr/>
          <w:p w:rsidR="00000000" w:rsidDel="00000000" w:rsidP="00000000" w:rsidRDefault="00000000" w:rsidRPr="00000000" w14:paraId="0000010B">
            <w:pPr>
              <w:ind w:right="-46"/>
              <w:rPr/>
            </w:pPr>
            <w:r w:rsidDel="00000000" w:rsidR="00000000" w:rsidRPr="00000000">
              <w:rPr>
                <w:rtl w:val="0"/>
              </w:rPr>
            </w:r>
          </w:p>
        </w:tc>
        <w:tc>
          <w:tcPr/>
          <w:p w:rsidR="00000000" w:rsidDel="00000000" w:rsidP="00000000" w:rsidRDefault="00000000" w:rsidRPr="00000000" w14:paraId="0000010C">
            <w:pPr>
              <w:ind w:right="-46"/>
              <w:rPr/>
            </w:pPr>
            <w:r w:rsidDel="00000000" w:rsidR="00000000" w:rsidRPr="00000000">
              <w:rPr>
                <w:rtl w:val="0"/>
              </w:rPr>
            </w:r>
          </w:p>
        </w:tc>
      </w:tr>
      <w:tr>
        <w:trPr>
          <w:cantSplit w:val="0"/>
          <w:trHeight w:val="276" w:hRule="atLeast"/>
          <w:tblHeader w:val="0"/>
        </w:trPr>
        <w:tc>
          <w:tcPr/>
          <w:p w:rsidR="00000000" w:rsidDel="00000000" w:rsidP="00000000" w:rsidRDefault="00000000" w:rsidRPr="00000000" w14:paraId="0000010D">
            <w:pPr>
              <w:tabs>
                <w:tab w:val="left" w:leader="none" w:pos="2148"/>
              </w:tabs>
              <w:ind w:right="-46"/>
              <w:rPr>
                <w:b w:val="1"/>
                <w:bCs w:val="1"/>
              </w:rPr>
            </w:pPr>
            <w:r w:rsidDel="00000000" w:rsidR="00000000" w:rsidRPr="00000000">
              <w:rPr>
                <w:b w:val="1"/>
                <w:bCs w:val="1"/>
                <w:rtl w:val="0"/>
              </w:rPr>
              <w:t xml:space="preserve">Bankrelatiebeheer</w:t>
            </w:r>
          </w:p>
        </w:tc>
        <w:tc>
          <w:tcPr/>
          <w:p w:rsidR="00000000" w:rsidDel="00000000" w:rsidP="00000000" w:rsidRDefault="00000000" w:rsidRPr="00000000" w14:paraId="0000010E">
            <w:pPr>
              <w:ind w:right="-46"/>
              <w:rPr/>
            </w:pPr>
            <w:r w:rsidDel="00000000" w:rsidR="00000000" w:rsidRPr="00000000">
              <w:rPr>
                <w:rtl w:val="0"/>
              </w:rPr>
            </w:r>
          </w:p>
        </w:tc>
        <w:tc>
          <w:tcPr/>
          <w:p w:rsidR="00000000" w:rsidDel="00000000" w:rsidP="00000000" w:rsidRDefault="00000000" w:rsidRPr="00000000" w14:paraId="0000010F">
            <w:pPr>
              <w:ind w:right="-46"/>
              <w:rPr/>
            </w:pPr>
            <w:r w:rsidDel="00000000" w:rsidR="00000000" w:rsidRPr="00000000">
              <w:rPr>
                <w:rtl w:val="0"/>
              </w:rPr>
            </w:r>
          </w:p>
        </w:tc>
      </w:tr>
      <w:tr>
        <w:trPr>
          <w:cantSplit w:val="0"/>
          <w:trHeight w:val="261" w:hRule="atLeast"/>
          <w:tblHeader w:val="0"/>
        </w:trPr>
        <w:tc>
          <w:tcPr/>
          <w:p w:rsidR="00000000" w:rsidDel="00000000" w:rsidP="00000000" w:rsidRDefault="00000000" w:rsidRPr="00000000" w14:paraId="00000110">
            <w:pPr>
              <w:tabs>
                <w:tab w:val="left" w:leader="none" w:pos="2148"/>
              </w:tabs>
              <w:ind w:right="-46"/>
              <w:rPr/>
            </w:pPr>
            <w:r w:rsidDel="00000000" w:rsidR="00000000" w:rsidRPr="00000000">
              <w:rPr>
                <w:rtl w:val="0"/>
              </w:rPr>
              <w:t xml:space="preserve">Bankrekeningen openen/sluiten/wijzigen</w:t>
            </w:r>
          </w:p>
        </w:tc>
        <w:tc>
          <w:tcPr/>
          <w:p w:rsidR="00000000" w:rsidDel="00000000" w:rsidP="00000000" w:rsidRDefault="00000000" w:rsidRPr="00000000" w14:paraId="00000111">
            <w:pPr>
              <w:ind w:right="-46"/>
              <w:rPr/>
            </w:pPr>
            <w:r w:rsidDel="00000000" w:rsidR="00000000" w:rsidRPr="00000000">
              <w:rPr>
                <w:rtl w:val="0"/>
              </w:rPr>
              <w:t xml:space="preserve">Directeur ICT NML</w:t>
            </w:r>
          </w:p>
        </w:tc>
        <w:tc>
          <w:tcPr/>
          <w:p w:rsidR="00000000" w:rsidDel="00000000" w:rsidP="00000000" w:rsidRDefault="00000000" w:rsidRPr="00000000" w14:paraId="00000112">
            <w:pPr>
              <w:ind w:right="-46"/>
              <w:rPr/>
            </w:pPr>
            <w:r w:rsidDel="00000000" w:rsidR="00000000" w:rsidRPr="00000000">
              <w:rPr>
                <w:rtl w:val="0"/>
              </w:rPr>
              <w:t xml:space="preserve">Bestuur</w:t>
            </w:r>
          </w:p>
        </w:tc>
      </w:tr>
      <w:tr>
        <w:trPr>
          <w:cantSplit w:val="0"/>
          <w:trHeight w:val="261" w:hRule="atLeast"/>
          <w:tblHeader w:val="0"/>
        </w:trPr>
        <w:tc>
          <w:tcPr/>
          <w:p w:rsidR="00000000" w:rsidDel="00000000" w:rsidP="00000000" w:rsidRDefault="00000000" w:rsidRPr="00000000" w14:paraId="00000113">
            <w:pPr>
              <w:tabs>
                <w:tab w:val="left" w:leader="none" w:pos="2148"/>
              </w:tabs>
              <w:ind w:right="-46"/>
              <w:rPr/>
            </w:pPr>
            <w:r w:rsidDel="00000000" w:rsidR="00000000" w:rsidRPr="00000000">
              <w:rPr>
                <w:rtl w:val="0"/>
              </w:rPr>
              <w:t xml:space="preserve">Bankcondities en tarieven afspreken</w:t>
            </w:r>
          </w:p>
        </w:tc>
        <w:tc>
          <w:tcPr/>
          <w:p w:rsidR="00000000" w:rsidDel="00000000" w:rsidP="00000000" w:rsidRDefault="00000000" w:rsidRPr="00000000" w14:paraId="00000114">
            <w:pPr>
              <w:ind w:right="-46"/>
              <w:rPr/>
            </w:pPr>
            <w:r w:rsidDel="00000000" w:rsidR="00000000" w:rsidRPr="00000000">
              <w:rPr>
                <w:rtl w:val="0"/>
              </w:rPr>
              <w:t xml:space="preserve">Treasurer</w:t>
            </w:r>
          </w:p>
        </w:tc>
        <w:tc>
          <w:tcPr/>
          <w:p w:rsidR="00000000" w:rsidDel="00000000" w:rsidP="00000000" w:rsidRDefault="00000000" w:rsidRPr="00000000" w14:paraId="00000115">
            <w:pPr>
              <w:ind w:right="-46"/>
              <w:rPr/>
            </w:pPr>
            <w:r w:rsidDel="00000000" w:rsidR="00000000" w:rsidRPr="00000000">
              <w:rPr>
                <w:rtl w:val="0"/>
              </w:rPr>
              <w:t xml:space="preserve">Directeur ICT NML</w:t>
            </w:r>
          </w:p>
        </w:tc>
      </w:tr>
      <w:tr>
        <w:trPr>
          <w:cantSplit w:val="0"/>
          <w:trHeight w:val="261" w:hRule="atLeast"/>
          <w:tblHeader w:val="0"/>
        </w:trPr>
        <w:tc>
          <w:tcPr/>
          <w:p w:rsidR="00000000" w:rsidDel="00000000" w:rsidP="00000000" w:rsidRDefault="00000000" w:rsidRPr="00000000" w14:paraId="00000116">
            <w:pPr>
              <w:tabs>
                <w:tab w:val="left" w:leader="none" w:pos="2148"/>
              </w:tabs>
              <w:ind w:right="-46"/>
              <w:rPr/>
            </w:pPr>
            <w:r w:rsidDel="00000000" w:rsidR="00000000" w:rsidRPr="00000000">
              <w:rPr>
                <w:rtl w:val="0"/>
              </w:rPr>
            </w:r>
          </w:p>
        </w:tc>
        <w:tc>
          <w:tcPr/>
          <w:p w:rsidR="00000000" w:rsidDel="00000000" w:rsidP="00000000" w:rsidRDefault="00000000" w:rsidRPr="00000000" w14:paraId="00000117">
            <w:pPr>
              <w:ind w:right="-46"/>
              <w:rPr/>
            </w:pPr>
            <w:r w:rsidDel="00000000" w:rsidR="00000000" w:rsidRPr="00000000">
              <w:rPr>
                <w:rtl w:val="0"/>
              </w:rPr>
            </w:r>
          </w:p>
        </w:tc>
        <w:tc>
          <w:tcPr/>
          <w:p w:rsidR="00000000" w:rsidDel="00000000" w:rsidP="00000000" w:rsidRDefault="00000000" w:rsidRPr="00000000" w14:paraId="00000118">
            <w:pPr>
              <w:ind w:right="-46"/>
              <w:rPr/>
            </w:pPr>
            <w:r w:rsidDel="00000000" w:rsidR="00000000" w:rsidRPr="00000000">
              <w:rPr>
                <w:rtl w:val="0"/>
              </w:rPr>
            </w:r>
          </w:p>
        </w:tc>
      </w:tr>
      <w:tr>
        <w:trPr>
          <w:cantSplit w:val="0"/>
          <w:trHeight w:val="261" w:hRule="atLeast"/>
          <w:tblHeader w:val="0"/>
        </w:trPr>
        <w:tc>
          <w:tcPr/>
          <w:p w:rsidR="00000000" w:rsidDel="00000000" w:rsidP="00000000" w:rsidRDefault="00000000" w:rsidRPr="00000000" w14:paraId="00000119">
            <w:pPr>
              <w:tabs>
                <w:tab w:val="left" w:leader="none" w:pos="2148"/>
              </w:tabs>
              <w:ind w:right="-46"/>
              <w:rPr>
                <w:b w:val="1"/>
                <w:bCs w:val="1"/>
              </w:rPr>
            </w:pPr>
            <w:r w:rsidDel="00000000" w:rsidR="00000000" w:rsidRPr="00000000">
              <w:rPr>
                <w:b w:val="1"/>
                <w:bCs w:val="1"/>
                <w:rtl w:val="0"/>
              </w:rPr>
              <w:t xml:space="preserve">Risicobeheer</w:t>
            </w:r>
          </w:p>
        </w:tc>
        <w:tc>
          <w:tcPr/>
          <w:p w:rsidR="00000000" w:rsidDel="00000000" w:rsidP="00000000" w:rsidRDefault="00000000" w:rsidRPr="00000000" w14:paraId="0000011A">
            <w:pPr>
              <w:ind w:right="-46"/>
              <w:rPr/>
            </w:pPr>
            <w:r w:rsidDel="00000000" w:rsidR="00000000" w:rsidRPr="00000000">
              <w:rPr>
                <w:rtl w:val="0"/>
              </w:rPr>
            </w:r>
          </w:p>
        </w:tc>
        <w:tc>
          <w:tcPr/>
          <w:p w:rsidR="00000000" w:rsidDel="00000000" w:rsidP="00000000" w:rsidRDefault="00000000" w:rsidRPr="00000000" w14:paraId="0000011B">
            <w:pPr>
              <w:ind w:right="-46"/>
              <w:rPr/>
            </w:pPr>
            <w:r w:rsidDel="00000000" w:rsidR="00000000" w:rsidRPr="00000000">
              <w:rPr>
                <w:rtl w:val="0"/>
              </w:rPr>
            </w:r>
          </w:p>
        </w:tc>
      </w:tr>
      <w:tr>
        <w:trPr>
          <w:cantSplit w:val="0"/>
          <w:trHeight w:val="261" w:hRule="atLeast"/>
          <w:tblHeader w:val="0"/>
        </w:trPr>
        <w:tc>
          <w:tcPr/>
          <w:p w:rsidR="00000000" w:rsidDel="00000000" w:rsidP="00000000" w:rsidRDefault="00000000" w:rsidRPr="00000000" w14:paraId="0000011C">
            <w:pPr>
              <w:tabs>
                <w:tab w:val="left" w:leader="none" w:pos="2148"/>
              </w:tabs>
              <w:ind w:right="-46"/>
              <w:rPr/>
            </w:pPr>
            <w:r w:rsidDel="00000000" w:rsidR="00000000" w:rsidRPr="00000000">
              <w:rPr>
                <w:rtl w:val="0"/>
              </w:rPr>
              <w:t xml:space="preserve">Het afsluiten van derivatentransacties</w:t>
            </w:r>
          </w:p>
        </w:tc>
        <w:tc>
          <w:tcPr/>
          <w:p w:rsidR="00000000" w:rsidDel="00000000" w:rsidP="00000000" w:rsidRDefault="00000000" w:rsidRPr="00000000" w14:paraId="0000011D">
            <w:pPr>
              <w:ind w:right="-46"/>
              <w:rPr/>
            </w:pPr>
            <w:r w:rsidDel="00000000" w:rsidR="00000000" w:rsidRPr="00000000">
              <w:rPr>
                <w:rtl w:val="0"/>
              </w:rPr>
              <w:t xml:space="preserve">Niet toegestaan</w:t>
            </w:r>
          </w:p>
        </w:tc>
        <w:tc>
          <w:tcPr/>
          <w:p w:rsidR="00000000" w:rsidDel="00000000" w:rsidP="00000000" w:rsidRDefault="00000000" w:rsidRPr="00000000" w14:paraId="0000011E">
            <w:pPr>
              <w:ind w:right="-46"/>
              <w:rPr/>
            </w:pPr>
            <w:r w:rsidDel="00000000" w:rsidR="00000000" w:rsidRPr="00000000">
              <w:rPr>
                <w:rtl w:val="0"/>
              </w:rPr>
              <w:t xml:space="preserve">Niet toegestaan</w:t>
            </w:r>
          </w:p>
        </w:tc>
      </w:tr>
      <w:tr>
        <w:trPr>
          <w:cantSplit w:val="0"/>
          <w:trHeight w:val="261" w:hRule="atLeast"/>
          <w:tblHeader w:val="0"/>
        </w:trPr>
        <w:tc>
          <w:tcPr/>
          <w:p w:rsidR="00000000" w:rsidDel="00000000" w:rsidP="00000000" w:rsidRDefault="00000000" w:rsidRPr="00000000" w14:paraId="0000011F">
            <w:pPr>
              <w:tabs>
                <w:tab w:val="left" w:leader="none" w:pos="2148"/>
              </w:tabs>
              <w:ind w:right="-46"/>
              <w:rPr/>
            </w:pPr>
            <w:r w:rsidDel="00000000" w:rsidR="00000000" w:rsidRPr="00000000">
              <w:rPr>
                <w:rtl w:val="0"/>
              </w:rPr>
            </w:r>
          </w:p>
        </w:tc>
        <w:tc>
          <w:tcPr/>
          <w:p w:rsidR="00000000" w:rsidDel="00000000" w:rsidP="00000000" w:rsidRDefault="00000000" w:rsidRPr="00000000" w14:paraId="00000120">
            <w:pPr>
              <w:ind w:right="-46"/>
              <w:rPr/>
            </w:pPr>
            <w:r w:rsidDel="00000000" w:rsidR="00000000" w:rsidRPr="00000000">
              <w:rPr>
                <w:rtl w:val="0"/>
              </w:rPr>
            </w:r>
          </w:p>
        </w:tc>
        <w:tc>
          <w:tcPr/>
          <w:p w:rsidR="00000000" w:rsidDel="00000000" w:rsidP="00000000" w:rsidRDefault="00000000" w:rsidRPr="00000000" w14:paraId="00000121">
            <w:pPr>
              <w:ind w:right="-46"/>
              <w:rPr/>
            </w:pPr>
            <w:r w:rsidDel="00000000" w:rsidR="00000000" w:rsidRPr="00000000">
              <w:rPr>
                <w:rtl w:val="0"/>
              </w:rPr>
            </w:r>
          </w:p>
        </w:tc>
      </w:tr>
      <w:tr>
        <w:trPr>
          <w:cantSplit w:val="0"/>
          <w:trHeight w:val="261" w:hRule="atLeast"/>
          <w:tblHeader w:val="0"/>
        </w:trPr>
        <w:tc>
          <w:tcPr/>
          <w:p w:rsidR="00000000" w:rsidDel="00000000" w:rsidP="00000000" w:rsidRDefault="00000000" w:rsidRPr="00000000" w14:paraId="00000122">
            <w:pPr>
              <w:tabs>
                <w:tab w:val="left" w:leader="none" w:pos="2148"/>
              </w:tabs>
              <w:ind w:right="-46"/>
              <w:rPr>
                <w:b w:val="1"/>
                <w:bCs w:val="1"/>
              </w:rPr>
            </w:pPr>
            <w:r w:rsidDel="00000000" w:rsidR="00000000" w:rsidRPr="00000000">
              <w:rPr>
                <w:b w:val="1"/>
                <w:bCs w:val="1"/>
                <w:rtl w:val="0"/>
              </w:rPr>
              <w:t xml:space="preserve">Financieringen &amp; uitzettingen</w:t>
            </w:r>
          </w:p>
        </w:tc>
        <w:tc>
          <w:tcPr/>
          <w:p w:rsidR="00000000" w:rsidDel="00000000" w:rsidP="00000000" w:rsidRDefault="00000000" w:rsidRPr="00000000" w14:paraId="00000123">
            <w:pPr>
              <w:ind w:right="-46"/>
              <w:rPr/>
            </w:pPr>
            <w:r w:rsidDel="00000000" w:rsidR="00000000" w:rsidRPr="00000000">
              <w:rPr>
                <w:rtl w:val="0"/>
              </w:rPr>
            </w:r>
          </w:p>
        </w:tc>
        <w:tc>
          <w:tcPr/>
          <w:p w:rsidR="00000000" w:rsidDel="00000000" w:rsidP="00000000" w:rsidRDefault="00000000" w:rsidRPr="00000000" w14:paraId="00000124">
            <w:pPr>
              <w:ind w:right="-46"/>
              <w:rPr/>
            </w:pPr>
            <w:r w:rsidDel="00000000" w:rsidR="00000000" w:rsidRPr="00000000">
              <w:rPr>
                <w:rtl w:val="0"/>
              </w:rPr>
            </w:r>
          </w:p>
        </w:tc>
      </w:tr>
      <w:tr>
        <w:trPr>
          <w:cantSplit w:val="0"/>
          <w:trHeight w:val="261" w:hRule="atLeast"/>
          <w:tblHeader w:val="0"/>
        </w:trPr>
        <w:tc>
          <w:tcPr/>
          <w:p w:rsidR="00000000" w:rsidDel="00000000" w:rsidP="00000000" w:rsidRDefault="00000000" w:rsidRPr="00000000" w14:paraId="00000125">
            <w:pPr>
              <w:tabs>
                <w:tab w:val="left" w:leader="none" w:pos="2148"/>
              </w:tabs>
              <w:ind w:right="-46"/>
              <w:rPr/>
            </w:pPr>
            <w:r w:rsidDel="00000000" w:rsidR="00000000" w:rsidRPr="00000000">
              <w:rPr>
                <w:rtl w:val="0"/>
              </w:rPr>
              <w:t xml:space="preserve">Het afsluiten van langlopende kredietfaciliteiten</w:t>
            </w:r>
          </w:p>
        </w:tc>
        <w:tc>
          <w:tcPr/>
          <w:p w:rsidR="00000000" w:rsidDel="00000000" w:rsidP="00000000" w:rsidRDefault="00000000" w:rsidRPr="00000000" w14:paraId="00000126">
            <w:pPr>
              <w:ind w:right="-46"/>
              <w:rPr/>
            </w:pPr>
            <w:r w:rsidDel="00000000" w:rsidR="00000000" w:rsidRPr="00000000">
              <w:rPr>
                <w:rtl w:val="0"/>
              </w:rPr>
              <w:t xml:space="preserve">Directeur ICT NML</w:t>
            </w:r>
          </w:p>
        </w:tc>
        <w:tc>
          <w:tcPr/>
          <w:p w:rsidR="00000000" w:rsidDel="00000000" w:rsidP="00000000" w:rsidRDefault="00000000" w:rsidRPr="00000000" w14:paraId="00000127">
            <w:pPr>
              <w:ind w:right="-46"/>
              <w:rPr/>
            </w:pPr>
            <w:r w:rsidDel="00000000" w:rsidR="00000000" w:rsidRPr="00000000">
              <w:rPr>
                <w:rtl w:val="0"/>
              </w:rPr>
              <w:t xml:space="preserve">Bestuur</w:t>
            </w:r>
          </w:p>
        </w:tc>
      </w:tr>
      <w:tr>
        <w:trPr>
          <w:cantSplit w:val="0"/>
          <w:trHeight w:val="261" w:hRule="atLeast"/>
          <w:tblHeader w:val="0"/>
        </w:trPr>
        <w:tc>
          <w:tcPr/>
          <w:p w:rsidR="00000000" w:rsidDel="00000000" w:rsidP="00000000" w:rsidRDefault="00000000" w:rsidRPr="00000000" w14:paraId="00000128">
            <w:pPr>
              <w:tabs>
                <w:tab w:val="left" w:leader="none" w:pos="2148"/>
              </w:tabs>
              <w:ind w:right="-46"/>
              <w:rPr/>
            </w:pPr>
            <w:r w:rsidDel="00000000" w:rsidR="00000000" w:rsidRPr="00000000">
              <w:rPr>
                <w:rtl w:val="0"/>
              </w:rPr>
              <w:t xml:space="preserve">Het aantrekken van langlopende onderhandse geldleningen</w:t>
            </w:r>
          </w:p>
        </w:tc>
        <w:tc>
          <w:tcPr/>
          <w:p w:rsidR="00000000" w:rsidDel="00000000" w:rsidP="00000000" w:rsidRDefault="00000000" w:rsidRPr="00000000" w14:paraId="00000129">
            <w:pPr>
              <w:ind w:right="-46"/>
              <w:rPr/>
            </w:pPr>
            <w:r w:rsidDel="00000000" w:rsidR="00000000" w:rsidRPr="00000000">
              <w:rPr>
                <w:rtl w:val="0"/>
              </w:rPr>
              <w:t xml:space="preserve">Directeur ICT NML</w:t>
            </w:r>
          </w:p>
        </w:tc>
        <w:tc>
          <w:tcPr/>
          <w:p w:rsidR="00000000" w:rsidDel="00000000" w:rsidP="00000000" w:rsidRDefault="00000000" w:rsidRPr="00000000" w14:paraId="0000012A">
            <w:pPr>
              <w:ind w:right="-46"/>
              <w:rPr/>
            </w:pPr>
            <w:r w:rsidDel="00000000" w:rsidR="00000000" w:rsidRPr="00000000">
              <w:rPr>
                <w:rtl w:val="0"/>
              </w:rPr>
              <w:t xml:space="preserve">Bestuur</w:t>
            </w:r>
          </w:p>
        </w:tc>
      </w:tr>
      <w:tr>
        <w:trPr>
          <w:cantSplit w:val="0"/>
          <w:trHeight w:val="261" w:hRule="atLeast"/>
          <w:tblHeader w:val="0"/>
        </w:trPr>
        <w:tc>
          <w:tcPr/>
          <w:p w:rsidR="00000000" w:rsidDel="00000000" w:rsidP="00000000" w:rsidRDefault="00000000" w:rsidRPr="00000000" w14:paraId="0000012B">
            <w:pPr>
              <w:tabs>
                <w:tab w:val="left" w:leader="none" w:pos="2148"/>
              </w:tabs>
              <w:ind w:right="-46"/>
              <w:rPr/>
            </w:pPr>
            <w:r w:rsidDel="00000000" w:rsidR="00000000" w:rsidRPr="00000000">
              <w:rPr>
                <w:rtl w:val="0"/>
              </w:rPr>
              <w:t xml:space="preserve">Het uitzetten van onderhandse geldleningen aan derden uit hoofde van haar taakstelling, zoals opgenomen in de gemeenschappelijk regeling ICT Noord- en Midden-Limburg</w:t>
            </w:r>
          </w:p>
        </w:tc>
        <w:tc>
          <w:tcPr/>
          <w:p w:rsidR="00000000" w:rsidDel="00000000" w:rsidP="00000000" w:rsidRDefault="00000000" w:rsidRPr="00000000" w14:paraId="0000012C">
            <w:pPr>
              <w:ind w:right="-46"/>
              <w:rPr/>
            </w:pPr>
            <w:r w:rsidDel="00000000" w:rsidR="00000000" w:rsidRPr="00000000">
              <w:rPr>
                <w:rtl w:val="0"/>
              </w:rPr>
              <w:t xml:space="preserve">Directeur ICT NML</w:t>
            </w:r>
          </w:p>
        </w:tc>
        <w:tc>
          <w:tcPr/>
          <w:p w:rsidR="00000000" w:rsidDel="00000000" w:rsidP="00000000" w:rsidRDefault="00000000" w:rsidRPr="00000000" w14:paraId="0000012D">
            <w:pPr>
              <w:ind w:right="-46"/>
              <w:rPr/>
            </w:pPr>
            <w:r w:rsidDel="00000000" w:rsidR="00000000" w:rsidRPr="00000000">
              <w:rPr>
                <w:rtl w:val="0"/>
              </w:rPr>
              <w:t xml:space="preserve">Bestuur</w:t>
            </w:r>
          </w:p>
        </w:tc>
      </w:tr>
      <w:tr>
        <w:trPr>
          <w:cantSplit w:val="0"/>
          <w:trHeight w:val="261" w:hRule="atLeast"/>
          <w:tblHeader w:val="0"/>
        </w:trPr>
        <w:tc>
          <w:tcPr/>
          <w:p w:rsidR="00000000" w:rsidDel="00000000" w:rsidP="00000000" w:rsidRDefault="00000000" w:rsidRPr="00000000" w14:paraId="0000012E">
            <w:pPr>
              <w:tabs>
                <w:tab w:val="left" w:leader="none" w:pos="2148"/>
              </w:tabs>
              <w:ind w:right="-46"/>
              <w:rPr/>
            </w:pPr>
            <w:r w:rsidDel="00000000" w:rsidR="00000000" w:rsidRPr="00000000">
              <w:rPr>
                <w:rtl w:val="0"/>
              </w:rPr>
              <w:t xml:space="preserve">Het garanderen van gelden jegens derden uit hoofd van haar taakstelling, zoals opgenomen in de Gemeenschappelijk regeling ICT Noord en Midden-Limburg</w:t>
            </w:r>
          </w:p>
        </w:tc>
        <w:tc>
          <w:tcPr/>
          <w:p w:rsidR="00000000" w:rsidDel="00000000" w:rsidP="00000000" w:rsidRDefault="00000000" w:rsidRPr="00000000" w14:paraId="0000012F">
            <w:pPr>
              <w:ind w:right="-46"/>
              <w:rPr/>
            </w:pPr>
            <w:r w:rsidDel="00000000" w:rsidR="00000000" w:rsidRPr="00000000">
              <w:rPr>
                <w:rtl w:val="0"/>
              </w:rPr>
              <w:t xml:space="preserve">Directeur ICT NML</w:t>
            </w:r>
          </w:p>
        </w:tc>
        <w:tc>
          <w:tcPr/>
          <w:p w:rsidR="00000000" w:rsidDel="00000000" w:rsidP="00000000" w:rsidRDefault="00000000" w:rsidRPr="00000000" w14:paraId="00000130">
            <w:pPr>
              <w:ind w:right="-46"/>
              <w:rPr/>
            </w:pPr>
            <w:r w:rsidDel="00000000" w:rsidR="00000000" w:rsidRPr="00000000">
              <w:rPr>
                <w:rtl w:val="0"/>
              </w:rPr>
              <w:t xml:space="preserve">Bestuur</w:t>
            </w:r>
          </w:p>
        </w:tc>
      </w:tr>
      <w:tr>
        <w:trPr>
          <w:cantSplit w:val="0"/>
          <w:trHeight w:val="261" w:hRule="atLeast"/>
          <w:tblHeader w:val="0"/>
        </w:trPr>
        <w:tc>
          <w:tcPr/>
          <w:p w:rsidR="00000000" w:rsidDel="00000000" w:rsidP="00000000" w:rsidRDefault="00000000" w:rsidRPr="00000000" w14:paraId="00000131">
            <w:pPr>
              <w:tabs>
                <w:tab w:val="left" w:leader="none" w:pos="2148"/>
              </w:tabs>
              <w:ind w:right="-46"/>
              <w:rPr/>
            </w:pPr>
            <w:r w:rsidDel="00000000" w:rsidR="00000000" w:rsidRPr="00000000">
              <w:rPr>
                <w:rtl w:val="0"/>
              </w:rPr>
              <w:t xml:space="preserve">Het beleggen in garantieproducten</w:t>
            </w:r>
          </w:p>
        </w:tc>
        <w:tc>
          <w:tcPr/>
          <w:p w:rsidR="00000000" w:rsidDel="00000000" w:rsidP="00000000" w:rsidRDefault="00000000" w:rsidRPr="00000000" w14:paraId="00000132">
            <w:pPr>
              <w:tabs>
                <w:tab w:val="left" w:leader="none" w:pos="1316"/>
              </w:tabs>
              <w:ind w:right="-46"/>
              <w:rPr/>
            </w:pPr>
            <w:r w:rsidDel="00000000" w:rsidR="00000000" w:rsidRPr="00000000">
              <w:rPr>
                <w:rtl w:val="0"/>
              </w:rPr>
              <w:t xml:space="preserve">Niet toegestaan</w:t>
            </w:r>
          </w:p>
        </w:tc>
        <w:tc>
          <w:tcPr/>
          <w:p w:rsidR="00000000" w:rsidDel="00000000" w:rsidP="00000000" w:rsidRDefault="00000000" w:rsidRPr="00000000" w14:paraId="00000133">
            <w:pPr>
              <w:ind w:right="-46"/>
              <w:rPr/>
            </w:pPr>
            <w:r w:rsidDel="00000000" w:rsidR="00000000" w:rsidRPr="00000000">
              <w:rPr>
                <w:rtl w:val="0"/>
              </w:rPr>
              <w:t xml:space="preserve">Niet toegestaan</w:t>
            </w:r>
          </w:p>
        </w:tc>
      </w:tr>
    </w:tbl>
    <w:p w:rsidR="00000000" w:rsidDel="00000000" w:rsidP="00000000" w:rsidRDefault="00000000" w:rsidRPr="00000000" w14:paraId="00000134">
      <w:pPr>
        <w:ind w:right="-46"/>
        <w:rPr/>
      </w:pPr>
      <w:r w:rsidDel="00000000" w:rsidR="00000000" w:rsidRPr="00000000">
        <w:rPr>
          <w:rtl w:val="0"/>
        </w:rPr>
      </w:r>
    </w:p>
    <w:p w:rsidR="00000000" w:rsidDel="00000000" w:rsidP="00000000" w:rsidRDefault="00000000" w:rsidRPr="00000000" w14:paraId="00000135">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wfgx27hmv24z" w:id="20"/>
      <w:bookmarkEnd w:id="20"/>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16. Taken</w:t>
      </w:r>
    </w:p>
    <w:p w:rsidR="00000000" w:rsidDel="00000000" w:rsidP="00000000" w:rsidRDefault="00000000" w:rsidRPr="00000000" w14:paraId="00000136">
      <w:pPr>
        <w:ind w:right="-46"/>
        <w:rPr/>
      </w:pPr>
      <w:r w:rsidDel="00000000" w:rsidR="00000000" w:rsidRPr="00000000">
        <w:rPr>
          <w:rtl w:val="0"/>
        </w:rPr>
        <w:t xml:space="preserve">In onderstaande tabel zijn de taken van de treasurer van ICT NML opgenomen:</w:t>
      </w:r>
    </w:p>
    <w:tbl>
      <w:tblPr>
        <w:tblStyle w:val="Table4"/>
        <w:tblW w:w="9356.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5"/>
        <w:gridCol w:w="3261"/>
        <w:gridCol w:w="3260"/>
        <w:tblGridChange w:id="0">
          <w:tblGrid>
            <w:gridCol w:w="2835"/>
            <w:gridCol w:w="3261"/>
            <w:gridCol w:w="3260"/>
          </w:tblGrid>
        </w:tblGridChange>
      </w:tblGrid>
      <w:tr>
        <w:trPr>
          <w:cantSplit w:val="0"/>
          <w:tblHeader w:val="1"/>
        </w:trPr>
        <w:tc>
          <w:tcPr>
            <w:shd w:fill="badaf3" w:val="clear"/>
          </w:tcPr>
          <w:p w:rsidR="00000000" w:rsidDel="00000000" w:rsidP="00000000" w:rsidRDefault="00000000" w:rsidRPr="00000000" w14:paraId="00000137">
            <w:pPr>
              <w:spacing w:line="259" w:lineRule="auto"/>
              <w:rPr>
                <w:b w:val="1"/>
                <w:bCs w:val="1"/>
                <w:color w:val="000000"/>
              </w:rPr>
            </w:pPr>
            <w:r w:rsidDel="00000000" w:rsidR="00000000" w:rsidRPr="00000000">
              <w:rPr>
                <w:b w:val="1"/>
                <w:bCs w:val="1"/>
                <w:color w:val="000000"/>
                <w:rtl w:val="0"/>
              </w:rPr>
              <w:t xml:space="preserve">Thema</w:t>
            </w:r>
          </w:p>
        </w:tc>
        <w:tc>
          <w:tcPr>
            <w:shd w:fill="badaf3" w:val="clear"/>
          </w:tcPr>
          <w:p w:rsidR="00000000" w:rsidDel="00000000" w:rsidP="00000000" w:rsidRDefault="00000000" w:rsidRPr="00000000" w14:paraId="00000138">
            <w:pPr>
              <w:spacing w:line="259" w:lineRule="auto"/>
              <w:rPr>
                <w:b w:val="1"/>
                <w:bCs w:val="1"/>
                <w:color w:val="000000"/>
              </w:rPr>
            </w:pPr>
            <w:r w:rsidDel="00000000" w:rsidR="00000000" w:rsidRPr="00000000">
              <w:rPr>
                <w:b w:val="1"/>
                <w:bCs w:val="1"/>
                <w:color w:val="000000"/>
                <w:rtl w:val="0"/>
              </w:rPr>
              <w:t xml:space="preserve">Taak</w:t>
            </w:r>
          </w:p>
        </w:tc>
        <w:tc>
          <w:tcPr>
            <w:shd w:fill="badaf3" w:val="clear"/>
          </w:tcPr>
          <w:p w:rsidR="00000000" w:rsidDel="00000000" w:rsidP="00000000" w:rsidRDefault="00000000" w:rsidRPr="00000000" w14:paraId="00000139">
            <w:pPr>
              <w:spacing w:line="259" w:lineRule="auto"/>
              <w:rPr>
                <w:b w:val="1"/>
                <w:bCs w:val="1"/>
                <w:color w:val="000000"/>
              </w:rPr>
            </w:pPr>
            <w:r w:rsidDel="00000000" w:rsidR="00000000" w:rsidRPr="00000000">
              <w:rPr>
                <w:b w:val="1"/>
                <w:bCs w:val="1"/>
                <w:color w:val="000000"/>
                <w:rtl w:val="0"/>
              </w:rPr>
              <w:t xml:space="preserve">Wanneer</w:t>
            </w:r>
          </w:p>
        </w:tc>
      </w:tr>
      <w:tr>
        <w:trPr>
          <w:cantSplit w:val="0"/>
          <w:tblHeader w:val="0"/>
        </w:trPr>
        <w:tc>
          <w:tcPr/>
          <w:p w:rsidR="00000000" w:rsidDel="00000000" w:rsidP="00000000" w:rsidRDefault="00000000" w:rsidRPr="00000000" w14:paraId="0000013A">
            <w:pPr>
              <w:ind w:right="-46"/>
              <w:rPr/>
            </w:pPr>
            <w:r w:rsidDel="00000000" w:rsidR="00000000" w:rsidRPr="00000000">
              <w:rPr>
                <w:rtl w:val="0"/>
              </w:rPr>
              <w:t xml:space="preserve">Risicobeheer:</w:t>
            </w:r>
          </w:p>
        </w:tc>
        <w:tc>
          <w:tcPr/>
          <w:p w:rsidR="00000000" w:rsidDel="00000000" w:rsidP="00000000" w:rsidRDefault="00000000" w:rsidRPr="00000000" w14:paraId="0000013B">
            <w:pPr>
              <w:ind w:right="-46"/>
              <w:rPr/>
            </w:pPr>
            <w:r w:rsidDel="00000000" w:rsidR="00000000" w:rsidRPr="00000000">
              <w:rPr>
                <w:rtl w:val="0"/>
              </w:rPr>
              <w:t xml:space="preserve">Bewaken kasgeldlimiet</w:t>
            </w:r>
          </w:p>
        </w:tc>
        <w:tc>
          <w:tcPr/>
          <w:p w:rsidR="00000000" w:rsidDel="00000000" w:rsidP="00000000" w:rsidRDefault="00000000" w:rsidRPr="00000000" w14:paraId="0000013C">
            <w:pPr>
              <w:ind w:right="-46"/>
              <w:rPr/>
            </w:pPr>
            <w:r w:rsidDel="00000000" w:rsidR="00000000" w:rsidRPr="00000000">
              <w:rPr>
                <w:rtl w:val="0"/>
              </w:rPr>
              <w:t xml:space="preserve">Maandelijks</w:t>
            </w:r>
          </w:p>
        </w:tc>
      </w:tr>
      <w:tr>
        <w:trPr>
          <w:cantSplit w:val="0"/>
          <w:tblHeader w:val="0"/>
        </w:trPr>
        <w:tc>
          <w:tcPr/>
          <w:p w:rsidR="00000000" w:rsidDel="00000000" w:rsidP="00000000" w:rsidRDefault="00000000" w:rsidRPr="00000000" w14:paraId="0000013D">
            <w:pPr>
              <w:ind w:right="-46"/>
              <w:rPr/>
            </w:pPr>
            <w:r w:rsidDel="00000000" w:rsidR="00000000" w:rsidRPr="00000000">
              <w:rPr>
                <w:rtl w:val="0"/>
              </w:rPr>
            </w:r>
          </w:p>
        </w:tc>
        <w:tc>
          <w:tcPr/>
          <w:p w:rsidR="00000000" w:rsidDel="00000000" w:rsidP="00000000" w:rsidRDefault="00000000" w:rsidRPr="00000000" w14:paraId="0000013E">
            <w:pPr>
              <w:ind w:right="-46"/>
              <w:rPr/>
            </w:pPr>
            <w:r w:rsidDel="00000000" w:rsidR="00000000" w:rsidRPr="00000000">
              <w:rPr>
                <w:rtl w:val="0"/>
              </w:rPr>
              <w:t xml:space="preserve">Bewaken renterisiconorm</w:t>
            </w:r>
          </w:p>
        </w:tc>
        <w:tc>
          <w:tcPr/>
          <w:p w:rsidR="00000000" w:rsidDel="00000000" w:rsidP="00000000" w:rsidRDefault="00000000" w:rsidRPr="00000000" w14:paraId="0000013F">
            <w:pPr>
              <w:ind w:right="-46"/>
              <w:rPr/>
            </w:pPr>
            <w:r w:rsidDel="00000000" w:rsidR="00000000" w:rsidRPr="00000000">
              <w:rPr>
                <w:rtl w:val="0"/>
              </w:rPr>
              <w:t xml:space="preserve">Bij opstellen begroting en jaarstukken</w:t>
            </w:r>
          </w:p>
        </w:tc>
      </w:tr>
      <w:tr>
        <w:trPr>
          <w:cantSplit w:val="0"/>
          <w:tblHeader w:val="0"/>
        </w:trPr>
        <w:tc>
          <w:tcPr/>
          <w:p w:rsidR="00000000" w:rsidDel="00000000" w:rsidP="00000000" w:rsidRDefault="00000000" w:rsidRPr="00000000" w14:paraId="00000140">
            <w:pPr>
              <w:ind w:right="-46"/>
              <w:rPr/>
            </w:pPr>
            <w:r w:rsidDel="00000000" w:rsidR="00000000" w:rsidRPr="00000000">
              <w:rPr>
                <w:rtl w:val="0"/>
              </w:rPr>
            </w:r>
          </w:p>
        </w:tc>
        <w:tc>
          <w:tcPr/>
          <w:p w:rsidR="00000000" w:rsidDel="00000000" w:rsidP="00000000" w:rsidRDefault="00000000" w:rsidRPr="00000000" w14:paraId="00000141">
            <w:pPr>
              <w:ind w:right="-46"/>
              <w:rPr/>
            </w:pPr>
            <w:r w:rsidDel="00000000" w:rsidR="00000000" w:rsidRPr="00000000">
              <w:rPr>
                <w:rtl w:val="0"/>
              </w:rPr>
              <w:t xml:space="preserve">Monitoren actuele rentestand</w:t>
            </w:r>
          </w:p>
        </w:tc>
        <w:tc>
          <w:tcPr/>
          <w:p w:rsidR="00000000" w:rsidDel="00000000" w:rsidP="00000000" w:rsidRDefault="00000000" w:rsidRPr="00000000" w14:paraId="00000142">
            <w:pPr>
              <w:ind w:right="-46"/>
              <w:rPr/>
            </w:pPr>
            <w:r w:rsidDel="00000000" w:rsidR="00000000" w:rsidRPr="00000000">
              <w:rPr>
                <w:rtl w:val="0"/>
              </w:rPr>
              <w:t xml:space="preserve">Maandelijks</w:t>
            </w:r>
          </w:p>
        </w:tc>
      </w:tr>
      <w:tr>
        <w:trPr>
          <w:cantSplit w:val="0"/>
          <w:tblHeader w:val="0"/>
        </w:trPr>
        <w:tc>
          <w:tcPr/>
          <w:p w:rsidR="00000000" w:rsidDel="00000000" w:rsidP="00000000" w:rsidRDefault="00000000" w:rsidRPr="00000000" w14:paraId="00000143">
            <w:pPr>
              <w:ind w:right="-46"/>
              <w:rPr/>
            </w:pPr>
            <w:r w:rsidDel="00000000" w:rsidR="00000000" w:rsidRPr="00000000">
              <w:rPr>
                <w:rtl w:val="0"/>
              </w:rPr>
            </w:r>
          </w:p>
        </w:tc>
        <w:tc>
          <w:tcPr/>
          <w:p w:rsidR="00000000" w:rsidDel="00000000" w:rsidP="00000000" w:rsidRDefault="00000000" w:rsidRPr="00000000" w14:paraId="00000144">
            <w:pPr>
              <w:ind w:right="-46"/>
              <w:rPr/>
            </w:pPr>
            <w:r w:rsidDel="00000000" w:rsidR="00000000" w:rsidRPr="00000000">
              <w:rPr>
                <w:rtl w:val="0"/>
              </w:rPr>
              <w:t xml:space="preserve">Beheren van risico's, zoals renterisico's en liquiditeitsrisico's</w:t>
            </w:r>
          </w:p>
        </w:tc>
        <w:tc>
          <w:tcPr/>
          <w:p w:rsidR="00000000" w:rsidDel="00000000" w:rsidP="00000000" w:rsidRDefault="00000000" w:rsidRPr="00000000" w14:paraId="00000145">
            <w:pPr>
              <w:ind w:right="-46"/>
              <w:rPr/>
            </w:pPr>
            <w:r w:rsidDel="00000000" w:rsidR="00000000" w:rsidRPr="00000000">
              <w:rPr>
                <w:rtl w:val="0"/>
              </w:rPr>
              <w:t xml:space="preserve">Continu</w:t>
            </w:r>
          </w:p>
        </w:tc>
      </w:tr>
      <w:tr>
        <w:trPr>
          <w:cantSplit w:val="0"/>
          <w:tblHeader w:val="0"/>
        </w:trPr>
        <w:tc>
          <w:tcPr/>
          <w:p w:rsidR="00000000" w:rsidDel="00000000" w:rsidP="00000000" w:rsidRDefault="00000000" w:rsidRPr="00000000" w14:paraId="00000146">
            <w:pPr>
              <w:ind w:right="-46"/>
              <w:rPr/>
            </w:pPr>
            <w:r w:rsidDel="00000000" w:rsidR="00000000" w:rsidRPr="00000000">
              <w:rPr>
                <w:rtl w:val="0"/>
              </w:rPr>
            </w:r>
          </w:p>
        </w:tc>
        <w:tc>
          <w:tcPr/>
          <w:p w:rsidR="00000000" w:rsidDel="00000000" w:rsidP="00000000" w:rsidRDefault="00000000" w:rsidRPr="00000000" w14:paraId="00000147">
            <w:pPr>
              <w:ind w:right="-46"/>
              <w:rPr/>
            </w:pPr>
            <w:r w:rsidDel="00000000" w:rsidR="00000000" w:rsidRPr="00000000">
              <w:rPr>
                <w:rtl w:val="0"/>
              </w:rPr>
              <w:t xml:space="preserve">Opstellen liquiditeitsplanning lange termijn (4 jaar)</w:t>
            </w:r>
          </w:p>
        </w:tc>
        <w:tc>
          <w:tcPr/>
          <w:p w:rsidR="00000000" w:rsidDel="00000000" w:rsidP="00000000" w:rsidRDefault="00000000" w:rsidRPr="00000000" w14:paraId="00000148">
            <w:pPr>
              <w:ind w:right="-46"/>
              <w:rPr/>
            </w:pPr>
            <w:r w:rsidDel="00000000" w:rsidR="00000000" w:rsidRPr="00000000">
              <w:rPr>
                <w:rtl w:val="0"/>
              </w:rPr>
              <w:t xml:space="preserve">Bij opstellen begroting en jaarstukken</w:t>
            </w:r>
          </w:p>
        </w:tc>
      </w:tr>
      <w:tr>
        <w:trPr>
          <w:cantSplit w:val="0"/>
          <w:tblHeader w:val="0"/>
        </w:trPr>
        <w:tc>
          <w:tcPr/>
          <w:p w:rsidR="00000000" w:rsidDel="00000000" w:rsidP="00000000" w:rsidRDefault="00000000" w:rsidRPr="00000000" w14:paraId="00000149">
            <w:pPr>
              <w:ind w:right="-46"/>
              <w:rPr/>
            </w:pPr>
            <w:r w:rsidDel="00000000" w:rsidR="00000000" w:rsidRPr="00000000">
              <w:rPr>
                <w:rtl w:val="0"/>
              </w:rPr>
            </w:r>
          </w:p>
        </w:tc>
        <w:tc>
          <w:tcPr/>
          <w:p w:rsidR="00000000" w:rsidDel="00000000" w:rsidP="00000000" w:rsidRDefault="00000000" w:rsidRPr="00000000" w14:paraId="0000014A">
            <w:pPr>
              <w:ind w:right="-46"/>
              <w:rPr/>
            </w:pPr>
            <w:r w:rsidDel="00000000" w:rsidR="00000000" w:rsidRPr="00000000">
              <w:rPr>
                <w:rtl w:val="0"/>
              </w:rPr>
              <w:t xml:space="preserve">Opstellen liquiditeitsplanning korte termijn (1 jaar)</w:t>
            </w:r>
          </w:p>
        </w:tc>
        <w:tc>
          <w:tcPr/>
          <w:p w:rsidR="00000000" w:rsidDel="00000000" w:rsidP="00000000" w:rsidRDefault="00000000" w:rsidRPr="00000000" w14:paraId="0000014B">
            <w:pPr>
              <w:ind w:right="-46"/>
              <w:rPr/>
            </w:pPr>
            <w:r w:rsidDel="00000000" w:rsidR="00000000" w:rsidRPr="00000000">
              <w:rPr>
                <w:rtl w:val="0"/>
              </w:rPr>
              <w:t xml:space="preserve">Per kwartaal</w:t>
            </w:r>
          </w:p>
        </w:tc>
      </w:tr>
      <w:tr>
        <w:trPr>
          <w:cantSplit w:val="0"/>
          <w:tblHeader w:val="0"/>
        </w:trPr>
        <w:tc>
          <w:tcPr/>
          <w:p w:rsidR="00000000" w:rsidDel="00000000" w:rsidP="00000000" w:rsidRDefault="00000000" w:rsidRPr="00000000" w14:paraId="0000014C">
            <w:pPr>
              <w:ind w:right="-46"/>
              <w:rPr/>
            </w:pPr>
            <w:r w:rsidDel="00000000" w:rsidR="00000000" w:rsidRPr="00000000">
              <w:rPr>
                <w:rtl w:val="0"/>
              </w:rPr>
              <w:t xml:space="preserve">Financiering &amp; kasbeheer:</w:t>
            </w:r>
          </w:p>
        </w:tc>
        <w:tc>
          <w:tcPr/>
          <w:p w:rsidR="00000000" w:rsidDel="00000000" w:rsidP="00000000" w:rsidRDefault="00000000" w:rsidRPr="00000000" w14:paraId="0000014D">
            <w:pPr>
              <w:ind w:right="-46"/>
              <w:rPr/>
            </w:pPr>
            <w:r w:rsidDel="00000000" w:rsidR="00000000" w:rsidRPr="00000000">
              <w:rPr>
                <w:rtl w:val="0"/>
              </w:rPr>
              <w:t xml:space="preserve">Aantrekken van financieringen (lange termijn)</w:t>
            </w:r>
          </w:p>
        </w:tc>
        <w:tc>
          <w:tcPr/>
          <w:p w:rsidR="00000000" w:rsidDel="00000000" w:rsidP="00000000" w:rsidRDefault="00000000" w:rsidRPr="00000000" w14:paraId="0000014E">
            <w:pPr>
              <w:ind w:right="-46"/>
              <w:rPr/>
            </w:pPr>
            <w:r w:rsidDel="00000000" w:rsidR="00000000" w:rsidRPr="00000000">
              <w:rPr>
                <w:rtl w:val="0"/>
              </w:rPr>
              <w:t xml:space="preserve">Continu</w:t>
            </w:r>
          </w:p>
        </w:tc>
      </w:tr>
      <w:tr>
        <w:trPr>
          <w:cantSplit w:val="0"/>
          <w:tblHeader w:val="0"/>
        </w:trPr>
        <w:tc>
          <w:tcPr/>
          <w:p w:rsidR="00000000" w:rsidDel="00000000" w:rsidP="00000000" w:rsidRDefault="00000000" w:rsidRPr="00000000" w14:paraId="0000014F">
            <w:pPr>
              <w:ind w:right="-46"/>
              <w:rPr/>
            </w:pPr>
            <w:r w:rsidDel="00000000" w:rsidR="00000000" w:rsidRPr="00000000">
              <w:rPr>
                <w:rtl w:val="0"/>
              </w:rPr>
            </w:r>
          </w:p>
        </w:tc>
        <w:tc>
          <w:tcPr/>
          <w:p w:rsidR="00000000" w:rsidDel="00000000" w:rsidP="00000000" w:rsidRDefault="00000000" w:rsidRPr="00000000" w14:paraId="00000150">
            <w:pPr>
              <w:ind w:right="-46"/>
              <w:rPr/>
            </w:pPr>
            <w:r w:rsidDel="00000000" w:rsidR="00000000" w:rsidRPr="00000000">
              <w:rPr>
                <w:rtl w:val="0"/>
              </w:rPr>
              <w:t xml:space="preserve">Uitzetten van middelen, waaronder in 's Rijks schatkist</w:t>
            </w:r>
          </w:p>
        </w:tc>
        <w:tc>
          <w:tcPr/>
          <w:p w:rsidR="00000000" w:rsidDel="00000000" w:rsidP="00000000" w:rsidRDefault="00000000" w:rsidRPr="00000000" w14:paraId="00000151">
            <w:pPr>
              <w:ind w:right="-46"/>
              <w:rPr/>
            </w:pPr>
            <w:r w:rsidDel="00000000" w:rsidR="00000000" w:rsidRPr="00000000">
              <w:rPr>
                <w:rtl w:val="0"/>
              </w:rPr>
              <w:t xml:space="preserve">Continu</w:t>
            </w:r>
          </w:p>
        </w:tc>
      </w:tr>
      <w:tr>
        <w:trPr>
          <w:cantSplit w:val="0"/>
          <w:tblHeader w:val="0"/>
        </w:trPr>
        <w:tc>
          <w:tcPr/>
          <w:p w:rsidR="00000000" w:rsidDel="00000000" w:rsidP="00000000" w:rsidRDefault="00000000" w:rsidRPr="00000000" w14:paraId="00000152">
            <w:pPr>
              <w:ind w:right="-46"/>
              <w:rPr/>
            </w:pPr>
            <w:r w:rsidDel="00000000" w:rsidR="00000000" w:rsidRPr="00000000">
              <w:rPr>
                <w:rtl w:val="0"/>
              </w:rPr>
            </w:r>
          </w:p>
        </w:tc>
        <w:tc>
          <w:tcPr/>
          <w:p w:rsidR="00000000" w:rsidDel="00000000" w:rsidP="00000000" w:rsidRDefault="00000000" w:rsidRPr="00000000" w14:paraId="00000153">
            <w:pPr>
              <w:ind w:right="-46"/>
              <w:rPr/>
            </w:pPr>
            <w:r w:rsidDel="00000000" w:rsidR="00000000" w:rsidRPr="00000000">
              <w:rPr>
                <w:rtl w:val="0"/>
              </w:rPr>
              <w:t xml:space="preserve">Beheren van relaties met financiële instellingen</w:t>
            </w:r>
          </w:p>
        </w:tc>
        <w:tc>
          <w:tcPr/>
          <w:p w:rsidR="00000000" w:rsidDel="00000000" w:rsidP="00000000" w:rsidRDefault="00000000" w:rsidRPr="00000000" w14:paraId="00000154">
            <w:pPr>
              <w:ind w:right="-46"/>
              <w:rPr/>
            </w:pPr>
            <w:r w:rsidDel="00000000" w:rsidR="00000000" w:rsidRPr="00000000">
              <w:rPr>
                <w:rtl w:val="0"/>
              </w:rPr>
              <w:t xml:space="preserve">Continu</w:t>
            </w:r>
          </w:p>
        </w:tc>
      </w:tr>
      <w:tr>
        <w:trPr>
          <w:cantSplit w:val="0"/>
          <w:tblHeader w:val="0"/>
        </w:trPr>
        <w:tc>
          <w:tcPr/>
          <w:p w:rsidR="00000000" w:rsidDel="00000000" w:rsidP="00000000" w:rsidRDefault="00000000" w:rsidRPr="00000000" w14:paraId="00000155">
            <w:pPr>
              <w:ind w:right="-46"/>
              <w:rPr/>
            </w:pPr>
            <w:r w:rsidDel="00000000" w:rsidR="00000000" w:rsidRPr="00000000">
              <w:rPr>
                <w:rtl w:val="0"/>
              </w:rPr>
            </w:r>
          </w:p>
        </w:tc>
        <w:tc>
          <w:tcPr/>
          <w:p w:rsidR="00000000" w:rsidDel="00000000" w:rsidP="00000000" w:rsidRDefault="00000000" w:rsidRPr="00000000" w14:paraId="00000156">
            <w:pPr>
              <w:ind w:right="-46"/>
              <w:rPr/>
            </w:pPr>
            <w:r w:rsidDel="00000000" w:rsidR="00000000" w:rsidRPr="00000000">
              <w:rPr>
                <w:rtl w:val="0"/>
              </w:rPr>
              <w:t xml:space="preserve">Aantrekken van financiering t.b.v. liquiditeit (korte termijn)</w:t>
            </w:r>
          </w:p>
        </w:tc>
        <w:tc>
          <w:tcPr/>
          <w:p w:rsidR="00000000" w:rsidDel="00000000" w:rsidP="00000000" w:rsidRDefault="00000000" w:rsidRPr="00000000" w14:paraId="00000157">
            <w:pPr>
              <w:ind w:right="-46"/>
              <w:rPr/>
            </w:pPr>
            <w:r w:rsidDel="00000000" w:rsidR="00000000" w:rsidRPr="00000000">
              <w:rPr>
                <w:rtl w:val="0"/>
              </w:rPr>
              <w:t xml:space="preserve">Continu</w:t>
            </w:r>
          </w:p>
        </w:tc>
      </w:tr>
      <w:tr>
        <w:trPr>
          <w:cantSplit w:val="0"/>
          <w:tblHeader w:val="0"/>
        </w:trPr>
        <w:tc>
          <w:tcPr/>
          <w:p w:rsidR="00000000" w:rsidDel="00000000" w:rsidP="00000000" w:rsidRDefault="00000000" w:rsidRPr="00000000" w14:paraId="00000158">
            <w:pPr>
              <w:ind w:right="-46"/>
              <w:rPr/>
            </w:pPr>
            <w:r w:rsidDel="00000000" w:rsidR="00000000" w:rsidRPr="00000000">
              <w:rPr>
                <w:rtl w:val="0"/>
              </w:rPr>
            </w:r>
          </w:p>
        </w:tc>
        <w:tc>
          <w:tcPr/>
          <w:p w:rsidR="00000000" w:rsidDel="00000000" w:rsidP="00000000" w:rsidRDefault="00000000" w:rsidRPr="00000000" w14:paraId="00000159">
            <w:pPr>
              <w:ind w:right="-46"/>
              <w:rPr/>
            </w:pPr>
            <w:r w:rsidDel="00000000" w:rsidR="00000000" w:rsidRPr="00000000">
              <w:rPr>
                <w:rtl w:val="0"/>
              </w:rPr>
              <w:t xml:space="preserve">Adviseren van afdelingen/teams over financieringsvraagstukken en financiële gevolgen van hun activiteiten en projecten</w:t>
            </w:r>
          </w:p>
        </w:tc>
        <w:tc>
          <w:tcPr/>
          <w:p w:rsidR="00000000" w:rsidDel="00000000" w:rsidP="00000000" w:rsidRDefault="00000000" w:rsidRPr="00000000" w14:paraId="0000015A">
            <w:pPr>
              <w:ind w:right="-46"/>
              <w:rPr/>
            </w:pPr>
            <w:r w:rsidDel="00000000" w:rsidR="00000000" w:rsidRPr="00000000">
              <w:rPr>
                <w:rtl w:val="0"/>
              </w:rPr>
              <w:t xml:space="preserve">Continu</w:t>
            </w:r>
          </w:p>
        </w:tc>
      </w:tr>
      <w:tr>
        <w:trPr>
          <w:cantSplit w:val="0"/>
          <w:tblHeader w:val="0"/>
        </w:trPr>
        <w:tc>
          <w:tcPr/>
          <w:p w:rsidR="00000000" w:rsidDel="00000000" w:rsidP="00000000" w:rsidRDefault="00000000" w:rsidRPr="00000000" w14:paraId="0000015B">
            <w:pPr>
              <w:ind w:right="-46"/>
              <w:rPr/>
            </w:pPr>
            <w:r w:rsidDel="00000000" w:rsidR="00000000" w:rsidRPr="00000000">
              <w:rPr>
                <w:rtl w:val="0"/>
              </w:rPr>
              <w:t xml:space="preserve">Planning &amp; Control:</w:t>
            </w:r>
          </w:p>
        </w:tc>
        <w:tc>
          <w:tcPr/>
          <w:p w:rsidR="00000000" w:rsidDel="00000000" w:rsidP="00000000" w:rsidRDefault="00000000" w:rsidRPr="00000000" w14:paraId="0000015C">
            <w:pPr>
              <w:ind w:right="-46"/>
              <w:rPr/>
            </w:pPr>
            <w:r w:rsidDel="00000000" w:rsidR="00000000" w:rsidRPr="00000000">
              <w:rPr>
                <w:rtl w:val="0"/>
              </w:rPr>
              <w:t xml:space="preserve">Opstellen paragraaf Financiering in de begroting</w:t>
            </w:r>
          </w:p>
        </w:tc>
        <w:tc>
          <w:tcPr/>
          <w:p w:rsidR="00000000" w:rsidDel="00000000" w:rsidP="00000000" w:rsidRDefault="00000000" w:rsidRPr="00000000" w14:paraId="0000015D">
            <w:pPr>
              <w:ind w:right="-46"/>
              <w:rPr/>
            </w:pPr>
            <w:r w:rsidDel="00000000" w:rsidR="00000000" w:rsidRPr="00000000">
              <w:rPr>
                <w:rtl w:val="0"/>
              </w:rPr>
              <w:t xml:space="preserve">Bij opstellen begroting</w:t>
            </w:r>
          </w:p>
        </w:tc>
      </w:tr>
      <w:tr>
        <w:trPr>
          <w:cantSplit w:val="0"/>
          <w:tblHeader w:val="0"/>
        </w:trPr>
        <w:tc>
          <w:tcPr/>
          <w:p w:rsidR="00000000" w:rsidDel="00000000" w:rsidP="00000000" w:rsidRDefault="00000000" w:rsidRPr="00000000" w14:paraId="0000015E">
            <w:pPr>
              <w:ind w:right="-46"/>
              <w:rPr/>
            </w:pPr>
            <w:r w:rsidDel="00000000" w:rsidR="00000000" w:rsidRPr="00000000">
              <w:rPr>
                <w:rtl w:val="0"/>
              </w:rPr>
            </w:r>
          </w:p>
        </w:tc>
        <w:tc>
          <w:tcPr/>
          <w:p w:rsidR="00000000" w:rsidDel="00000000" w:rsidP="00000000" w:rsidRDefault="00000000" w:rsidRPr="00000000" w14:paraId="0000015F">
            <w:pPr>
              <w:ind w:right="-46"/>
              <w:rPr/>
            </w:pPr>
            <w:r w:rsidDel="00000000" w:rsidR="00000000" w:rsidRPr="00000000">
              <w:rPr>
                <w:rtl w:val="0"/>
              </w:rPr>
              <w:t xml:space="preserve">Opstellen paragraaf Financiering in de jaarstukken</w:t>
            </w:r>
          </w:p>
        </w:tc>
        <w:tc>
          <w:tcPr/>
          <w:p w:rsidR="00000000" w:rsidDel="00000000" w:rsidP="00000000" w:rsidRDefault="00000000" w:rsidRPr="00000000" w14:paraId="00000160">
            <w:pPr>
              <w:ind w:right="-46"/>
              <w:rPr/>
            </w:pPr>
            <w:r w:rsidDel="00000000" w:rsidR="00000000" w:rsidRPr="00000000">
              <w:rPr>
                <w:rtl w:val="0"/>
              </w:rPr>
              <w:t xml:space="preserve">Bij opstellen jaarstukken</w:t>
            </w:r>
          </w:p>
        </w:tc>
      </w:tr>
      <w:tr>
        <w:trPr>
          <w:cantSplit w:val="0"/>
          <w:tblHeader w:val="0"/>
        </w:trPr>
        <w:tc>
          <w:tcPr/>
          <w:p w:rsidR="00000000" w:rsidDel="00000000" w:rsidP="00000000" w:rsidRDefault="00000000" w:rsidRPr="00000000" w14:paraId="00000161">
            <w:pPr>
              <w:ind w:right="-46"/>
              <w:rPr/>
            </w:pPr>
            <w:r w:rsidDel="00000000" w:rsidR="00000000" w:rsidRPr="00000000">
              <w:rPr>
                <w:rtl w:val="0"/>
              </w:rPr>
              <w:t xml:space="preserve">Beleid:</w:t>
            </w:r>
          </w:p>
        </w:tc>
        <w:tc>
          <w:tcPr/>
          <w:p w:rsidR="00000000" w:rsidDel="00000000" w:rsidP="00000000" w:rsidRDefault="00000000" w:rsidRPr="00000000" w14:paraId="00000162">
            <w:pPr>
              <w:ind w:right="-46"/>
              <w:rPr/>
            </w:pPr>
            <w:r w:rsidDel="00000000" w:rsidR="00000000" w:rsidRPr="00000000">
              <w:rPr>
                <w:rtl w:val="0"/>
              </w:rPr>
              <w:t xml:space="preserve">Het voorbereiden van beleidsvoorstellen op treasurygebied</w:t>
            </w:r>
          </w:p>
        </w:tc>
        <w:tc>
          <w:tcPr/>
          <w:p w:rsidR="00000000" w:rsidDel="00000000" w:rsidP="00000000" w:rsidRDefault="00000000" w:rsidRPr="00000000" w14:paraId="00000163">
            <w:pPr>
              <w:ind w:right="-46"/>
              <w:rPr/>
            </w:pPr>
            <w:r w:rsidDel="00000000" w:rsidR="00000000" w:rsidRPr="00000000">
              <w:rPr>
                <w:rtl w:val="0"/>
              </w:rPr>
              <w:t xml:space="preserve">5-jaarlijks, tenzij wet- of regelgeving een wijzigingsvoorstel noodzakelijk maakt</w:t>
            </w:r>
          </w:p>
        </w:tc>
      </w:tr>
      <w:tr>
        <w:trPr>
          <w:cantSplit w:val="0"/>
          <w:tblHeader w:val="0"/>
        </w:trPr>
        <w:tc>
          <w:tcPr/>
          <w:p w:rsidR="00000000" w:rsidDel="00000000" w:rsidP="00000000" w:rsidRDefault="00000000" w:rsidRPr="00000000" w14:paraId="00000164">
            <w:pPr>
              <w:ind w:right="-46"/>
              <w:rPr/>
            </w:pPr>
            <w:r w:rsidDel="00000000" w:rsidR="00000000" w:rsidRPr="00000000">
              <w:rPr>
                <w:rtl w:val="0"/>
              </w:rPr>
              <w:t xml:space="preserve">Informatie aan derden:</w:t>
            </w:r>
          </w:p>
        </w:tc>
        <w:tc>
          <w:tcPr/>
          <w:p w:rsidR="00000000" w:rsidDel="00000000" w:rsidP="00000000" w:rsidRDefault="00000000" w:rsidRPr="00000000" w14:paraId="00000165">
            <w:pPr>
              <w:ind w:right="-46"/>
              <w:rPr/>
            </w:pPr>
            <w:r w:rsidDel="00000000" w:rsidR="00000000" w:rsidRPr="00000000">
              <w:rPr>
                <w:rtl w:val="0"/>
              </w:rPr>
              <w:t xml:space="preserve">Informeren van derden (Iv3) conform artikel 8 wet Fido</w:t>
            </w:r>
          </w:p>
        </w:tc>
        <w:tc>
          <w:tcPr/>
          <w:p w:rsidR="00000000" w:rsidDel="00000000" w:rsidP="00000000" w:rsidRDefault="00000000" w:rsidRPr="00000000" w14:paraId="00000166">
            <w:pPr>
              <w:ind w:right="-46"/>
              <w:rPr/>
            </w:pPr>
            <w:r w:rsidDel="00000000" w:rsidR="00000000" w:rsidRPr="00000000">
              <w:rPr>
                <w:rtl w:val="0"/>
              </w:rPr>
              <w:t xml:space="preserve">Per kwartaal</w:t>
            </w:r>
          </w:p>
        </w:tc>
      </w:tr>
    </w:tbl>
    <w:p w:rsidR="00000000" w:rsidDel="00000000" w:rsidP="00000000" w:rsidRDefault="00000000" w:rsidRPr="00000000" w14:paraId="00000167">
      <w:pPr>
        <w:spacing w:after="0" w:lineRule="auto"/>
        <w:ind w:right="-46"/>
        <w:rPr/>
      </w:pPr>
      <w:r w:rsidDel="00000000" w:rsidR="00000000" w:rsidRPr="00000000">
        <w:rPr>
          <w:rtl w:val="0"/>
        </w:rPr>
      </w:r>
    </w:p>
    <w:p w:rsidR="00000000" w:rsidDel="00000000" w:rsidP="00000000" w:rsidRDefault="00000000" w:rsidRPr="00000000" w14:paraId="00000168">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tt69tpq56wci" w:id="21"/>
      <w:bookmarkEnd w:id="21"/>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17. Informatievoorziening</w:t>
      </w:r>
    </w:p>
    <w:p w:rsidR="00000000" w:rsidDel="00000000" w:rsidP="00000000" w:rsidRDefault="00000000" w:rsidRPr="00000000" w14:paraId="00000169">
      <w:pPr>
        <w:ind w:right="-46"/>
        <w:rPr/>
      </w:pPr>
      <w:r w:rsidDel="00000000" w:rsidR="00000000" w:rsidRPr="00000000">
        <w:rPr>
          <w:rtl w:val="0"/>
        </w:rPr>
        <w:t xml:space="preserve">In de paragraaf Financiering van de begroting en de jaarstukken informeert het bestuur de organisatie en overige belanghebbenden over het treasurybeleid en treasurybeheer.</w:t>
      </w:r>
    </w:p>
    <w:tbl>
      <w:tblPr>
        <w:tblStyle w:val="Table5"/>
        <w:tblW w:w="9374.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7"/>
        <w:gridCol w:w="2126"/>
        <w:gridCol w:w="2127"/>
        <w:gridCol w:w="2144"/>
        <w:tblGridChange w:id="0">
          <w:tblGrid>
            <w:gridCol w:w="2977"/>
            <w:gridCol w:w="2126"/>
            <w:gridCol w:w="2127"/>
            <w:gridCol w:w="2144"/>
          </w:tblGrid>
        </w:tblGridChange>
      </w:tblGrid>
      <w:tr>
        <w:trPr>
          <w:cantSplit w:val="0"/>
          <w:trHeight w:val="678" w:hRule="atLeast"/>
          <w:tblHeader w:val="1"/>
        </w:trPr>
        <w:tc>
          <w:tcPr>
            <w:shd w:fill="badaf3" w:val="clear"/>
          </w:tcPr>
          <w:p w:rsidR="00000000" w:rsidDel="00000000" w:rsidP="00000000" w:rsidRDefault="00000000" w:rsidRPr="00000000" w14:paraId="0000016A">
            <w:pPr>
              <w:spacing w:line="259" w:lineRule="auto"/>
              <w:rPr>
                <w:b w:val="1"/>
                <w:bCs w:val="1"/>
                <w:color w:val="000000"/>
              </w:rPr>
            </w:pPr>
            <w:r w:rsidDel="00000000" w:rsidR="00000000" w:rsidRPr="00000000">
              <w:rPr>
                <w:b w:val="1"/>
                <w:bCs w:val="1"/>
                <w:color w:val="000000"/>
                <w:rtl w:val="0"/>
              </w:rPr>
              <w:t xml:space="preserve">Informatievoorziening</w:t>
            </w:r>
          </w:p>
        </w:tc>
        <w:tc>
          <w:tcPr>
            <w:shd w:fill="badaf3" w:val="clear"/>
          </w:tcPr>
          <w:p w:rsidR="00000000" w:rsidDel="00000000" w:rsidP="00000000" w:rsidRDefault="00000000" w:rsidRPr="00000000" w14:paraId="0000016B">
            <w:pPr>
              <w:spacing w:line="259" w:lineRule="auto"/>
              <w:rPr>
                <w:b w:val="1"/>
                <w:bCs w:val="1"/>
                <w:color w:val="000000"/>
              </w:rPr>
            </w:pPr>
            <w:r w:rsidDel="00000000" w:rsidR="00000000" w:rsidRPr="00000000">
              <w:rPr>
                <w:b w:val="1"/>
                <w:bCs w:val="1"/>
                <w:color w:val="000000"/>
                <w:rtl w:val="0"/>
              </w:rPr>
              <w:t xml:space="preserve">Frequentie</w:t>
            </w:r>
          </w:p>
        </w:tc>
        <w:tc>
          <w:tcPr>
            <w:shd w:fill="badaf3" w:val="clear"/>
          </w:tcPr>
          <w:p w:rsidR="00000000" w:rsidDel="00000000" w:rsidP="00000000" w:rsidRDefault="00000000" w:rsidRPr="00000000" w14:paraId="0000016C">
            <w:pPr>
              <w:spacing w:line="259" w:lineRule="auto"/>
              <w:rPr>
                <w:b w:val="1"/>
                <w:bCs w:val="1"/>
                <w:color w:val="000000"/>
              </w:rPr>
            </w:pPr>
            <w:r w:rsidDel="00000000" w:rsidR="00000000" w:rsidRPr="00000000">
              <w:rPr>
                <w:b w:val="1"/>
                <w:bCs w:val="1"/>
                <w:color w:val="000000"/>
                <w:rtl w:val="0"/>
              </w:rPr>
              <w:t xml:space="preserve">Informatie-</w:t>
              <w:br w:type="textWrapping"/>
              <w:t xml:space="preserve">verstrekker</w:t>
            </w:r>
          </w:p>
        </w:tc>
        <w:tc>
          <w:tcPr>
            <w:shd w:fill="badaf3" w:val="clear"/>
          </w:tcPr>
          <w:p w:rsidR="00000000" w:rsidDel="00000000" w:rsidP="00000000" w:rsidRDefault="00000000" w:rsidRPr="00000000" w14:paraId="0000016D">
            <w:pPr>
              <w:spacing w:line="259" w:lineRule="auto"/>
              <w:rPr>
                <w:b w:val="1"/>
                <w:bCs w:val="1"/>
                <w:color w:val="000000"/>
              </w:rPr>
            </w:pPr>
            <w:r w:rsidDel="00000000" w:rsidR="00000000" w:rsidRPr="00000000">
              <w:rPr>
                <w:b w:val="1"/>
                <w:bCs w:val="1"/>
                <w:color w:val="000000"/>
                <w:rtl w:val="0"/>
              </w:rPr>
              <w:t xml:space="preserve">Informatie-</w:t>
              <w:br w:type="textWrapping"/>
              <w:t xml:space="preserve">ontvanger</w:t>
            </w:r>
          </w:p>
        </w:tc>
      </w:tr>
      <w:tr>
        <w:trPr>
          <w:cantSplit w:val="0"/>
          <w:trHeight w:val="344" w:hRule="atLeast"/>
          <w:tblHeader w:val="0"/>
        </w:trPr>
        <w:tc>
          <w:tcPr/>
          <w:p w:rsidR="00000000" w:rsidDel="00000000" w:rsidP="00000000" w:rsidRDefault="00000000" w:rsidRPr="00000000" w14:paraId="0000016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18" w:right="-46" w:hanging="284"/>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Gegevens m.b.t. toekomstige uitgaven en ontvangsten voor de liquiditeitsplanning</w:t>
            </w:r>
            <w:r w:rsidDel="00000000" w:rsidR="00000000" w:rsidRPr="00000000">
              <w:rPr>
                <w:rtl w:val="0"/>
              </w:rPr>
            </w:r>
          </w:p>
        </w:tc>
        <w:tc>
          <w:tcPr/>
          <w:p w:rsidR="00000000" w:rsidDel="00000000" w:rsidP="00000000" w:rsidRDefault="00000000" w:rsidRPr="00000000" w14:paraId="0000016F">
            <w:pPr>
              <w:ind w:right="-46"/>
              <w:rPr/>
            </w:pPr>
            <w:r w:rsidDel="00000000" w:rsidR="00000000" w:rsidRPr="00000000">
              <w:rPr>
                <w:rtl w:val="0"/>
              </w:rPr>
              <w:t xml:space="preserve">4-maandelijks / incidenteel</w:t>
            </w:r>
          </w:p>
        </w:tc>
        <w:tc>
          <w:tcPr/>
          <w:p w:rsidR="00000000" w:rsidDel="00000000" w:rsidP="00000000" w:rsidRDefault="00000000" w:rsidRPr="00000000" w14:paraId="00000170">
            <w:pPr>
              <w:ind w:right="-46"/>
              <w:rPr/>
            </w:pPr>
            <w:r w:rsidDel="00000000" w:rsidR="00000000" w:rsidRPr="00000000">
              <w:rPr>
                <w:rtl w:val="0"/>
              </w:rPr>
              <w:t xml:space="preserve">Directeur ICT NML en teamleiders</w:t>
            </w:r>
          </w:p>
        </w:tc>
        <w:tc>
          <w:tcPr/>
          <w:p w:rsidR="00000000" w:rsidDel="00000000" w:rsidP="00000000" w:rsidRDefault="00000000" w:rsidRPr="00000000" w14:paraId="00000171">
            <w:pPr>
              <w:ind w:right="-46"/>
              <w:rPr/>
            </w:pPr>
            <w:r w:rsidDel="00000000" w:rsidR="00000000" w:rsidRPr="00000000">
              <w:rPr>
                <w:rtl w:val="0"/>
              </w:rPr>
              <w:t xml:space="preserve">Treasurer</w:t>
            </w:r>
          </w:p>
        </w:tc>
      </w:tr>
      <w:tr>
        <w:trPr>
          <w:cantSplit w:val="0"/>
          <w:trHeight w:val="344" w:hRule="atLeast"/>
          <w:tblHeader w:val="0"/>
        </w:trPr>
        <w:tc>
          <w:tcPr/>
          <w:p w:rsidR="00000000" w:rsidDel="00000000" w:rsidP="00000000" w:rsidRDefault="00000000" w:rsidRPr="00000000" w14:paraId="0000017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18" w:right="-46" w:hanging="284"/>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Liquiditeitsplanning</w:t>
            </w:r>
            <w:r w:rsidDel="00000000" w:rsidR="00000000" w:rsidRPr="00000000">
              <w:rPr>
                <w:rtl w:val="0"/>
              </w:rPr>
            </w:r>
          </w:p>
        </w:tc>
        <w:tc>
          <w:tcPr/>
          <w:p w:rsidR="00000000" w:rsidDel="00000000" w:rsidP="00000000" w:rsidRDefault="00000000" w:rsidRPr="00000000" w14:paraId="00000173">
            <w:pPr>
              <w:ind w:right="-46"/>
              <w:rPr/>
            </w:pPr>
            <w:r w:rsidDel="00000000" w:rsidR="00000000" w:rsidRPr="00000000">
              <w:rPr>
                <w:rtl w:val="0"/>
              </w:rPr>
              <w:t xml:space="preserve">4-maandelijks</w:t>
            </w:r>
          </w:p>
        </w:tc>
        <w:tc>
          <w:tcPr/>
          <w:p w:rsidR="00000000" w:rsidDel="00000000" w:rsidP="00000000" w:rsidRDefault="00000000" w:rsidRPr="00000000" w14:paraId="00000174">
            <w:pPr>
              <w:ind w:right="-46"/>
              <w:rPr/>
            </w:pPr>
            <w:r w:rsidDel="00000000" w:rsidR="00000000" w:rsidRPr="00000000">
              <w:rPr>
                <w:rtl w:val="0"/>
              </w:rPr>
              <w:t xml:space="preserve">Treasurer</w:t>
            </w:r>
          </w:p>
        </w:tc>
        <w:tc>
          <w:tcPr/>
          <w:p w:rsidR="00000000" w:rsidDel="00000000" w:rsidP="00000000" w:rsidRDefault="00000000" w:rsidRPr="00000000" w14:paraId="00000175">
            <w:pPr>
              <w:ind w:right="-46"/>
              <w:rPr/>
            </w:pPr>
            <w:r w:rsidDel="00000000" w:rsidR="00000000" w:rsidRPr="00000000">
              <w:rPr>
                <w:rtl w:val="0"/>
              </w:rPr>
              <w:t xml:space="preserve">Directeur ICT NML</w:t>
            </w:r>
          </w:p>
        </w:tc>
      </w:tr>
      <w:tr>
        <w:trPr>
          <w:cantSplit w:val="0"/>
          <w:trHeight w:val="322" w:hRule="atLeast"/>
          <w:tblHeader w:val="0"/>
        </w:trPr>
        <w:tc>
          <w:tcPr/>
          <w:p w:rsidR="00000000" w:rsidDel="00000000" w:rsidP="00000000" w:rsidRDefault="00000000" w:rsidRPr="00000000" w14:paraId="0000017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18" w:right="-46" w:hanging="284"/>
              <w:jc w:val="left"/>
              <w:rPr>
                <w:rFonts w:ascii="Calibri" w:cs="Calibri" w:eastAsia="Calibri" w:hAnsi="Calibri"/>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Beleidsplannen treasury in paragraaf financiering van de begroting</w:t>
            </w:r>
            <w:r w:rsidDel="00000000" w:rsidR="00000000" w:rsidRPr="00000000">
              <w:rPr>
                <w:rtl w:val="0"/>
              </w:rPr>
            </w:r>
          </w:p>
        </w:tc>
        <w:tc>
          <w:tcPr/>
          <w:p w:rsidR="00000000" w:rsidDel="00000000" w:rsidP="00000000" w:rsidRDefault="00000000" w:rsidRPr="00000000" w14:paraId="00000177">
            <w:pPr>
              <w:ind w:right="-46"/>
              <w:rPr/>
            </w:pPr>
            <w:r w:rsidDel="00000000" w:rsidR="00000000" w:rsidRPr="00000000">
              <w:rPr>
                <w:rtl w:val="0"/>
              </w:rPr>
              <w:t xml:space="preserve">Jaarlijks</w:t>
            </w:r>
          </w:p>
        </w:tc>
        <w:tc>
          <w:tcPr/>
          <w:p w:rsidR="00000000" w:rsidDel="00000000" w:rsidP="00000000" w:rsidRDefault="00000000" w:rsidRPr="00000000" w14:paraId="00000178">
            <w:pPr>
              <w:ind w:right="-46"/>
              <w:rPr/>
            </w:pPr>
            <w:r w:rsidDel="00000000" w:rsidR="00000000" w:rsidRPr="00000000">
              <w:rPr>
                <w:rtl w:val="0"/>
              </w:rPr>
              <w:t xml:space="preserve">Directeur ICT NML</w:t>
            </w:r>
          </w:p>
        </w:tc>
        <w:tc>
          <w:tcPr/>
          <w:p w:rsidR="00000000" w:rsidDel="00000000" w:rsidP="00000000" w:rsidRDefault="00000000" w:rsidRPr="00000000" w14:paraId="00000179">
            <w:pPr>
              <w:ind w:right="-46"/>
              <w:rPr/>
            </w:pPr>
            <w:r w:rsidDel="00000000" w:rsidR="00000000" w:rsidRPr="00000000">
              <w:rPr>
                <w:rtl w:val="0"/>
              </w:rPr>
              <w:t xml:space="preserve">Bestuur</w:t>
            </w:r>
          </w:p>
        </w:tc>
      </w:tr>
      <w:tr>
        <w:trPr>
          <w:cantSplit w:val="0"/>
          <w:trHeight w:val="344" w:hRule="atLeast"/>
          <w:tblHeader w:val="0"/>
        </w:trPr>
        <w:tc>
          <w:tcPr/>
          <w:p w:rsidR="00000000" w:rsidDel="00000000" w:rsidP="00000000" w:rsidRDefault="00000000" w:rsidRPr="00000000" w14:paraId="0000017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18" w:right="-46" w:hanging="284"/>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Evaluatie treasury activiteiten in paragraaf financiering van de jaarstukken</w:t>
            </w:r>
            <w:r w:rsidDel="00000000" w:rsidR="00000000" w:rsidRPr="00000000">
              <w:rPr>
                <w:rtl w:val="0"/>
              </w:rPr>
            </w:r>
          </w:p>
        </w:tc>
        <w:tc>
          <w:tcPr/>
          <w:p w:rsidR="00000000" w:rsidDel="00000000" w:rsidP="00000000" w:rsidRDefault="00000000" w:rsidRPr="00000000" w14:paraId="0000017B">
            <w:pPr>
              <w:ind w:right="-46"/>
              <w:rPr/>
            </w:pPr>
            <w:r w:rsidDel="00000000" w:rsidR="00000000" w:rsidRPr="00000000">
              <w:rPr>
                <w:rtl w:val="0"/>
              </w:rPr>
              <w:t xml:space="preserve">Jaarlijks</w:t>
            </w:r>
          </w:p>
        </w:tc>
        <w:tc>
          <w:tcPr/>
          <w:p w:rsidR="00000000" w:rsidDel="00000000" w:rsidP="00000000" w:rsidRDefault="00000000" w:rsidRPr="00000000" w14:paraId="0000017C">
            <w:pPr>
              <w:ind w:right="-46"/>
              <w:rPr/>
            </w:pPr>
            <w:r w:rsidDel="00000000" w:rsidR="00000000" w:rsidRPr="00000000">
              <w:rPr>
                <w:rtl w:val="0"/>
              </w:rPr>
              <w:t xml:space="preserve">Directeur ICT NML</w:t>
            </w:r>
          </w:p>
        </w:tc>
        <w:tc>
          <w:tcPr/>
          <w:p w:rsidR="00000000" w:rsidDel="00000000" w:rsidP="00000000" w:rsidRDefault="00000000" w:rsidRPr="00000000" w14:paraId="0000017D">
            <w:pPr>
              <w:ind w:right="-46"/>
              <w:rPr/>
            </w:pPr>
            <w:r w:rsidDel="00000000" w:rsidR="00000000" w:rsidRPr="00000000">
              <w:rPr>
                <w:rtl w:val="0"/>
              </w:rPr>
              <w:t xml:space="preserve">Bestuur</w:t>
            </w:r>
          </w:p>
        </w:tc>
      </w:tr>
      <w:tr>
        <w:trPr>
          <w:cantSplit w:val="0"/>
          <w:trHeight w:val="322" w:hRule="atLeast"/>
          <w:tblHeader w:val="0"/>
        </w:trPr>
        <w:tc>
          <w:tcPr/>
          <w:p w:rsidR="00000000" w:rsidDel="00000000" w:rsidP="00000000" w:rsidRDefault="00000000" w:rsidRPr="00000000" w14:paraId="0000017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18" w:right="-46" w:hanging="284"/>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Voortgang onderdelen paragraaf financiering via de tussentijdse rapportage</w:t>
            </w:r>
            <w:r w:rsidDel="00000000" w:rsidR="00000000" w:rsidRPr="00000000">
              <w:rPr>
                <w:rtl w:val="0"/>
              </w:rPr>
            </w:r>
          </w:p>
        </w:tc>
        <w:tc>
          <w:tcPr/>
          <w:p w:rsidR="00000000" w:rsidDel="00000000" w:rsidP="00000000" w:rsidRDefault="00000000" w:rsidRPr="00000000" w14:paraId="0000017F">
            <w:pPr>
              <w:ind w:right="-46"/>
              <w:rPr/>
            </w:pPr>
            <w:r w:rsidDel="00000000" w:rsidR="00000000" w:rsidRPr="00000000">
              <w:rPr>
                <w:rtl w:val="0"/>
              </w:rPr>
              <w:t xml:space="preserve">4-maandelijks</w:t>
            </w:r>
          </w:p>
        </w:tc>
        <w:tc>
          <w:tcPr/>
          <w:p w:rsidR="00000000" w:rsidDel="00000000" w:rsidP="00000000" w:rsidRDefault="00000000" w:rsidRPr="00000000" w14:paraId="00000180">
            <w:pPr>
              <w:ind w:right="-46"/>
              <w:rPr/>
            </w:pPr>
            <w:r w:rsidDel="00000000" w:rsidR="00000000" w:rsidRPr="00000000">
              <w:rPr>
                <w:rtl w:val="0"/>
              </w:rPr>
              <w:t xml:space="preserve">Directeur ICT NML</w:t>
            </w:r>
          </w:p>
        </w:tc>
        <w:tc>
          <w:tcPr/>
          <w:p w:rsidR="00000000" w:rsidDel="00000000" w:rsidP="00000000" w:rsidRDefault="00000000" w:rsidRPr="00000000" w14:paraId="00000181">
            <w:pPr>
              <w:ind w:right="-46"/>
              <w:rPr/>
            </w:pPr>
            <w:r w:rsidDel="00000000" w:rsidR="00000000" w:rsidRPr="00000000">
              <w:rPr>
                <w:rtl w:val="0"/>
              </w:rPr>
              <w:t xml:space="preserve">Bestuur</w:t>
            </w:r>
          </w:p>
        </w:tc>
      </w:tr>
      <w:tr>
        <w:trPr>
          <w:cantSplit w:val="0"/>
          <w:trHeight w:val="344" w:hRule="atLeast"/>
          <w:tblHeader w:val="0"/>
        </w:trPr>
        <w:tc>
          <w:tcPr/>
          <w:p w:rsidR="00000000" w:rsidDel="00000000" w:rsidP="00000000" w:rsidRDefault="00000000" w:rsidRPr="00000000" w14:paraId="00000182">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18" w:right="-46" w:hanging="284"/>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Verantwoording n.a.v. paragraaf financiering in de jaarstukken</w:t>
            </w:r>
            <w:r w:rsidDel="00000000" w:rsidR="00000000" w:rsidRPr="00000000">
              <w:rPr>
                <w:rtl w:val="0"/>
              </w:rPr>
            </w:r>
          </w:p>
        </w:tc>
        <w:tc>
          <w:tcPr/>
          <w:p w:rsidR="00000000" w:rsidDel="00000000" w:rsidP="00000000" w:rsidRDefault="00000000" w:rsidRPr="00000000" w14:paraId="00000183">
            <w:pPr>
              <w:ind w:right="-46"/>
              <w:rPr/>
            </w:pPr>
            <w:r w:rsidDel="00000000" w:rsidR="00000000" w:rsidRPr="00000000">
              <w:rPr>
                <w:rtl w:val="0"/>
              </w:rPr>
              <w:t xml:space="preserve">Jaarlijks</w:t>
            </w:r>
          </w:p>
        </w:tc>
        <w:tc>
          <w:tcPr/>
          <w:p w:rsidR="00000000" w:rsidDel="00000000" w:rsidP="00000000" w:rsidRDefault="00000000" w:rsidRPr="00000000" w14:paraId="00000184">
            <w:pPr>
              <w:ind w:right="-46"/>
              <w:rPr/>
            </w:pPr>
            <w:r w:rsidDel="00000000" w:rsidR="00000000" w:rsidRPr="00000000">
              <w:rPr>
                <w:rtl w:val="0"/>
              </w:rPr>
              <w:t xml:space="preserve">Directeur ICT NML</w:t>
            </w:r>
          </w:p>
        </w:tc>
        <w:tc>
          <w:tcPr/>
          <w:p w:rsidR="00000000" w:rsidDel="00000000" w:rsidP="00000000" w:rsidRDefault="00000000" w:rsidRPr="00000000" w14:paraId="00000185">
            <w:pPr>
              <w:ind w:right="-46"/>
              <w:rPr/>
            </w:pPr>
            <w:r w:rsidDel="00000000" w:rsidR="00000000" w:rsidRPr="00000000">
              <w:rPr>
                <w:rtl w:val="0"/>
              </w:rPr>
              <w:t xml:space="preserve">Bestuur</w:t>
            </w:r>
          </w:p>
        </w:tc>
      </w:tr>
      <w:tr>
        <w:trPr>
          <w:cantSplit w:val="0"/>
          <w:trHeight w:val="322" w:hRule="atLeast"/>
          <w:tblHeader w:val="0"/>
        </w:trPr>
        <w:tc>
          <w:tcPr/>
          <w:p w:rsidR="00000000" w:rsidDel="00000000" w:rsidP="00000000" w:rsidRDefault="00000000" w:rsidRPr="00000000" w14:paraId="00000186">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318" w:right="-46" w:hanging="284"/>
              <w:jc w:val="left"/>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Informatie aan derden (Iv3), toezichthouder en CBS zoals opgenomen in artikel 8 Wet Fido</w:t>
            </w:r>
            <w:r w:rsidDel="00000000" w:rsidR="00000000" w:rsidRPr="00000000">
              <w:rPr>
                <w:rtl w:val="0"/>
              </w:rPr>
            </w:r>
          </w:p>
        </w:tc>
        <w:tc>
          <w:tcPr/>
          <w:p w:rsidR="00000000" w:rsidDel="00000000" w:rsidP="00000000" w:rsidRDefault="00000000" w:rsidRPr="00000000" w14:paraId="00000187">
            <w:pPr>
              <w:ind w:right="-46"/>
              <w:rPr/>
            </w:pPr>
            <w:r w:rsidDel="00000000" w:rsidR="00000000" w:rsidRPr="00000000">
              <w:rPr>
                <w:rtl w:val="0"/>
              </w:rPr>
              <w:t xml:space="preserve">Kwartaal</w:t>
            </w:r>
          </w:p>
        </w:tc>
        <w:tc>
          <w:tcPr/>
          <w:p w:rsidR="00000000" w:rsidDel="00000000" w:rsidP="00000000" w:rsidRDefault="00000000" w:rsidRPr="00000000" w14:paraId="00000188">
            <w:pPr>
              <w:ind w:right="-46"/>
              <w:rPr/>
            </w:pPr>
            <w:r w:rsidDel="00000000" w:rsidR="00000000" w:rsidRPr="00000000">
              <w:rPr>
                <w:rtl w:val="0"/>
              </w:rPr>
              <w:t xml:space="preserve">Treasurer</w:t>
            </w:r>
          </w:p>
        </w:tc>
        <w:tc>
          <w:tcPr/>
          <w:p w:rsidR="00000000" w:rsidDel="00000000" w:rsidP="00000000" w:rsidRDefault="00000000" w:rsidRPr="00000000" w14:paraId="00000189">
            <w:pPr>
              <w:ind w:right="-46"/>
              <w:rPr/>
            </w:pPr>
            <w:r w:rsidDel="00000000" w:rsidR="00000000" w:rsidRPr="00000000">
              <w:rPr>
                <w:rtl w:val="0"/>
              </w:rPr>
              <w:t xml:space="preserve">Provincie en CBS</w:t>
            </w:r>
          </w:p>
        </w:tc>
      </w:tr>
    </w:tbl>
    <w:p w:rsidR="00000000" w:rsidDel="00000000" w:rsidP="00000000" w:rsidRDefault="00000000" w:rsidRPr="00000000" w14:paraId="0000018A">
      <w:pPr>
        <w:ind w:right="-46"/>
        <w:rPr/>
      </w:pPr>
      <w:r w:rsidDel="00000000" w:rsidR="00000000" w:rsidRPr="00000000">
        <w:rPr>
          <w:rtl w:val="0"/>
        </w:rPr>
      </w:r>
    </w:p>
    <w:p w:rsidR="00000000" w:rsidDel="00000000" w:rsidP="00000000" w:rsidRDefault="00000000" w:rsidRPr="00000000" w14:paraId="0000018B">
      <w:pPr>
        <w:rPr/>
      </w:pPr>
      <w:r w:rsidDel="00000000" w:rsidR="00000000" w:rsidRPr="00000000">
        <w:br w:type="page"/>
      </w:r>
      <w:r w:rsidDel="00000000" w:rsidR="00000000" w:rsidRPr="00000000">
        <w:rPr>
          <w:rtl w:val="0"/>
        </w:rPr>
      </w:r>
    </w:p>
    <w:p w:rsidR="00000000" w:rsidDel="00000000" w:rsidP="00000000" w:rsidRDefault="00000000" w:rsidRPr="00000000" w14:paraId="0000018C">
      <w:pPr>
        <w:pStyle w:val="Heading1"/>
        <w:rPr>
          <w:rFonts w:ascii="Calibri" w:cs="Calibri" w:eastAsia="Calibri" w:hAnsi="Calibri"/>
          <w:color w:val="0d3b5f"/>
          <w:sz w:val="40"/>
          <w:szCs w:val="40"/>
        </w:rPr>
      </w:pPr>
      <w:bookmarkStart w:colFirst="0" w:colLast="0" w:name="_r8mjl6rhos6i" w:id="22"/>
      <w:bookmarkEnd w:id="22"/>
      <w:r w:rsidDel="00000000" w:rsidR="00000000" w:rsidRPr="00000000">
        <w:rPr>
          <w:rFonts w:ascii="Calibri" w:cs="Calibri" w:eastAsia="Calibri" w:hAnsi="Calibri"/>
          <w:color w:val="0d3b5f"/>
          <w:sz w:val="40"/>
          <w:szCs w:val="40"/>
          <w:rtl w:val="0"/>
        </w:rPr>
        <w:t xml:space="preserve">6. Slotbepalingen</w:t>
      </w:r>
    </w:p>
    <w:p w:rsidR="00000000" w:rsidDel="00000000" w:rsidP="00000000" w:rsidRDefault="00000000" w:rsidRPr="00000000" w14:paraId="0000018D">
      <w:pPr>
        <w:spacing w:after="0" w:lineRule="auto"/>
        <w:ind w:right="-46"/>
        <w:rPr/>
      </w:pPr>
      <w:r w:rsidDel="00000000" w:rsidR="00000000" w:rsidRPr="00000000">
        <w:rPr>
          <w:rtl w:val="0"/>
        </w:rPr>
      </w:r>
    </w:p>
    <w:p w:rsidR="00000000" w:rsidDel="00000000" w:rsidP="00000000" w:rsidRDefault="00000000" w:rsidRPr="00000000" w14:paraId="0000018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vavbf7amrm01" w:id="23"/>
      <w:bookmarkEnd w:id="23"/>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18. Hardheidsclausule</w:t>
      </w:r>
    </w:p>
    <w:p w:rsidR="00000000" w:rsidDel="00000000" w:rsidP="00000000" w:rsidRDefault="00000000" w:rsidRPr="00000000" w14:paraId="0000018F">
      <w:pPr>
        <w:spacing w:after="0" w:lineRule="auto"/>
        <w:ind w:right="-46"/>
        <w:rPr/>
      </w:pPr>
      <w:r w:rsidDel="00000000" w:rsidR="00000000" w:rsidRPr="00000000">
        <w:rPr>
          <w:rtl w:val="0"/>
        </w:rPr>
        <w:t xml:space="preserve">Bij onvoorziene omstandigheden of onredelijke gevolgen in de uitvoering kan het bestuur afwijken van het bepaalde in dit treasurystatuut.</w:t>
      </w:r>
    </w:p>
    <w:p w:rsidR="00000000" w:rsidDel="00000000" w:rsidP="00000000" w:rsidRDefault="00000000" w:rsidRPr="00000000" w14:paraId="00000190">
      <w:pPr>
        <w:spacing w:after="0" w:lineRule="auto"/>
        <w:ind w:right="-46"/>
        <w:rPr/>
      </w:pPr>
      <w:r w:rsidDel="00000000" w:rsidR="00000000" w:rsidRPr="00000000">
        <w:rPr>
          <w:rtl w:val="0"/>
        </w:rPr>
      </w:r>
    </w:p>
    <w:p w:rsidR="00000000" w:rsidDel="00000000" w:rsidP="00000000" w:rsidRDefault="00000000" w:rsidRPr="00000000" w14:paraId="00000191">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3dpral67pdbd" w:id="24"/>
      <w:bookmarkEnd w:id="24"/>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19. Intrekking oude regeling</w:t>
      </w:r>
    </w:p>
    <w:p w:rsidR="00000000" w:rsidDel="00000000" w:rsidP="00000000" w:rsidRDefault="00000000" w:rsidRPr="00000000" w14:paraId="00000192">
      <w:pPr>
        <w:spacing w:after="0" w:lineRule="auto"/>
        <w:ind w:right="-46"/>
        <w:rPr/>
      </w:pPr>
      <w:r w:rsidDel="00000000" w:rsidR="00000000" w:rsidRPr="00000000">
        <w:rPr>
          <w:rtl w:val="0"/>
        </w:rPr>
        <w:t xml:space="preserve">Het treasurystatuut ICT NML 2018 wordt gelijktijdig met de inwerkingtreding van dit statuut ingetrokken. </w:t>
      </w:r>
    </w:p>
    <w:p w:rsidR="00000000" w:rsidDel="00000000" w:rsidP="00000000" w:rsidRDefault="00000000" w:rsidRPr="00000000" w14:paraId="00000193">
      <w:pPr>
        <w:spacing w:after="0" w:lineRule="auto"/>
        <w:ind w:right="-46"/>
        <w:rPr/>
      </w:pPr>
      <w:r w:rsidDel="00000000" w:rsidR="00000000" w:rsidRPr="00000000">
        <w:rPr>
          <w:rtl w:val="0"/>
        </w:rPr>
      </w:r>
    </w:p>
    <w:p w:rsidR="00000000" w:rsidDel="00000000" w:rsidP="00000000" w:rsidRDefault="00000000" w:rsidRPr="00000000" w14:paraId="0000019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59" w:lineRule="auto"/>
        <w:ind w:left="0" w:right="0" w:firstLine="0"/>
        <w:jc w:val="left"/>
        <w:rPr>
          <w:rFonts w:ascii="Calibri" w:cs="Calibri" w:eastAsia="Calibri" w:hAnsi="Calibri"/>
          <w:b w:val="1"/>
          <w:bCs w:val="1"/>
          <w:i w:val="0"/>
          <w:iCs w:val="0"/>
          <w:smallCaps w:val="0"/>
          <w:strike w:val="0"/>
          <w:color w:val="0d3b5f"/>
          <w:sz w:val="24"/>
          <w:szCs w:val="24"/>
          <w:u w:val="none"/>
          <w:shd w:fill="auto" w:val="clear"/>
          <w:vertAlign w:val="baseline"/>
        </w:rPr>
      </w:pPr>
      <w:bookmarkStart w:colFirst="0" w:colLast="0" w:name="_sjefn7onbrxu" w:id="25"/>
      <w:bookmarkEnd w:id="25"/>
      <w:r w:rsidDel="00000000" w:rsidR="00000000" w:rsidRPr="00000000">
        <w:rPr>
          <w:rFonts w:ascii="Calibri" w:cs="Calibri" w:eastAsia="Calibri" w:hAnsi="Calibri"/>
          <w:b w:val="1"/>
          <w:bCs w:val="1"/>
          <w:i w:val="0"/>
          <w:iCs w:val="0"/>
          <w:smallCaps w:val="0"/>
          <w:strike w:val="0"/>
          <w:color w:val="0d3b5f"/>
          <w:sz w:val="24"/>
          <w:szCs w:val="24"/>
          <w:u w:val="none"/>
          <w:shd w:fill="auto" w:val="clear"/>
          <w:vertAlign w:val="baseline"/>
          <w:rtl w:val="0"/>
        </w:rPr>
        <w:t xml:space="preserve">Artikel 20. Inwerkingtreding en citeertitel</w:t>
      </w:r>
    </w:p>
    <w:p w:rsidR="00000000" w:rsidDel="00000000" w:rsidP="00000000" w:rsidRDefault="00000000" w:rsidRPr="00000000" w14:paraId="00000195">
      <w:pPr>
        <w:spacing w:after="0" w:lineRule="auto"/>
        <w:ind w:right="-46"/>
        <w:rPr/>
      </w:pPr>
      <w:r w:rsidDel="00000000" w:rsidR="00000000" w:rsidRPr="00000000">
        <w:rPr>
          <w:rtl w:val="0"/>
        </w:rPr>
        <w:t xml:space="preserve">Dit statuut treedt in werking op 1 januari 2026 en wordt aangehaald als: ‘Treasurystatuut ICT NML 2026’.</w:t>
      </w:r>
    </w:p>
    <w:p w:rsidR="00000000" w:rsidDel="00000000" w:rsidP="00000000" w:rsidRDefault="00000000" w:rsidRPr="00000000" w14:paraId="00000196">
      <w:pPr>
        <w:spacing w:after="0" w:lineRule="auto"/>
        <w:ind w:right="-46"/>
        <w:rPr/>
      </w:pPr>
      <w:r w:rsidDel="00000000" w:rsidR="00000000" w:rsidRPr="00000000">
        <w:rPr>
          <w:rtl w:val="0"/>
        </w:rPr>
      </w:r>
    </w:p>
    <w:p w:rsidR="00000000" w:rsidDel="00000000" w:rsidP="00000000" w:rsidRDefault="00000000" w:rsidRPr="00000000" w14:paraId="00000197">
      <w:pPr>
        <w:spacing w:after="0" w:lineRule="auto"/>
        <w:ind w:right="-46"/>
        <w:rPr/>
      </w:pPr>
      <w:r w:rsidDel="00000000" w:rsidR="00000000" w:rsidRPr="00000000">
        <w:rPr>
          <w:rtl w:val="0"/>
        </w:rPr>
      </w:r>
    </w:p>
    <w:p w:rsidR="00000000" w:rsidDel="00000000" w:rsidP="00000000" w:rsidRDefault="00000000" w:rsidRPr="00000000" w14:paraId="00000198">
      <w:pPr>
        <w:spacing w:after="0" w:lineRule="auto"/>
        <w:ind w:right="-46"/>
        <w:rPr>
          <w:b w:val="1"/>
          <w:bCs w:val="1"/>
        </w:rPr>
      </w:pPr>
      <w:r w:rsidDel="00000000" w:rsidR="00000000" w:rsidRPr="00000000">
        <w:rPr>
          <w:b w:val="1"/>
          <w:bCs w:val="1"/>
          <w:rtl w:val="0"/>
        </w:rPr>
        <w:t xml:space="preserve">Ondertekening</w:t>
      </w:r>
    </w:p>
    <w:p w:rsidR="00000000" w:rsidDel="00000000" w:rsidP="00000000" w:rsidRDefault="00000000" w:rsidRPr="00000000" w14:paraId="00000199">
      <w:pPr>
        <w:spacing w:after="0" w:lineRule="auto"/>
        <w:ind w:right="-46"/>
        <w:rPr/>
      </w:pPr>
      <w:r w:rsidDel="00000000" w:rsidR="00000000" w:rsidRPr="00000000">
        <w:rPr>
          <w:rtl w:val="0"/>
        </w:rPr>
        <w:t xml:space="preserve">Aldus vastgesteld in de vergadering van het bestuur van ICT NML op 20 november 2025 te Roermond,</w:t>
      </w:r>
    </w:p>
    <w:p w:rsidR="00000000" w:rsidDel="00000000" w:rsidP="00000000" w:rsidRDefault="00000000" w:rsidRPr="00000000" w14:paraId="0000019A">
      <w:pPr>
        <w:spacing w:after="0" w:lineRule="auto"/>
        <w:ind w:right="-46"/>
        <w:rPr/>
      </w:pPr>
      <w:r w:rsidDel="00000000" w:rsidR="00000000" w:rsidRPr="00000000">
        <w:rPr>
          <w:rtl w:val="0"/>
        </w:rPr>
      </w:r>
    </w:p>
    <w:p w:rsidR="00000000" w:rsidDel="00000000" w:rsidP="00000000" w:rsidRDefault="00000000" w:rsidRPr="00000000" w14:paraId="0000019B">
      <w:pPr>
        <w:spacing w:after="0" w:lineRule="auto"/>
        <w:ind w:right="-46"/>
        <w:rPr/>
      </w:pPr>
      <w:r w:rsidDel="00000000" w:rsidR="00000000" w:rsidRPr="00000000">
        <w:rPr>
          <w:rtl w:val="0"/>
        </w:rPr>
      </w:r>
    </w:p>
    <w:p w:rsidR="00000000" w:rsidDel="00000000" w:rsidP="00000000" w:rsidRDefault="00000000" w:rsidRPr="00000000" w14:paraId="0000019C">
      <w:pPr>
        <w:tabs>
          <w:tab w:val="left" w:leader="none" w:pos="6804"/>
        </w:tabs>
        <w:spacing w:after="0" w:lineRule="auto"/>
        <w:ind w:right="-46"/>
        <w:rPr>
          <w:b w:val="1"/>
          <w:bCs w:val="1"/>
        </w:rPr>
      </w:pPr>
      <w:r w:rsidDel="00000000" w:rsidR="00000000" w:rsidRPr="00000000">
        <w:rPr>
          <w:b w:val="1"/>
          <w:bCs w:val="1"/>
          <w:rtl w:val="0"/>
        </w:rPr>
        <w:t xml:space="preserve">Secretaris,</w:t>
        <w:tab/>
        <w:t xml:space="preserve">Voorzitter,</w:t>
      </w:r>
    </w:p>
    <w:p w:rsidR="00000000" w:rsidDel="00000000" w:rsidP="00000000" w:rsidRDefault="00000000" w:rsidRPr="00000000" w14:paraId="0000019D">
      <w:pPr>
        <w:tabs>
          <w:tab w:val="left" w:leader="none" w:pos="6804"/>
        </w:tabs>
        <w:spacing w:after="0" w:lineRule="auto"/>
        <w:ind w:right="-46"/>
        <w:rPr/>
      </w:pPr>
      <w:r w:rsidDel="00000000" w:rsidR="00000000" w:rsidRPr="00000000">
        <w:rPr>
          <w:rtl w:val="0"/>
        </w:rPr>
      </w:r>
    </w:p>
    <w:p w:rsidR="00000000" w:rsidDel="00000000" w:rsidP="00000000" w:rsidRDefault="00000000" w:rsidRPr="00000000" w14:paraId="0000019E">
      <w:pPr>
        <w:tabs>
          <w:tab w:val="left" w:leader="none" w:pos="6804"/>
        </w:tabs>
        <w:spacing w:after="0" w:lineRule="auto"/>
        <w:ind w:right="-46"/>
        <w:rPr/>
      </w:pPr>
      <w:r w:rsidDel="00000000" w:rsidR="00000000" w:rsidRPr="00000000">
        <w:rPr>
          <w:rtl w:val="0"/>
        </w:rPr>
      </w:r>
    </w:p>
    <w:p w:rsidR="00000000" w:rsidDel="00000000" w:rsidP="00000000" w:rsidRDefault="00000000" w:rsidRPr="00000000" w14:paraId="0000019F">
      <w:pPr>
        <w:tabs>
          <w:tab w:val="left" w:leader="none" w:pos="6804"/>
        </w:tabs>
        <w:spacing w:after="0" w:lineRule="auto"/>
        <w:ind w:right="-46"/>
        <w:rPr/>
      </w:pPr>
      <w:r w:rsidDel="00000000" w:rsidR="00000000" w:rsidRPr="00000000">
        <w:rPr>
          <w:rtl w:val="0"/>
        </w:rPr>
      </w:r>
    </w:p>
    <w:p w:rsidR="00000000" w:rsidDel="00000000" w:rsidP="00000000" w:rsidRDefault="00000000" w:rsidRPr="00000000" w14:paraId="000001A0">
      <w:pPr>
        <w:tabs>
          <w:tab w:val="left" w:leader="none" w:pos="6804"/>
        </w:tabs>
        <w:spacing w:after="0" w:lineRule="auto"/>
        <w:ind w:right="-46"/>
        <w:rPr>
          <w:b w:val="1"/>
          <w:bCs w:val="1"/>
        </w:rPr>
      </w:pPr>
      <w:r w:rsidDel="00000000" w:rsidR="00000000" w:rsidRPr="00000000">
        <w:rPr>
          <w:b w:val="1"/>
          <w:bCs w:val="1"/>
          <w:rtl w:val="0"/>
        </w:rPr>
        <w:t xml:space="preserve">J. Tessers</w:t>
        <w:tab/>
        <w:t xml:space="preserve">F. Schatorjé</w:t>
      </w:r>
    </w:p>
    <w:p w:rsidR="00000000" w:rsidDel="00000000" w:rsidP="00000000" w:rsidRDefault="00000000" w:rsidRPr="00000000" w14:paraId="000001A1">
      <w:pPr>
        <w:rPr/>
      </w:pPr>
      <w:r w:rsidDel="00000000" w:rsidR="00000000" w:rsidRPr="00000000">
        <w:rPr>
          <w:rtl w:val="0"/>
        </w:rPr>
      </w:r>
    </w:p>
    <w:sectPr>
      <w:footerReference r:id="rId8" w:type="default"/>
      <w:type w:val="nextPage"/>
      <w:pgSz w:h="16838" w:w="11906" w:orient="portrait"/>
      <w:pgMar w:bottom="709" w:top="1985" w:left="1440" w:right="707" w:header="227" w:footer="22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-916302</wp:posOffset>
              </wp:positionH>
              <wp:positionV relativeFrom="paragraph">
                <wp:posOffset>-17142</wp:posOffset>
              </wp:positionV>
              <wp:extent cx="7579050" cy="379050"/>
              <wp:effectExtent b="0" l="0" r="0" t="0"/>
              <wp:wrapNone/>
              <wp:docPr id="1" name=""/>
              <a:graphic>
                <a:graphicData uri="http://schemas.microsoft.com/office/word/2010/wordprocessingShape">
                  <wps:wsp>
                    <wps:cNvSpPr/>
                    <wps:cNvPr id="2" name="Shape 2"/>
                    <wps:spPr>
                      <a:xfrm>
                        <a:off x="1566000" y="3600000"/>
                        <a:ext cx="7560000" cy="360000"/>
                      </a:xfrm>
                      <a:prstGeom prst="rect">
                        <a:avLst/>
                      </a:prstGeom>
                      <a:gradFill>
                        <a:gsLst>
                          <a:gs pos="0">
                            <a:srgbClr val="E44D57"/>
                          </a:gs>
                          <a:gs pos="9000">
                            <a:srgbClr val="F19532"/>
                          </a:gs>
                          <a:gs pos="23000">
                            <a:srgbClr val="FBEBB1"/>
                          </a:gs>
                          <a:gs pos="35000">
                            <a:srgbClr val="A4D69A"/>
                          </a:gs>
                          <a:gs pos="54000">
                            <a:srgbClr val="0E395C"/>
                          </a:gs>
                          <a:gs pos="63000">
                            <a:srgbClr val="0E395C"/>
                          </a:gs>
                          <a:gs pos="76000">
                            <a:srgbClr val="6AB2DD"/>
                          </a:gs>
                          <a:gs pos="96000">
                            <a:srgbClr val="C0DBF0"/>
                          </a:gs>
                          <a:gs pos="100000">
                            <a:srgbClr val="C0DBF0"/>
                          </a:gs>
                        </a:gsLst>
                        <a:lin ang="108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-916302</wp:posOffset>
              </wp:positionH>
              <wp:positionV relativeFrom="paragraph">
                <wp:posOffset>-17142</wp:posOffset>
              </wp:positionV>
              <wp:extent cx="7579050" cy="37905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7579050" cy="3790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-60958</wp:posOffset>
          </wp:positionH>
          <wp:positionV relativeFrom="paragraph">
            <wp:posOffset>-1615438</wp:posOffset>
          </wp:positionV>
          <wp:extent cx="6404610" cy="1702435"/>
          <wp:effectExtent b="0" l="0" r="0" t="0"/>
          <wp:wrapNone/>
          <wp:docPr descr="Afbeelding met schermopname, Graphics, Kleurrijkheid, grafische vormgeving&#10;&#10;Door AI gegenereerde inhoud is mogelijk onjuist." id="6" name="image2.png"/>
          <a:graphic>
            <a:graphicData uri="http://schemas.openxmlformats.org/drawingml/2006/picture">
              <pic:pic>
                <pic:nvPicPr>
                  <pic:cNvPr descr="Afbeelding met schermopname, Graphics, Kleurrijkheid, grafische vormgeving&#10;&#10;Door AI gegenereerde inhoud is mogelijk onjuist." id="0" name="image2.png"/>
                  <pic:cNvPicPr preferRelativeResize="0"/>
                </pic:nvPicPr>
                <pic:blipFill>
                  <a:blip r:embed="rId2"/>
                  <a:srcRect b="0" l="0" r="0" t="0"/>
                  <a:stretch>
                    <a:fillRect/>
                  </a:stretch>
                </pic:blipFill>
                <pic:spPr>
                  <a:xfrm>
                    <a:off x="0" y="0"/>
                    <a:ext cx="6404610" cy="1702435"/>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5">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-916302</wp:posOffset>
              </wp:positionH>
              <wp:positionV relativeFrom="paragraph">
                <wp:posOffset>146686</wp:posOffset>
              </wp:positionV>
              <wp:extent cx="7579050" cy="332740"/>
              <wp:effectExtent b="0" l="0" r="0" t="0"/>
              <wp:wrapNone/>
              <wp:docPr id="3" name=""/>
              <a:graphic>
                <a:graphicData uri="http://schemas.microsoft.com/office/word/2010/wordprocessingShape">
                  <wps:wsp>
                    <wps:cNvSpPr/>
                    <wps:cNvPr id="9" name="Shape 9"/>
                    <wps:spPr>
                      <a:xfrm>
                        <a:off x="1566000" y="3623155"/>
                        <a:ext cx="7560000" cy="313690"/>
                      </a:xfrm>
                      <a:prstGeom prst="rect">
                        <a:avLst/>
                      </a:prstGeom>
                      <a:gradFill>
                        <a:gsLst>
                          <a:gs pos="0">
                            <a:srgbClr val="E44D57"/>
                          </a:gs>
                          <a:gs pos="9000">
                            <a:srgbClr val="F19532"/>
                          </a:gs>
                          <a:gs pos="23000">
                            <a:srgbClr val="FBEBB1"/>
                          </a:gs>
                          <a:gs pos="35000">
                            <a:srgbClr val="A4D69A"/>
                          </a:gs>
                          <a:gs pos="54000">
                            <a:srgbClr val="0E395C"/>
                          </a:gs>
                          <a:gs pos="63000">
                            <a:srgbClr val="0E395C"/>
                          </a:gs>
                          <a:gs pos="76000">
                            <a:srgbClr val="6AB2DD"/>
                          </a:gs>
                          <a:gs pos="96000">
                            <a:srgbClr val="C0DBF0"/>
                          </a:gs>
                          <a:gs pos="100000">
                            <a:srgbClr val="C0DBF0"/>
                          </a:gs>
                        </a:gsLst>
                        <a:lin ang="10800000" scaled="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-916302</wp:posOffset>
              </wp:positionH>
              <wp:positionV relativeFrom="paragraph">
                <wp:posOffset>146686</wp:posOffset>
              </wp:positionV>
              <wp:extent cx="7579050" cy="332740"/>
              <wp:effectExtent b="0" l="0" r="0" t="0"/>
              <wp:wrapNone/>
              <wp:docPr id="3"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7579050" cy="33274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-1428748</wp:posOffset>
          </wp:positionV>
          <wp:extent cx="6404610" cy="1702435"/>
          <wp:effectExtent b="0" l="0" r="0" t="0"/>
          <wp:wrapNone/>
          <wp:docPr descr="Afbeelding met schermopname, Graphics, Kleurrijkheid, grafische vormgeving&#10;&#10;Door AI gegenereerde inhoud is mogelijk onjuist." id="5" name="image2.png"/>
          <a:graphic>
            <a:graphicData uri="http://schemas.openxmlformats.org/drawingml/2006/picture">
              <pic:pic>
                <pic:nvPicPr>
                  <pic:cNvPr descr="Afbeelding met schermopname, Graphics, Kleurrijkheid, grafische vormgeving&#10;&#10;Door AI gegenereerde inhoud is mogelijk onjuist." id="0" name="image2.png"/>
                  <pic:cNvPicPr preferRelativeResize="0"/>
                </pic:nvPicPr>
                <pic:blipFill>
                  <a:blip r:embed="rId2"/>
                  <a:srcRect b="0" l="0" r="0" t="0"/>
                  <a:stretch>
                    <a:fillRect/>
                  </a:stretch>
                </pic:blipFill>
                <pic:spPr>
                  <a:xfrm>
                    <a:off x="0" y="0"/>
                    <a:ext cx="6404610" cy="1702435"/>
                  </a:xfrm>
                  <a:prstGeom prst="rect"/>
                  <a:ln/>
                </pic:spPr>
              </pic:pic>
            </a:graphicData>
          </a:graphic>
        </wp:anchor>
      </w:drawing>
    </w:r>
  </w:p>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1139190</wp:posOffset>
              </wp:positionH>
              <wp:positionV relativeFrom="paragraph">
                <wp:posOffset>-66673</wp:posOffset>
              </wp:positionV>
              <wp:extent cx="3452191" cy="695739"/>
              <wp:effectExtent b="0" l="0" r="0" t="0"/>
              <wp:wrapNone/>
              <wp:docPr id="2" name=""/>
              <a:graphic>
                <a:graphicData uri="http://schemas.microsoft.com/office/word/2010/wordprocessingGroup">
                  <wpg:wgp>
                    <wpg:cNvGrpSpPr/>
                    <wpg:grpSpPr>
                      <a:xfrm>
                        <a:off x="3619900" y="3432125"/>
                        <a:ext cx="3452191" cy="695739"/>
                        <a:chOff x="3619900" y="3432125"/>
                        <a:chExt cx="3452200" cy="695750"/>
                      </a:xfrm>
                    </wpg:grpSpPr>
                    <wpg:grpSp>
                      <wpg:cNvGrpSpPr/>
                      <wpg:grpSpPr>
                        <a:xfrm>
                          <a:off x="3619905" y="3432131"/>
                          <a:ext cx="3452191" cy="695739"/>
                          <a:chOff x="3619900" y="3432125"/>
                          <a:chExt cx="3452200" cy="695750"/>
                        </a:xfrm>
                      </wpg:grpSpPr>
                      <wps:wsp>
                        <wps:cNvSpPr/>
                        <wps:cNvPr id="4" name="Shape 4"/>
                        <wps:spPr>
                          <a:xfrm>
                            <a:off x="3619900" y="3432125"/>
                            <a:ext cx="3452200" cy="695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3619905" y="3432131"/>
                            <a:ext cx="3452191" cy="695739"/>
                            <a:chOff x="0" y="0"/>
                            <a:chExt cx="7956804" cy="1797337"/>
                          </a:xfrm>
                        </wpg:grpSpPr>
                        <wps:wsp>
                          <wps:cNvSpPr/>
                          <wps:cNvPr id="6" name="Shape 6"/>
                          <wps:spPr>
                            <a:xfrm>
                              <a:off x="0" y="0"/>
                              <a:ext cx="7956800" cy="1797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Afbeelding met tekst, Lettertype, schermopname, Graphics&#10;&#10;Door AI gegenereerde inhoud is mogelijk onjuist." id="7" name="Shape 7"/>
                            <pic:cNvPicPr preferRelativeResize="0"/>
                          </pic:nvPicPr>
                          <pic:blipFill rotWithShape="1">
                            <a:blip r:embed="rId1">
                              <a:alphaModFix/>
                            </a:blip>
                            <a:srcRect b="0" l="0" r="0" t="0"/>
                            <a:stretch/>
                          </pic:blipFill>
                          <pic:spPr>
                            <a:xfrm>
                              <a:off x="0" y="0"/>
                              <a:ext cx="4423029" cy="1797337"/>
                            </a:xfrm>
                            <a:prstGeom prst="rect">
                              <a:avLst/>
                            </a:prstGeom>
                            <a:noFill/>
                            <a:ln>
                              <a:noFill/>
                            </a:ln>
                          </pic:spPr>
                        </pic:pic>
                        <pic:pic>
                          <pic:nvPicPr>
                            <pic:cNvPr descr="Afbeelding met Graphics, grafische vormgeving, Lettertype, logo&#10;&#10;Door AI gegenereerde inhoud is mogelijk onjuist." id="8" name="Shape 8"/>
                            <pic:cNvPicPr preferRelativeResize="0"/>
                          </pic:nvPicPr>
                          <pic:blipFill rotWithShape="1">
                            <a:blip r:embed="rId2">
                              <a:alphaModFix/>
                            </a:blip>
                            <a:srcRect b="0" l="0" r="0" t="0"/>
                            <a:stretch/>
                          </pic:blipFill>
                          <pic:spPr>
                            <a:xfrm>
                              <a:off x="4851654" y="122380"/>
                              <a:ext cx="3105150" cy="1552575"/>
                            </a:xfrm>
                            <a:prstGeom prst="rect">
                              <a:avLst/>
                            </a:prstGeom>
                            <a:noFill/>
                            <a:ln>
                              <a:noFill/>
                            </a:ln>
                          </pic:spPr>
                        </pic:pic>
                      </wpg:grpSp>
                    </wpg:grpSp>
                  </wpg:wgp>
                </a:graphicData>
              </a:graphic>
            </wp:anchor>
          </w:drawing>
        </mc:Choice>
        <mc:Fallback>
          <w:drawing>
            <wp:anchor allowOverlap="1" behindDoc="0" distB="0" distT="0" distL="114300" distR="114300" hidden="0" layoutInCell="1" locked="0" relativeHeight="0" simplePos="0">
              <wp:simplePos x="0" y="0"/>
              <wp:positionH relativeFrom="column">
                <wp:posOffset>1139190</wp:posOffset>
              </wp:positionH>
              <wp:positionV relativeFrom="paragraph">
                <wp:posOffset>-66673</wp:posOffset>
              </wp:positionV>
              <wp:extent cx="3452191" cy="695739"/>
              <wp:effectExtent b="0" l="0" r="0" t="0"/>
              <wp:wrapNone/>
              <wp:docPr id="2" name="image4.png"/>
              <a:graphic>
                <a:graphicData uri="http://schemas.openxmlformats.org/drawingml/2006/picture">
                  <pic:pic>
                    <pic:nvPicPr>
                      <pic:cNvPr id="0" name="image4.png"/>
                      <pic:cNvPicPr preferRelativeResize="0"/>
                    </pic:nvPicPr>
                    <pic:blipFill>
                      <a:blip r:embed="rId3"/>
                      <a:srcRect/>
                      <a:stretch>
                        <a:fillRect/>
                      </a:stretch>
                    </pic:blipFill>
                    <pic:spPr>
                      <a:xfrm>
                        <a:off x="0" y="0"/>
                        <a:ext cx="3452191" cy="695739"/>
                      </a:xfrm>
                      <a:prstGeom prst="rect"/>
                      <a:ln/>
                    </pic:spPr>
                  </pic:pic>
                </a:graphicData>
              </a:graphic>
            </wp:anchor>
          </w:drawing>
        </mc:Fallback>
      </mc:AlternateContent>
    </w:r>
  </w:p>
  <w:p w:rsidR="00000000" w:rsidDel="00000000" w:rsidP="00000000" w:rsidRDefault="00000000" w:rsidRPr="00000000" w14:paraId="000001A3">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-906778</wp:posOffset>
          </wp:positionH>
          <wp:positionV relativeFrom="paragraph">
            <wp:posOffset>499745</wp:posOffset>
          </wp:positionV>
          <wp:extent cx="7621905" cy="500380"/>
          <wp:effectExtent b="0" l="0" r="0" t="0"/>
          <wp:wrapNone/>
          <wp:docPr descr="Afbeelding met tekst, Lettertype, Graphics, schermopname&#10;&#10;Door AI gegenereerde inhoud is mogelijk onjuist." id="4" name="image1.jpg"/>
          <a:graphic>
            <a:graphicData uri="http://schemas.openxmlformats.org/drawingml/2006/picture">
              <pic:pic>
                <pic:nvPicPr>
                  <pic:cNvPr descr="Afbeelding met tekst, Lettertype, Graphics, schermopname&#10;&#10;Door AI gegenereerde inhoud is mogelijk onjuist." id="0" name="image1.jpg"/>
                  <pic:cNvPicPr preferRelativeResize="0"/>
                </pic:nvPicPr>
                <pic:blipFill>
                  <a:blip r:embed="rId4"/>
                  <a:srcRect b="23959" l="6452" r="6422" t="64603"/>
                  <a:stretch>
                    <a:fillRect/>
                  </a:stretch>
                </pic:blipFill>
                <pic:spPr>
                  <a:xfrm>
                    <a:off x="0" y="0"/>
                    <a:ext cx="7621905" cy="50038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b w:val="1"/>
        <w:bCs w:val="1"/>
      </w:rPr>
    </w:lvl>
    <w:lvl w:ilvl="1">
      <w:start w:val="0"/>
      <w:numFmt w:val="bullet"/>
      <w:lvlText w:val="•"/>
      <w:lvlJc w:val="left"/>
      <w:pPr>
        <w:ind w:left="1440" w:hanging="360"/>
      </w:pPr>
      <w:rPr>
        <w:rFonts w:ascii="Calibri" w:cs="Calibri" w:eastAsia="Calibri" w:hAnsi="Calibri"/>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1080" w:hanging="360"/>
      </w:pPr>
      <w:rPr>
        <w:b w:val="1"/>
        <w:bCs w:val="1"/>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2e75b5"/>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108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low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low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low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low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0d3b5f"/>
      <w:sz w:val="40"/>
      <w:szCs w:val="40"/>
    </w:rPr>
  </w:style>
  <w:style w:type="paragraph" w:styleId="Heading2">
    <w:name w:val="heading 2"/>
    <w:basedOn w:val="Normal"/>
    <w:next w:val="Normal"/>
    <w:pPr>
      <w:keepNext w:val="1"/>
      <w:keepLines w:val="1"/>
      <w:spacing w:after="0" w:before="40" w:lineRule="auto"/>
    </w:pPr>
    <w:rPr>
      <w:rFonts w:ascii="Calibri" w:cs="Calibri" w:eastAsia="Calibri" w:hAnsi="Calibri"/>
      <w:color w:val="0d3b5f"/>
      <w:sz w:val="32"/>
      <w:szCs w:val="32"/>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line="240" w:lineRule="auto"/>
      <w:jc w:val="center"/>
    </w:pPr>
    <w:rPr>
      <w:rFonts w:ascii="Calibri" w:cs="Calibri" w:eastAsia="Calibri" w:hAnsi="Calibri"/>
      <w:color w:val="0d3b5f"/>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 Id="rId2" Type="http://schemas.openxmlformats.org/officeDocument/2006/relationships/image" Target="media/image6.png"/><Relationship Id="rId3" Type="http://schemas.openxmlformats.org/officeDocument/2006/relationships/image" Target="media/image4.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0x010100B01A90C983DB8D4AA57655B09FEED525</vt:lpwstr>
  </property>
  <property fmtid="{D5CDD505-2E9C-101B-9397-08002B2CF9AE}" pid="3" name="MediaServiceImageTags">
    <vt:lpwstr>MediaServiceImageTags</vt:lpwstr>
  </property>
</Properties>
</file>