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34"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2">
      <w:pPr>
        <w:rPr>
          <w:b w:val="1"/>
          <w:bCs w:val="1"/>
          <w:color w:val="44546a"/>
          <w:sz w:val="24"/>
          <w:szCs w:val="24"/>
        </w:rPr>
      </w:pPr>
      <w:r w:rsidDel="00000000" w:rsidR="00000000" w:rsidRPr="00000000">
        <w:rPr>
          <w:rtl w:val="0"/>
        </w:rPr>
      </w:r>
    </w:p>
    <w:p w:rsidR="00000000" w:rsidDel="00000000" w:rsidP="00000000" w:rsidRDefault="00000000" w:rsidRPr="00000000" w14:paraId="00000003">
      <w:pPr>
        <w:rPr>
          <w:b w:val="1"/>
          <w:bCs w:val="1"/>
          <w:color w:val="44546a"/>
          <w:sz w:val="24"/>
          <w:szCs w:val="24"/>
        </w:rPr>
      </w:pPr>
      <w:r w:rsidDel="00000000" w:rsidR="00000000" w:rsidRPr="00000000">
        <w:rPr>
          <w:rtl w:val="0"/>
        </w:rPr>
      </w:r>
    </w:p>
    <w:p w:rsidR="00000000" w:rsidDel="00000000" w:rsidP="00000000" w:rsidRDefault="00000000" w:rsidRPr="00000000" w14:paraId="00000004">
      <w:pPr>
        <w:rPr>
          <w:b w:val="1"/>
          <w:bCs w:val="1"/>
          <w:color w:val="44546a"/>
          <w:sz w:val="24"/>
          <w:szCs w:val="24"/>
        </w:rPr>
      </w:pPr>
      <w:r w:rsidDel="00000000" w:rsidR="00000000" w:rsidRPr="00000000">
        <w:rPr>
          <w:rtl w:val="0"/>
        </w:rPr>
      </w:r>
    </w:p>
    <w:p w:rsidR="00000000" w:rsidDel="00000000" w:rsidP="00000000" w:rsidRDefault="00000000" w:rsidRPr="00000000" w14:paraId="00000005">
      <w:pPr>
        <w:rPr>
          <w:b w:val="1"/>
          <w:bCs w:val="1"/>
          <w:color w:val="44546a"/>
          <w:sz w:val="24"/>
          <w:szCs w:val="24"/>
        </w:rPr>
      </w:pPr>
      <w:r w:rsidDel="00000000" w:rsidR="00000000" w:rsidRPr="00000000">
        <w:rPr>
          <w:rtl w:val="0"/>
        </w:rPr>
      </w:r>
    </w:p>
    <w:p w:rsidR="00000000" w:rsidDel="00000000" w:rsidP="00000000" w:rsidRDefault="00000000" w:rsidRPr="00000000" w14:paraId="00000006">
      <w:pPr>
        <w:rPr>
          <w:color w:val="44546a"/>
        </w:rPr>
      </w:pPr>
      <w:r w:rsidDel="00000000" w:rsidR="00000000" w:rsidRPr="00000000">
        <w:rPr>
          <w:rtl w:val="0"/>
        </w:rPr>
      </w:r>
    </w:p>
    <w:p w:rsidR="00000000" w:rsidDel="00000000" w:rsidP="00000000" w:rsidRDefault="00000000" w:rsidRPr="00000000" w14:paraId="00000007">
      <w:pPr>
        <w:pStyle w:val="Heading1"/>
        <w:rPr>
          <w:color w:val="44546a"/>
        </w:rPr>
      </w:pPr>
      <w:r w:rsidDel="00000000" w:rsidR="00000000" w:rsidRPr="00000000">
        <w:rPr>
          <w:rtl w:val="0"/>
        </w:rPr>
        <w:t xml:space="preserve">Risicomanagementbeleid</w:t>
        <w:br w:type="textWrapping"/>
        <w:t xml:space="preserve">ICT NML</w:t>
      </w:r>
      <w:r w:rsidDel="00000000" w:rsidR="00000000" w:rsidRPr="00000000">
        <w:rPr>
          <w:rtl w:val="0"/>
        </w:rPr>
      </w:r>
    </w:p>
    <w:p w:rsidR="00000000" w:rsidDel="00000000" w:rsidP="00000000" w:rsidRDefault="00000000" w:rsidRPr="00000000" w14:paraId="00000008">
      <w:pPr>
        <w:rPr>
          <w:b w:val="1"/>
          <w:bCs w:val="1"/>
          <w:color w:val="44546a"/>
          <w:sz w:val="24"/>
          <w:szCs w:val="24"/>
        </w:rPr>
      </w:pPr>
      <w:r w:rsidDel="00000000" w:rsidR="00000000" w:rsidRPr="00000000">
        <w:rPr>
          <w:rtl w:val="0"/>
        </w:rPr>
      </w:r>
    </w:p>
    <w:p w:rsidR="00000000" w:rsidDel="00000000" w:rsidP="00000000" w:rsidRDefault="00000000" w:rsidRPr="00000000" w14:paraId="00000009">
      <w:pPr>
        <w:rPr>
          <w:b w:val="1"/>
          <w:bCs w:val="1"/>
          <w:color w:val="44546a"/>
          <w:sz w:val="24"/>
          <w:szCs w:val="24"/>
        </w:rPr>
      </w:pPr>
      <w:r w:rsidDel="00000000" w:rsidR="00000000" w:rsidRPr="00000000">
        <w:rPr>
          <w:rtl w:val="0"/>
        </w:rPr>
      </w:r>
    </w:p>
    <w:p w:rsidR="00000000" w:rsidDel="00000000" w:rsidP="00000000" w:rsidRDefault="00000000" w:rsidRPr="00000000" w14:paraId="0000000A">
      <w:pPr>
        <w:rPr>
          <w:b w:val="1"/>
          <w:bCs w:val="1"/>
          <w:color w:val="44546a"/>
          <w:sz w:val="24"/>
          <w:szCs w:val="24"/>
        </w:rPr>
      </w:pPr>
      <w:r w:rsidDel="00000000" w:rsidR="00000000" w:rsidRPr="00000000">
        <w:rPr>
          <w:rtl w:val="0"/>
        </w:rPr>
      </w:r>
    </w:p>
    <w:p w:rsidR="00000000" w:rsidDel="00000000" w:rsidP="00000000" w:rsidRDefault="00000000" w:rsidRPr="00000000" w14:paraId="0000000B">
      <w:pPr>
        <w:rPr>
          <w:b w:val="1"/>
          <w:bCs w:val="1"/>
          <w:color w:val="44546a"/>
          <w:sz w:val="24"/>
          <w:szCs w:val="24"/>
        </w:rPr>
      </w:pPr>
      <w:r w:rsidDel="00000000" w:rsidR="00000000" w:rsidRPr="00000000">
        <w:rPr>
          <w:rtl w:val="0"/>
        </w:rPr>
      </w:r>
    </w:p>
    <w:p w:rsidR="00000000" w:rsidDel="00000000" w:rsidP="00000000" w:rsidRDefault="00000000" w:rsidRPr="00000000" w14:paraId="0000000C">
      <w:pPr>
        <w:rPr>
          <w:b w:val="1"/>
          <w:bCs w:val="1"/>
          <w:color w:val="44546a"/>
          <w:sz w:val="24"/>
          <w:szCs w:val="24"/>
        </w:rPr>
      </w:pPr>
      <w:r w:rsidDel="00000000" w:rsidR="00000000" w:rsidRPr="00000000">
        <w:rPr>
          <w:rtl w:val="0"/>
        </w:rPr>
      </w:r>
    </w:p>
    <w:p w:rsidR="00000000" w:rsidDel="00000000" w:rsidP="00000000" w:rsidRDefault="00000000" w:rsidRPr="00000000" w14:paraId="0000000D">
      <w:pPr>
        <w:rPr>
          <w:b w:val="1"/>
          <w:bCs w:val="1"/>
          <w:color w:val="44546a"/>
          <w:sz w:val="24"/>
          <w:szCs w:val="24"/>
        </w:rPr>
      </w:pPr>
      <w:r w:rsidDel="00000000" w:rsidR="00000000" w:rsidRPr="00000000">
        <w:rPr>
          <w:rtl w:val="0"/>
        </w:rPr>
      </w:r>
    </w:p>
    <w:p w:rsidR="00000000" w:rsidDel="00000000" w:rsidP="00000000" w:rsidRDefault="00000000" w:rsidRPr="00000000" w14:paraId="0000000E">
      <w:pPr>
        <w:rPr>
          <w:b w:val="1"/>
          <w:bCs w:val="1"/>
          <w:color w:val="44546a"/>
          <w:sz w:val="24"/>
          <w:szCs w:val="24"/>
        </w:rPr>
      </w:pPr>
      <w:r w:rsidDel="00000000" w:rsidR="00000000" w:rsidRPr="00000000">
        <w:rPr>
          <w:rtl w:val="0"/>
        </w:rPr>
      </w:r>
    </w:p>
    <w:p w:rsidR="00000000" w:rsidDel="00000000" w:rsidP="00000000" w:rsidRDefault="00000000" w:rsidRPr="00000000" w14:paraId="0000000F">
      <w:pPr>
        <w:rPr>
          <w:b w:val="1"/>
          <w:bCs w:val="1"/>
          <w:color w:val="44546a"/>
          <w:sz w:val="24"/>
          <w:szCs w:val="24"/>
        </w:rPr>
      </w:pPr>
      <w:r w:rsidDel="00000000" w:rsidR="00000000" w:rsidRPr="00000000">
        <w:rPr>
          <w:rtl w:val="0"/>
        </w:rPr>
      </w:r>
    </w:p>
    <w:p w:rsidR="00000000" w:rsidDel="00000000" w:rsidP="00000000" w:rsidRDefault="00000000" w:rsidRPr="00000000" w14:paraId="00000010">
      <w:pPr>
        <w:rPr>
          <w:b w:val="1"/>
          <w:bCs w:val="1"/>
          <w:color w:val="44546a"/>
          <w:sz w:val="24"/>
          <w:szCs w:val="24"/>
        </w:rPr>
      </w:pPr>
      <w:r w:rsidDel="00000000" w:rsidR="00000000" w:rsidRPr="00000000">
        <w:rPr>
          <w:rtl w:val="0"/>
        </w:rPr>
      </w:r>
    </w:p>
    <w:p w:rsidR="00000000" w:rsidDel="00000000" w:rsidP="00000000" w:rsidRDefault="00000000" w:rsidRPr="00000000" w14:paraId="00000011">
      <w:pPr>
        <w:rPr>
          <w:b w:val="1"/>
          <w:bCs w:val="1"/>
          <w:color w:val="44546a"/>
          <w:sz w:val="24"/>
          <w:szCs w:val="24"/>
        </w:rPr>
      </w:pPr>
      <w:r w:rsidDel="00000000" w:rsidR="00000000" w:rsidRPr="00000000">
        <w:rPr>
          <w:rtl w:val="0"/>
        </w:rPr>
      </w:r>
    </w:p>
    <w:p w:rsidR="00000000" w:rsidDel="00000000" w:rsidP="00000000" w:rsidRDefault="00000000" w:rsidRPr="00000000" w14:paraId="00000012">
      <w:pPr>
        <w:rPr>
          <w:b w:val="1"/>
          <w:bCs w:val="1"/>
          <w:color w:val="44546a"/>
          <w:sz w:val="24"/>
          <w:szCs w:val="24"/>
        </w:rPr>
      </w:pPr>
      <w:r w:rsidDel="00000000" w:rsidR="00000000" w:rsidRPr="00000000">
        <w:rPr>
          <w:rtl w:val="0"/>
        </w:rPr>
      </w:r>
    </w:p>
    <w:p w:rsidR="00000000" w:rsidDel="00000000" w:rsidP="00000000" w:rsidRDefault="00000000" w:rsidRPr="00000000" w14:paraId="00000013">
      <w:pPr>
        <w:rPr>
          <w:b w:val="1"/>
          <w:bCs w:val="1"/>
          <w:color w:val="44546a"/>
          <w:sz w:val="24"/>
          <w:szCs w:val="24"/>
        </w:rPr>
      </w:pPr>
      <w:r w:rsidDel="00000000" w:rsidR="00000000" w:rsidRPr="00000000">
        <w:rPr>
          <w:rtl w:val="0"/>
        </w:rPr>
      </w:r>
    </w:p>
    <w:p w:rsidR="00000000" w:rsidDel="00000000" w:rsidP="00000000" w:rsidRDefault="00000000" w:rsidRPr="00000000" w14:paraId="00000014">
      <w:pPr>
        <w:rPr>
          <w:b w:val="1"/>
          <w:bCs w:val="1"/>
          <w:color w:val="44546a"/>
          <w:sz w:val="24"/>
          <w:szCs w:val="24"/>
        </w:rPr>
      </w:pPr>
      <w:r w:rsidDel="00000000" w:rsidR="00000000" w:rsidRPr="00000000">
        <w:rPr>
          <w:rtl w:val="0"/>
        </w:rPr>
      </w:r>
    </w:p>
    <w:p w:rsidR="00000000" w:rsidDel="00000000" w:rsidP="00000000" w:rsidRDefault="00000000" w:rsidRPr="00000000" w14:paraId="00000015">
      <w:pPr>
        <w:rPr>
          <w:b w:val="1"/>
          <w:bCs w:val="1"/>
          <w:color w:val="44546a"/>
          <w:sz w:val="24"/>
          <w:szCs w:val="24"/>
        </w:rPr>
      </w:pPr>
      <w:r w:rsidDel="00000000" w:rsidR="00000000" w:rsidRPr="00000000">
        <w:rPr>
          <w:rtl w:val="0"/>
        </w:rPr>
      </w:r>
    </w:p>
    <w:p w:rsidR="00000000" w:rsidDel="00000000" w:rsidP="00000000" w:rsidRDefault="00000000" w:rsidRPr="00000000" w14:paraId="00000016">
      <w:pPr>
        <w:rPr>
          <w:b w:val="1"/>
          <w:bCs w:val="1"/>
          <w:color w:val="44546a"/>
          <w:sz w:val="24"/>
          <w:szCs w:val="24"/>
        </w:rPr>
      </w:pPr>
      <w:r w:rsidDel="00000000" w:rsidR="00000000" w:rsidRPr="00000000">
        <w:rPr>
          <w:rtl w:val="0"/>
        </w:rPr>
      </w:r>
    </w:p>
    <w:p w:rsidR="00000000" w:rsidDel="00000000" w:rsidP="00000000" w:rsidRDefault="00000000" w:rsidRPr="00000000" w14:paraId="00000017">
      <w:pPr>
        <w:ind w:left="705" w:firstLine="0"/>
        <w:rPr>
          <w:b w:val="1"/>
          <w:bCs w:val="1"/>
          <w:color w:val="44546a"/>
          <w:sz w:val="24"/>
          <w:szCs w:val="24"/>
        </w:rPr>
      </w:pPr>
      <w:r w:rsidDel="00000000" w:rsidR="00000000" w:rsidRPr="00000000">
        <w:rPr>
          <w:b w:val="1"/>
          <w:bCs w:val="1"/>
          <w:color w:val="44546a"/>
          <w:sz w:val="24"/>
          <w:szCs w:val="24"/>
          <w:rtl w:val="0"/>
        </w:rPr>
        <w:t xml:space="preserve">Versie: 1.1</w:t>
        <w:br w:type="textWrapping"/>
        <w:t xml:space="preserve">Vastgesteld 11-11-2019</w:t>
      </w:r>
    </w:p>
    <w:p w:rsidR="00000000" w:rsidDel="00000000" w:rsidP="00000000" w:rsidRDefault="00000000" w:rsidRPr="00000000" w14:paraId="00000018">
      <w:pPr>
        <w:rPr>
          <w:b w:val="1"/>
          <w:bCs w:val="1"/>
          <w:color w:val="44546a"/>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color w:val="2f5496"/>
          <w:sz w:val="32"/>
          <w:szCs w:val="32"/>
        </w:rPr>
      </w:pPr>
      <w:bookmarkStart w:colFirst="0" w:colLast="0" w:name="_8p3fndgb1pke" w:id="0"/>
      <w:bookmarkEnd w:id="0"/>
      <w:r w:rsidDel="00000000" w:rsidR="00000000" w:rsidRPr="00000000">
        <w:br w:type="page"/>
      </w:r>
      <w:r w:rsidDel="00000000" w:rsidR="00000000" w:rsidRPr="00000000">
        <w:rPr>
          <w:rFonts w:ascii="Calibri" w:cs="Calibri" w:eastAsia="Calibri" w:hAnsi="Calibri"/>
          <w:color w:val="2f5496"/>
          <w:sz w:val="32"/>
          <w:szCs w:val="32"/>
          <w:rtl w:val="0"/>
        </w:rPr>
        <w:t xml:space="preserve">Inhoudsopgave</w:t>
      </w:r>
    </w:p>
    <w:sdt>
      <w:sdtPr>
        <w:id w:val="1613761530"/>
        <w:docPartObj>
          <w:docPartGallery w:val="Table of Contents"/>
          <w:docPartUnique w:val="1"/>
        </w:docPartObj>
      </w:sdtPr>
      <w:sdtContent>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w:instrText>
            <w:fldChar w:fldCharType="separate"/>
          </w:r>
          <w:hyperlink w:anchor="_8p3fndgb1pk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Inhoudsopgave</w:t>
              <w:tab/>
              <w:t xml:space="preserve">3</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6"/>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kxkzuh42rdl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tab/>
              <w:t xml:space="preserve">Inleiding</w:t>
              <w:tab/>
              <w:t xml:space="preserve">5</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6"/>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s83t6hub9qr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tab/>
              <w:t xml:space="preserve">Doelstellingen risicomanagement</w:t>
              <w:tab/>
              <w:t xml:space="preserve">7</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6"/>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tsmic7sp7va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tab/>
              <w:t xml:space="preserve">Methode</w:t>
              <w:tab/>
              <w:t xml:space="preserve">8</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axeggg5dr79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3.1</w:t>
              <w:tab/>
              <w:t xml:space="preserve">Uitgangspunten</w:t>
              <w:tab/>
              <w:t xml:space="preserve">8</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icllyxatlt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3.2</w:t>
              <w:tab/>
              <w:t xml:space="preserve">Beleid</w:t>
              <w:tab/>
              <w:t xml:space="preserve">9</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kkjajxj1nfk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3.3</w:t>
              <w:tab/>
              <w:t xml:space="preserve">Proces</w:t>
              <w:tab/>
              <w:t xml:space="preserve">10</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w3ixbdh2ikk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3.4</w:t>
              <w:tab/>
              <w:t xml:space="preserve">NARIS</w:t>
              <w:tab/>
              <w:t xml:space="preserve">15</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6"/>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l998mp2duq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tab/>
              <w:t xml:space="preserve">Weerstandsvermogen</w:t>
              <w:tab/>
              <w:t xml:space="preserve">16</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7bnwnk6190d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w:t>
              <w:tab/>
              <w:t xml:space="preserve">Inhoud paragraaf weerstandsvermogen</w:t>
              <w:tab/>
              <w:t xml:space="preserve">16</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nf5zvqextsy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4.2</w:t>
              <w:tab/>
              <w:t xml:space="preserve">Beschikbare weerstandscapaciteit</w:t>
              <w:tab/>
              <w:t xml:space="preserve">16</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sar9luf0o6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4.3</w:t>
              <w:tab/>
              <w:t xml:space="preserve">Benodigde weerstandscapaciteit</w:t>
              <w:tab/>
              <w:t xml:space="preserve">16</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okk6k0x6jej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4.4</w:t>
              <w:tab/>
              <w:t xml:space="preserve">Beoordeling weerstandsvermogen</w:t>
              <w:tab/>
              <w:t xml:space="preserve">17</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46"/>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i797hd262os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tab/>
              <w:t xml:space="preserve">Taken en verantwoordelijkheden</w:t>
              <w:tab/>
              <w:t xml:space="preserve">20</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oc22va9a26k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5.1</w:t>
              <w:tab/>
              <w:t xml:space="preserve">Bestuur</w:t>
              <w:tab/>
              <w:t xml:space="preserve">20</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gsowtdhqi2a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w:t>
              <w:tab/>
              <w:t xml:space="preserve">Opdrachtgeversoverleg</w:t>
              <w:tab/>
              <w:t xml:space="preserve">20</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dopcspli3p0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5.3</w:t>
              <w:tab/>
              <w:t xml:space="preserve">Manager ICT NML</w:t>
              <w:tab/>
              <w:t xml:space="preserve">20</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a2iz9vy2o0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5.4</w:t>
              <w:tab/>
              <w:t xml:space="preserve">Managementteam</w:t>
              <w:tab/>
              <w:t xml:space="preserve">21</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kw1n8ga4ph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5.5</w:t>
              <w:tab/>
              <w:t xml:space="preserve">Teamleiders</w:t>
              <w:tab/>
              <w:t xml:space="preserve">21</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46"/>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syimfjypoj6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5.6</w:t>
              <w:tab/>
              <w:t xml:space="preserve">Controller</w:t>
              <w:tab/>
              <w:t xml:space="preserve">22</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nojktjmzlso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Bijlage 1: Wat is Monte Carlo simulatie?</w:t>
              <w:tab/>
              <w:t xml:space="preserve">23</w:t>
            </w:r>
          </w:hyperlink>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pStyle w:val="Heading1"/>
        <w:keepLines w:val="0"/>
        <w:widowControl w:val="0"/>
        <w:numPr>
          <w:ilvl w:val="0"/>
          <w:numId w:val="8"/>
        </w:numPr>
        <w:spacing w:after="60" w:line="360" w:lineRule="auto"/>
        <w:ind w:left="432" w:hanging="432"/>
        <w:jc w:val="both"/>
        <w:rPr/>
      </w:pPr>
      <w:bookmarkStart w:colFirst="0" w:colLast="0" w:name="_kxkzuh42rdlz" w:id="1"/>
      <w:bookmarkEnd w:id="1"/>
      <w:r w:rsidDel="00000000" w:rsidR="00000000" w:rsidRPr="00000000">
        <w:br w:type="page"/>
      </w:r>
      <w:r w:rsidDel="00000000" w:rsidR="00000000" w:rsidRPr="00000000">
        <w:br w:type="page"/>
      </w:r>
      <w:r w:rsidDel="00000000" w:rsidR="00000000" w:rsidRPr="00000000">
        <w:rPr>
          <w:rtl w:val="0"/>
        </w:rPr>
        <w:t xml:space="preserve">Inleiding</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rtl w:val="0"/>
        </w:rPr>
        <w:t xml:space="preserve">Aandacht voor risicomanagement bestaat al geruime tijd. De afgelopen jaren is de aandacht echter sterk gegroeid. Dit is zeker ook ingegeven door de nodige schandalen die er zijn geweest bij beursgenoteerde ondernemingen en als een reactie daarop het opstellen van governance codes in diverse landen. Overheidsorganisaties hebben daarbij nog een extra impuls gekregen doordat in het Besluit Begroting en Verantwoording (BBV) als eis is opgenomen dat risico’s financieel moeten worden gekwantificeerd en dat op basis daarvan de benodigde weerstandscapaciteit moet worden bepaald. En tenslotte heeft de kredietcrisis van 2008 de discussie rondom risicomanagement een nieuwe impuls gegeven.</w:t>
      </w:r>
    </w:p>
    <w:p w:rsidR="00000000" w:rsidDel="00000000" w:rsidP="00000000" w:rsidRDefault="00000000" w:rsidRPr="00000000" w14:paraId="00000033">
      <w:pPr>
        <w:spacing w:line="360" w:lineRule="auto"/>
        <w:rPr/>
      </w:pPr>
      <w:r w:rsidDel="00000000" w:rsidR="00000000" w:rsidRPr="00000000">
        <w:rPr>
          <w:rtl w:val="0"/>
        </w:rPr>
        <w:t xml:space="preserve">Risico’s beschouwen we in dit document niet als iets negatiefs dat zoveel mogelijk moet worden uitgebannen. Risicomanagement gaat </w:t>
      </w:r>
      <w:r w:rsidDel="00000000" w:rsidR="00000000" w:rsidRPr="00000000">
        <w:rPr>
          <w:color w:val="000000"/>
          <w:rtl w:val="0"/>
        </w:rPr>
        <w:t xml:space="preserve">niet alleen gaat om het wegnemen van gevaren maar ook om het realiseren van kansen. Om kansen te realiseren moet in kaart worden gebracht wat er eventueel mis kan gaan. Ondernemen is risico nemen! Het gaat erom de risico’s goed in kaart te brengen, beheersmaatregelen te nemen en bij de uitvoering goed vinger aan de pols te houden. We beperken ons daarbij niet alleen tot de eigen omgeving en organisatie maar kijken ook naar de externe omgeving. Daarmee wordt ook duidelijk dat er aan risicomanagement een politieke kant zit: de mate waarin risico’s worden genomen is een politieke afweging. En wat je ook doet, natuurlijk gaat er wel eens iets mis en dat is ook niet uit te bannen, maar als je er goed op bent voorbereid kun je ook goed reageren. </w:t>
      </w:r>
      <w:r w:rsidDel="00000000" w:rsidR="00000000" w:rsidRPr="00000000">
        <w:rPr>
          <w:rtl w:val="0"/>
        </w:rPr>
      </w:r>
    </w:p>
    <w:p w:rsidR="00000000" w:rsidDel="00000000" w:rsidP="00000000" w:rsidRDefault="00000000" w:rsidRPr="00000000" w14:paraId="00000034">
      <w:pPr>
        <w:spacing w:line="360" w:lineRule="auto"/>
        <w:rPr/>
      </w:pPr>
      <w:r w:rsidDel="00000000" w:rsidR="00000000" w:rsidRPr="00000000">
        <w:rPr>
          <w:rtl w:val="0"/>
        </w:rPr>
        <w:t xml:space="preserve">ICT NML wil risicomanagement Organisatie breed toepassen. Om dit te kunnen doen moeten de doelstellingen van risicomanagement en de kaders waarbinnen risicomanagement zich afspeelt duidelijk zijn. In dit beleidsdocument worden deze kaders neergezet. </w:t>
      </w:r>
    </w:p>
    <w:p w:rsidR="00000000" w:rsidDel="00000000" w:rsidP="00000000" w:rsidRDefault="00000000" w:rsidRPr="00000000" w14:paraId="00000035">
      <w:pPr>
        <w:widowControl w:val="0"/>
        <w:spacing w:line="360" w:lineRule="auto"/>
        <w:rPr/>
      </w:pPr>
      <w:r w:rsidDel="00000000" w:rsidR="00000000" w:rsidRPr="00000000">
        <w:rPr>
          <w:rtl w:val="0"/>
        </w:rPr>
        <w:t xml:space="preserve">Alvorens hier op in te gaan is het van belang twee kernbegrippen toe te lichten. Dit zijn de begrippen risicomanagement en risico. Er zijn verschillende definities van risicomanagement en risico mogelijk. ICT NML hanteert de volgende definities:</w:t>
      </w:r>
    </w:p>
    <w:p w:rsidR="00000000" w:rsidDel="00000000" w:rsidP="00000000" w:rsidRDefault="00000000" w:rsidRPr="00000000" w14:paraId="00000036">
      <w:pPr>
        <w:widowControl w:val="0"/>
        <w:pBdr>
          <w:top w:color="000000" w:space="1" w:sz="4" w:val="single"/>
          <w:left w:color="000000" w:space="4" w:sz="4" w:val="single"/>
          <w:bottom w:color="000000" w:space="1" w:sz="4" w:val="single"/>
          <w:right w:color="000000" w:space="4" w:sz="4" w:val="single"/>
        </w:pBdr>
        <w:spacing w:line="360" w:lineRule="auto"/>
        <w:rPr/>
      </w:pPr>
      <w:r w:rsidDel="00000000" w:rsidR="00000000" w:rsidRPr="00000000">
        <w:rPr>
          <w:b w:val="1"/>
          <w:bCs w:val="1"/>
          <w:rtl w:val="0"/>
        </w:rPr>
        <w:t xml:space="preserve">Risicomanagement:</w:t>
      </w:r>
      <w:r w:rsidDel="00000000" w:rsidR="00000000" w:rsidRPr="00000000">
        <w:rPr>
          <w:rtl w:val="0"/>
        </w:rPr>
        <w:t xml:space="preserve"> het continu en systematisch doorlopen van de organisatie en zijn activiteiten op risico’s om op basis hiervan bewust risico’s te nemen, de kans op risico’s  te verkleinen of de gevolgen ervan te beperken. </w:t>
      </w:r>
    </w:p>
    <w:p w:rsidR="00000000" w:rsidDel="00000000" w:rsidP="00000000" w:rsidRDefault="00000000" w:rsidRPr="00000000" w14:paraId="00000037">
      <w:pPr>
        <w:widowControl w:val="0"/>
        <w:spacing w:line="360" w:lineRule="auto"/>
        <w:rPr>
          <w:highlight w:val="yellow"/>
        </w:rPr>
      </w:pPr>
      <w:r w:rsidDel="00000000" w:rsidR="00000000" w:rsidRPr="00000000">
        <w:rPr>
          <w:rtl w:val="0"/>
        </w:rPr>
      </w:r>
    </w:p>
    <w:p w:rsidR="00000000" w:rsidDel="00000000" w:rsidP="00000000" w:rsidRDefault="00000000" w:rsidRPr="00000000" w14:paraId="00000038">
      <w:pPr>
        <w:widowControl w:val="0"/>
        <w:spacing w:line="360" w:lineRule="auto"/>
        <w:rPr>
          <w:highlight w:val="yellow"/>
        </w:rPr>
      </w:pPr>
      <w:r w:rsidDel="00000000" w:rsidR="00000000" w:rsidRPr="00000000">
        <w:rPr>
          <w:rtl w:val="0"/>
        </w:rPr>
      </w:r>
    </w:p>
    <w:p w:rsidR="00000000" w:rsidDel="00000000" w:rsidP="00000000" w:rsidRDefault="00000000" w:rsidRPr="00000000" w14:paraId="00000039">
      <w:pPr>
        <w:widowControl w:val="0"/>
        <w:pBdr>
          <w:top w:color="000000" w:space="1" w:sz="4" w:val="single"/>
          <w:left w:color="000000" w:space="4" w:sz="4" w:val="single"/>
          <w:bottom w:color="000000" w:space="1" w:sz="4" w:val="single"/>
          <w:right w:color="000000" w:space="4" w:sz="4" w:val="single"/>
        </w:pBdr>
        <w:spacing w:line="360" w:lineRule="auto"/>
        <w:rPr/>
      </w:pPr>
      <w:r w:rsidDel="00000000" w:rsidR="00000000" w:rsidRPr="00000000">
        <w:rPr>
          <w:b w:val="1"/>
          <w:bCs w:val="1"/>
          <w:rtl w:val="0"/>
        </w:rPr>
        <w:t xml:space="preserve">Risico:</w:t>
      </w:r>
      <w:r w:rsidDel="00000000" w:rsidR="00000000" w:rsidRPr="00000000">
        <w:rPr>
          <w:rtl w:val="0"/>
        </w:rPr>
        <w:t xml:space="preserve">  de kans op een gebeurtenis met een effect op het behalen van je doelstellingen</w:t>
      </w:r>
    </w:p>
    <w:p w:rsidR="00000000" w:rsidDel="00000000" w:rsidP="00000000" w:rsidRDefault="00000000" w:rsidRPr="00000000" w14:paraId="0000003A">
      <w:pPr>
        <w:widowControl w:val="0"/>
        <w:spacing w:line="360" w:lineRule="auto"/>
        <w:rPr/>
      </w:pPr>
      <w:r w:rsidDel="00000000" w:rsidR="00000000" w:rsidRPr="00000000">
        <w:rPr>
          <w:rtl w:val="0"/>
        </w:rPr>
        <w:t xml:space="preserve">Bij een risico gaat het om de kans op het optreden van een gebeurtenis. Het woord kans zorgt ervoor dat het gaat over een mogelijke gebeurtenis. Als het zeker is dat een gebeurtenis zich voordoet is het geen risico meer. De mogelijke gebeurtenis heeft gevolgen voor het behalen van de doelstellingen. Deze gevolgen kunnen zowel financieel als niet-financieel van aard zijn. </w:t>
      </w:r>
    </w:p>
    <w:p w:rsidR="00000000" w:rsidDel="00000000" w:rsidP="00000000" w:rsidRDefault="00000000" w:rsidRPr="00000000" w14:paraId="0000003B">
      <w:pPr>
        <w:widowControl w:val="0"/>
        <w:spacing w:line="360" w:lineRule="auto"/>
        <w:rPr/>
      </w:pPr>
      <w:r w:rsidDel="00000000" w:rsidR="00000000" w:rsidRPr="00000000">
        <w:rPr>
          <w:rtl w:val="0"/>
        </w:rPr>
        <w:t xml:space="preserve">Een risico kan opgesplitst worden in een gebeurtenis, verschillende oorzaken en gevolgen. Hieronder is hiervan een schematische weergave opgenomen. </w:t>
      </w:r>
    </w:p>
    <w:p w:rsidR="00000000" w:rsidDel="00000000" w:rsidP="00000000" w:rsidRDefault="00000000" w:rsidRPr="00000000" w14:paraId="0000003C">
      <w:pPr>
        <w:keepNext w:val="1"/>
        <w:widowControl w:val="0"/>
        <w:spacing w:line="360" w:lineRule="auto"/>
        <w:rPr/>
      </w:pPr>
      <w:r w:rsidDel="00000000" w:rsidR="00000000" w:rsidRPr="00000000">
        <w:rPr/>
        <w:drawing>
          <wp:inline distB="0" distT="0" distL="0" distR="0">
            <wp:extent cx="4000500" cy="1371600"/>
            <wp:effectExtent b="0" l="0" r="0" t="0"/>
            <wp:docPr descr="ARTIFACT" id="3" name="image4.png"/>
            <a:graphic>
              <a:graphicData uri="http://schemas.openxmlformats.org/drawingml/2006/picture">
                <pic:pic>
                  <pic:nvPicPr>
                    <pic:cNvPr descr="ARTIFACT" id="0" name="image4.png"/>
                    <pic:cNvPicPr preferRelativeResize="0"/>
                  </pic:nvPicPr>
                  <pic:blipFill>
                    <a:blip r:embed="rId7"/>
                    <a:srcRect b="0" l="0" r="0" t="0"/>
                    <a:stretch>
                      <a:fillRect/>
                    </a:stretch>
                  </pic:blipFill>
                  <pic:spPr>
                    <a:xfrm>
                      <a:off x="0" y="0"/>
                      <a:ext cx="4000500"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Figuur 1: Schematische weergave voorbeeldrisico</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Leeswijzer</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2o3go1pi34k5" w:id="2"/>
      <w:bookmarkEnd w:i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hoofdstuk 2 worden de doelstellingen van ICT NML met betrekking tot risicomanagement toegelicht. In hoofdstuk 3 wordt de methode waarmee deze doelstellingen bereikt gaan worden uiteengezet en worden enkele basisbeginselen van risicomanagement ingevuld. In hoofdstuk 4 bevat de keuzes met betrekking tot het weerstandsvermogen en in hoofdstuk 5 worden de taken en verantwoordelijkheden met betrekking tot risicomanagement van de verschillende actoren binnen ICT NML geschetst. </w:t>
      </w:r>
    </w:p>
    <w:p w:rsidR="00000000" w:rsidDel="00000000" w:rsidP="00000000" w:rsidRDefault="00000000" w:rsidRPr="00000000" w14:paraId="00000042">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1"/>
        <w:keepLines w:val="0"/>
        <w:widowControl w:val="0"/>
        <w:numPr>
          <w:ilvl w:val="0"/>
          <w:numId w:val="8"/>
        </w:numPr>
        <w:spacing w:after="60" w:line="360" w:lineRule="auto"/>
        <w:ind w:left="432" w:hanging="432"/>
        <w:jc w:val="both"/>
        <w:rPr/>
      </w:pPr>
      <w:bookmarkStart w:colFirst="0" w:colLast="0" w:name="_s83t6hub9qrj" w:id="3"/>
      <w:bookmarkEnd w:id="3"/>
      <w:r w:rsidDel="00000000" w:rsidR="00000000" w:rsidRPr="00000000">
        <w:rPr>
          <w:rtl w:val="0"/>
        </w:rPr>
        <w:t xml:space="preserve">Doelstellingen risicomanagement</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 het toepassen van risicomanagement streeft ICT NML de volgende doelstelling na: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shd w:fill="auto" w:val="clear"/>
          <w:vertAlign w:val="baseline"/>
          <w:rtl w:val="0"/>
        </w:rPr>
        <w:t xml:space="preserve">Het sturen op risico’s</w:t>
      </w: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shd w:fill="auto" w:val="clear"/>
          <w:vertAlign w:val="baseline"/>
          <w:rtl w:val="0"/>
        </w:rPr>
        <w:t xml:space="preserve">Het inzichtelijk maken van de risico’s die de Organisatie  loopt</w:t>
      </w: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shd w:fill="auto" w:val="clear"/>
          <w:vertAlign w:val="baseline"/>
          <w:rtl w:val="0"/>
        </w:rPr>
        <w:t xml:space="preserve">Zorgdragen dat risico’s zo weinig mogelijk effect hebben op de uitvoering</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360" w:lineRule="auto"/>
        <w:ind w:left="0" w:right="0" w:firstLine="708"/>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van bestaand beleid en voorzieningen</w:t>
      </w:r>
    </w:p>
    <w:p w:rsidR="00000000" w:rsidDel="00000000" w:rsidP="00000000" w:rsidRDefault="00000000" w:rsidRPr="00000000" w14:paraId="0000004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sz w:val="22"/>
          <w:szCs w:val="22"/>
          <w:shd w:fill="auto" w:val="clear"/>
          <w:vertAlign w:val="baseline"/>
          <w:rtl w:val="0"/>
        </w:rPr>
        <w:t xml:space="preserve">Zorgdragen voor de continuïteit van de dienstverlening</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Beheersen van processen in de organisatie.</w:t>
      </w:r>
    </w:p>
    <w:p w:rsidR="00000000" w:rsidDel="00000000" w:rsidP="00000000" w:rsidRDefault="00000000" w:rsidRPr="00000000" w14:paraId="0000004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shd w:fill="auto" w:val="clear"/>
          <w:vertAlign w:val="baseline"/>
          <w:rtl w:val="0"/>
        </w:rPr>
        <w:t xml:space="preserve">Het maken van verantwoorde keuzes met betrekking tot het al dan niet nemen van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360" w:lineRule="auto"/>
        <w:ind w:left="0" w:right="0" w:firstLine="708"/>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risico’s.</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voldoen aan de wettelijke vereisten omtrent het weerstandsvermogen uit de Besluit </w:t>
      </w:r>
    </w:p>
    <w:p w:rsidR="00000000" w:rsidDel="00000000" w:rsidP="00000000" w:rsidRDefault="00000000" w:rsidRPr="00000000" w14:paraId="0000004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360" w:lineRule="auto"/>
        <w:ind w:left="0" w:right="0" w:firstLine="708"/>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begroting en verantwoording  (BVV). </w:t>
      </w:r>
    </w:p>
    <w:p w:rsidR="00000000" w:rsidDel="00000000" w:rsidP="00000000" w:rsidRDefault="00000000" w:rsidRPr="00000000" w14:paraId="000000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Risicobewustzijn van (medewerkers van) de organisatie stimuleren en </w:t>
      </w:r>
    </w:p>
    <w:p w:rsidR="00000000" w:rsidDel="00000000" w:rsidP="00000000" w:rsidRDefault="00000000" w:rsidRPr="00000000" w14:paraId="0000005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360" w:lineRule="auto"/>
        <w:ind w:left="0" w:right="0" w:firstLine="708"/>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vergroten</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shd w:fill="auto" w:val="clear"/>
          <w:vertAlign w:val="baseline"/>
          <w:rtl w:val="0"/>
        </w:rPr>
        <w:t xml:space="preserve">Optimaliseren van de risicokosten ( kosten van preventie, verzekeringspremies en eigen </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360" w:lineRule="auto"/>
        <w:ind w:left="0" w:right="0" w:firstLine="708"/>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schades).</w:t>
      </w:r>
    </w:p>
    <w:p w:rsidR="00000000" w:rsidDel="00000000" w:rsidP="00000000" w:rsidRDefault="00000000" w:rsidRPr="00000000" w14:paraId="00000054">
      <w:pPr>
        <w:spacing w:line="360" w:lineRule="auto"/>
        <w:rPr>
          <w:i w:val="1"/>
          <w:iCs w:val="1"/>
        </w:rPr>
      </w:pPr>
      <w:r w:rsidDel="00000000" w:rsidR="00000000" w:rsidRPr="00000000">
        <w:rPr>
          <w:rtl w:val="0"/>
        </w:rPr>
      </w:r>
    </w:p>
    <w:p w:rsidR="00000000" w:rsidDel="00000000" w:rsidP="00000000" w:rsidRDefault="00000000" w:rsidRPr="00000000" w14:paraId="00000055">
      <w:pPr>
        <w:pStyle w:val="Heading1"/>
        <w:keepLines w:val="0"/>
        <w:widowControl w:val="0"/>
        <w:numPr>
          <w:ilvl w:val="0"/>
          <w:numId w:val="8"/>
        </w:numPr>
        <w:spacing w:after="60" w:line="360" w:lineRule="auto"/>
        <w:ind w:left="432" w:hanging="432"/>
        <w:jc w:val="both"/>
        <w:rPr/>
      </w:pPr>
      <w:bookmarkStart w:colFirst="0" w:colLast="0" w:name="_tsmic7sp7vah" w:id="4"/>
      <w:bookmarkEnd w:id="4"/>
      <w:r w:rsidDel="00000000" w:rsidR="00000000" w:rsidRPr="00000000">
        <w:br w:type="page"/>
      </w:r>
      <w:r w:rsidDel="00000000" w:rsidR="00000000" w:rsidRPr="00000000">
        <w:rPr>
          <w:rtl w:val="0"/>
        </w:rPr>
        <w:t xml:space="preserve">Methode </w:t>
      </w:r>
    </w:p>
    <w:p w:rsidR="00000000" w:rsidDel="00000000" w:rsidP="00000000" w:rsidRDefault="00000000" w:rsidRPr="00000000" w14:paraId="00000056">
      <w:pPr>
        <w:widowControl w:val="0"/>
        <w:spacing w:line="360" w:lineRule="auto"/>
        <w:rPr/>
      </w:pPr>
      <w:r w:rsidDel="00000000" w:rsidR="00000000" w:rsidRPr="00000000">
        <w:rPr>
          <w:rtl w:val="0"/>
        </w:rPr>
        <w:t xml:space="preserve">In dit hoofdstuk wordt het risicomanagementsysteem</w:t>
      </w:r>
      <w:r w:rsidDel="00000000" w:rsidR="00000000" w:rsidRPr="00000000">
        <w:rPr>
          <w:vertAlign w:val="superscript"/>
        </w:rPr>
        <w:footnoteReference w:customMarkFollows="0" w:id="0"/>
      </w:r>
      <w:r w:rsidDel="00000000" w:rsidR="00000000" w:rsidRPr="00000000">
        <w:rPr>
          <w:rtl w:val="0"/>
        </w:rPr>
        <w:t xml:space="preserve"> waarmee de in het vorige hoofdstuk genoemde doelstellingen van risicomanagement wordt bereikt toegelicht. Een eenmalige risicoanalyse uitvoeren is eenvoudig, het verankeren van het risicomanagement in de organisatie is daarentegen complex. Een goed functionerend risicomanagementsysteem gaat uit van de juiste uitgangspunten, is gebaseerd op risicomanagementbeleid en bestaat uit het continu doorlopen van het risicomanagementproces. </w:t>
      </w:r>
    </w:p>
    <w:p w:rsidR="00000000" w:rsidDel="00000000" w:rsidP="00000000" w:rsidRDefault="00000000" w:rsidRPr="00000000" w14:paraId="00000057">
      <w:pPr>
        <w:keepNext w:val="1"/>
        <w:widowControl w:val="0"/>
        <w:spacing w:line="360" w:lineRule="auto"/>
        <w:rPr/>
      </w:pPr>
      <w:r w:rsidDel="00000000" w:rsidR="00000000" w:rsidRPr="00000000">
        <w:rPr/>
        <w:drawing>
          <wp:inline distB="0" distT="0" distL="0" distR="0">
            <wp:extent cx="5753100" cy="2692400"/>
            <wp:effectExtent b="0" l="0" r="0" t="0"/>
            <wp:docPr descr="ARTIFACT" id="5" name="image1.png"/>
            <a:graphic>
              <a:graphicData uri="http://schemas.openxmlformats.org/drawingml/2006/picture">
                <pic:pic>
                  <pic:nvPicPr>
                    <pic:cNvPr descr="ARTIFACT" id="0" name="image1.png"/>
                    <pic:cNvPicPr preferRelativeResize="0"/>
                  </pic:nvPicPr>
                  <pic:blipFill>
                    <a:blip r:embed="rId8"/>
                    <a:srcRect b="0" l="0" r="0" t="0"/>
                    <a:stretch>
                      <a:fillRect/>
                    </a:stretch>
                  </pic:blipFill>
                  <pic:spPr>
                    <a:xfrm>
                      <a:off x="0" y="0"/>
                      <a:ext cx="57531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Figuur 2: Risicomanagementsysteem: Uitgangspunten, beleid, proces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keepLines w:val="0"/>
        <w:numPr>
          <w:ilvl w:val="1"/>
          <w:numId w:val="8"/>
        </w:numPr>
        <w:spacing w:after="60" w:before="240" w:line="240" w:lineRule="auto"/>
        <w:ind w:left="576" w:hanging="576"/>
        <w:rPr/>
      </w:pPr>
      <w:bookmarkStart w:colFirst="0" w:colLast="0" w:name="_axeggg5dr79d" w:id="5"/>
      <w:bookmarkEnd w:id="5"/>
      <w:r w:rsidDel="00000000" w:rsidR="00000000" w:rsidRPr="00000000">
        <w:rPr>
          <w:rtl w:val="0"/>
        </w:rPr>
        <w:t xml:space="preserve">Uitgangspunten</w:t>
      </w:r>
    </w:p>
    <w:p w:rsidR="00000000" w:rsidDel="00000000" w:rsidP="00000000" w:rsidRDefault="00000000" w:rsidRPr="00000000" w14:paraId="0000005B">
      <w:pPr>
        <w:widowControl w:val="0"/>
        <w:spacing w:line="360" w:lineRule="auto"/>
        <w:rPr/>
      </w:pPr>
      <w:r w:rsidDel="00000000" w:rsidR="00000000" w:rsidRPr="00000000">
        <w:rPr>
          <w:rtl w:val="0"/>
        </w:rPr>
        <w:t xml:space="preserve">Voor een succesvolle toepassing van risicomanagement is het belangrijk om te allen tijden de juiste uitgangspunten voor ogen te houden. Deze uitgangspunten zijn bepalend voor de cultuur en houding van de organisatie ten aanzien van risicomanagement. De juiste uitgangspunten zorgen niet alleen voor de gewenste houding bij de implementatie van risicomanagement, maar zijn ook op langere termijn bruikbaar. Men kan altijd terugvallen op de uitgangspunten van risicomanagement, bijvoorbeeld als er in de loop der tijd weerstand tegen risicomanagement ontstaat. </w:t>
      </w:r>
    </w:p>
    <w:p w:rsidR="00000000" w:rsidDel="00000000" w:rsidP="00000000" w:rsidRDefault="00000000" w:rsidRPr="00000000" w14:paraId="0000005C">
      <w:pPr>
        <w:widowControl w:val="0"/>
        <w:spacing w:line="360" w:lineRule="auto"/>
        <w:rPr/>
      </w:pPr>
      <w:r w:rsidDel="00000000" w:rsidR="00000000" w:rsidRPr="00000000">
        <w:rPr>
          <w:rtl w:val="0"/>
        </w:rPr>
      </w:r>
    </w:p>
    <w:p w:rsidR="00000000" w:rsidDel="00000000" w:rsidP="00000000" w:rsidRDefault="00000000" w:rsidRPr="00000000" w14:paraId="0000005D">
      <w:pPr>
        <w:widowControl w:val="0"/>
        <w:spacing w:line="360" w:lineRule="auto"/>
        <w:rPr/>
      </w:pPr>
      <w:r w:rsidDel="00000000" w:rsidR="00000000" w:rsidRPr="00000000">
        <w:rPr>
          <w:rtl w:val="0"/>
        </w:rPr>
      </w:r>
    </w:p>
    <w:p w:rsidR="00000000" w:rsidDel="00000000" w:rsidP="00000000" w:rsidRDefault="00000000" w:rsidRPr="00000000" w14:paraId="0000005E">
      <w:pPr>
        <w:widowControl w:val="0"/>
        <w:spacing w:line="360" w:lineRule="auto"/>
        <w:rPr/>
      </w:pPr>
      <w:r w:rsidDel="00000000" w:rsidR="00000000" w:rsidRPr="00000000">
        <w:rPr>
          <w:rtl w:val="0"/>
        </w:rPr>
        <w:t xml:space="preserve">Risicomanagement draait voor het grootste deel om cultuurverandering. De manier waarop de organisatie met risico’s omgaat en er tegenaan kijkt zal veranderen. Dit is niet in korte tijd te bewerkstellingen, maar neemt enkele jaren in beslag. Juist voor deze cultuurverandering zijn de uitgangspunten van risicomanagement cruciaal.  </w:t>
      </w:r>
    </w:p>
    <w:p w:rsidR="00000000" w:rsidDel="00000000" w:rsidP="00000000" w:rsidRDefault="00000000" w:rsidRPr="00000000" w14:paraId="0000005F">
      <w:pPr>
        <w:widowControl w:val="0"/>
        <w:spacing w:line="360" w:lineRule="auto"/>
        <w:rPr/>
      </w:pPr>
      <w:r w:rsidDel="00000000" w:rsidR="00000000" w:rsidRPr="00000000">
        <w:rPr>
          <w:rtl w:val="0"/>
        </w:rPr>
        <w:t xml:space="preserve">De uitgangspunten die ICT NML hanteert ten aanzien van risicomanagement zijn: </w:t>
      </w:r>
    </w:p>
    <w:p w:rsidR="00000000" w:rsidDel="00000000" w:rsidP="00000000" w:rsidRDefault="00000000" w:rsidRPr="00000000" w14:paraId="00000060">
      <w:pPr>
        <w:widowControl w:val="0"/>
        <w:numPr>
          <w:ilvl w:val="0"/>
          <w:numId w:val="7"/>
        </w:numPr>
        <w:spacing w:after="0" w:line="360" w:lineRule="auto"/>
        <w:ind w:left="720" w:hanging="360"/>
        <w:rPr/>
      </w:pPr>
      <w:r w:rsidDel="00000000" w:rsidR="00000000" w:rsidRPr="00000000">
        <w:rPr>
          <w:rtl w:val="0"/>
        </w:rPr>
        <w:t xml:space="preserve">Risicomanagement voegt waarde toe en draagt bij aan de verbetering van de organisatie</w:t>
      </w:r>
    </w:p>
    <w:p w:rsidR="00000000" w:rsidDel="00000000" w:rsidP="00000000" w:rsidRDefault="00000000" w:rsidRPr="00000000" w14:paraId="00000061">
      <w:pPr>
        <w:widowControl w:val="0"/>
        <w:numPr>
          <w:ilvl w:val="0"/>
          <w:numId w:val="7"/>
        </w:numPr>
        <w:spacing w:after="0" w:line="360" w:lineRule="auto"/>
        <w:ind w:left="720" w:hanging="360"/>
        <w:rPr/>
      </w:pPr>
      <w:r w:rsidDel="00000000" w:rsidR="00000000" w:rsidRPr="00000000">
        <w:rPr>
          <w:rtl w:val="0"/>
        </w:rPr>
        <w:t xml:space="preserve">Risicomanagement is een integraal deel van organisatieprocessen en daarmee een basis voor keuzes</w:t>
      </w:r>
    </w:p>
    <w:p w:rsidR="00000000" w:rsidDel="00000000" w:rsidP="00000000" w:rsidRDefault="00000000" w:rsidRPr="00000000" w14:paraId="00000062">
      <w:pPr>
        <w:widowControl w:val="0"/>
        <w:numPr>
          <w:ilvl w:val="0"/>
          <w:numId w:val="7"/>
        </w:numPr>
        <w:spacing w:after="0" w:line="360" w:lineRule="auto"/>
        <w:ind w:left="720" w:hanging="360"/>
        <w:rPr/>
      </w:pPr>
      <w:r w:rsidDel="00000000" w:rsidR="00000000" w:rsidRPr="00000000">
        <w:rPr>
          <w:rtl w:val="0"/>
        </w:rPr>
        <w:t xml:space="preserve">Een manager die geen risico’s durft te nemen is geen goede manager</w:t>
      </w:r>
    </w:p>
    <w:p w:rsidR="00000000" w:rsidDel="00000000" w:rsidP="00000000" w:rsidRDefault="00000000" w:rsidRPr="00000000" w14:paraId="00000063">
      <w:pPr>
        <w:widowControl w:val="0"/>
        <w:numPr>
          <w:ilvl w:val="0"/>
          <w:numId w:val="7"/>
        </w:numPr>
        <w:spacing w:after="0" w:line="360" w:lineRule="auto"/>
        <w:ind w:left="720" w:hanging="360"/>
        <w:rPr/>
      </w:pPr>
      <w:r w:rsidDel="00000000" w:rsidR="00000000" w:rsidRPr="00000000">
        <w:rPr>
          <w:rtl w:val="0"/>
        </w:rPr>
        <w:t xml:space="preserve">ICT NML doet reeds veel aan risicomanagement, het gaat erom integraal samenhang en structuur aan te brengen</w:t>
      </w:r>
    </w:p>
    <w:p w:rsidR="00000000" w:rsidDel="00000000" w:rsidP="00000000" w:rsidRDefault="00000000" w:rsidRPr="00000000" w14:paraId="00000064">
      <w:pPr>
        <w:widowControl w:val="0"/>
        <w:numPr>
          <w:ilvl w:val="0"/>
          <w:numId w:val="7"/>
        </w:numPr>
        <w:spacing w:after="0" w:line="360" w:lineRule="auto"/>
        <w:ind w:left="720" w:hanging="360"/>
        <w:rPr/>
      </w:pPr>
      <w:r w:rsidDel="00000000" w:rsidR="00000000" w:rsidRPr="00000000">
        <w:rPr>
          <w:rtl w:val="0"/>
        </w:rPr>
        <w:t xml:space="preserve">Transparantie rondom risico’s zorgt voor meer vertrouwen  bij opdrachtgevers. </w:t>
      </w:r>
    </w:p>
    <w:p w:rsidR="00000000" w:rsidDel="00000000" w:rsidP="00000000" w:rsidRDefault="00000000" w:rsidRPr="00000000" w14:paraId="00000065">
      <w:pPr>
        <w:widowControl w:val="0"/>
        <w:numPr>
          <w:ilvl w:val="0"/>
          <w:numId w:val="7"/>
        </w:numPr>
        <w:spacing w:after="0" w:line="360" w:lineRule="auto"/>
        <w:ind w:left="720" w:hanging="360"/>
        <w:rPr/>
      </w:pPr>
      <w:r w:rsidDel="00000000" w:rsidR="00000000" w:rsidRPr="00000000">
        <w:rPr>
          <w:rtl w:val="0"/>
        </w:rPr>
        <w:t xml:space="preserve">Interne transparantie rondom risico’s en beheersing is van belang om van elkaar te leren en synergie te bewerkstelligen </w:t>
      </w:r>
    </w:p>
    <w:p w:rsidR="00000000" w:rsidDel="00000000" w:rsidP="00000000" w:rsidRDefault="00000000" w:rsidRPr="00000000" w14:paraId="00000066">
      <w:pPr>
        <w:pStyle w:val="Heading2"/>
        <w:keepLines w:val="0"/>
        <w:numPr>
          <w:ilvl w:val="1"/>
          <w:numId w:val="8"/>
        </w:numPr>
        <w:spacing w:after="60" w:before="240" w:line="240" w:lineRule="auto"/>
        <w:ind w:left="576" w:hanging="576"/>
        <w:rPr/>
      </w:pPr>
      <w:bookmarkStart w:colFirst="0" w:colLast="0" w:name="_1icllyxatlte" w:id="6"/>
      <w:bookmarkEnd w:id="6"/>
      <w:r w:rsidDel="00000000" w:rsidR="00000000" w:rsidRPr="00000000">
        <w:rPr>
          <w:rtl w:val="0"/>
        </w:rPr>
        <w:t xml:space="preserve">Beleid</w:t>
      </w:r>
    </w:p>
    <w:p w:rsidR="00000000" w:rsidDel="00000000" w:rsidP="00000000" w:rsidRDefault="00000000" w:rsidRPr="00000000" w14:paraId="00000067">
      <w:pPr>
        <w:widowControl w:val="0"/>
        <w:spacing w:line="360" w:lineRule="auto"/>
        <w:rPr/>
      </w:pPr>
      <w:r w:rsidDel="00000000" w:rsidR="00000000" w:rsidRPr="00000000">
        <w:rPr>
          <w:rtl w:val="0"/>
        </w:rPr>
        <w:t xml:space="preserve">Het risicomanagementbeleid is de basis voor het verankeren van risicomanagement op alle niveaus in de organisatie en vormt het kader waarbinnen risicomanagement wordt uitgevoerd. Het beleid is gestoeld op de uitgangspunten van risicomanagement en wordt continu gemonitord door het managementteam</w:t>
      </w:r>
      <w:r w:rsidDel="00000000" w:rsidR="00000000" w:rsidRPr="00000000">
        <w:rPr>
          <w:vertAlign w:val="superscript"/>
        </w:rPr>
        <w:footnoteReference w:customMarkFollows="0" w:id="1"/>
      </w:r>
      <w:r w:rsidDel="00000000" w:rsidR="00000000" w:rsidRPr="00000000">
        <w:rPr>
          <w:rtl w:val="0"/>
        </w:rPr>
        <w:t xml:space="preserve"> en eens in de vier jaar opnieuw vastgesteld door het bestuur. Dit document vormt het risicomanagementbeleid voor ICT NML. </w:t>
      </w:r>
      <w:r w:rsidDel="00000000" w:rsidR="00000000" w:rsidRPr="00000000">
        <w:rPr/>
        <w:drawing>
          <wp:inline distB="0" distT="0" distL="0" distR="0">
            <wp:extent cx="4343400" cy="2768600"/>
            <wp:effectExtent b="0" l="0" r="0" t="0"/>
            <wp:docPr descr="ARTIFACT" id="4" name="image5.png"/>
            <a:graphic>
              <a:graphicData uri="http://schemas.openxmlformats.org/drawingml/2006/picture">
                <pic:pic>
                  <pic:nvPicPr>
                    <pic:cNvPr descr="ARTIFACT" id="0" name="image5.png"/>
                    <pic:cNvPicPr preferRelativeResize="0"/>
                  </pic:nvPicPr>
                  <pic:blipFill>
                    <a:blip r:embed="rId9"/>
                    <a:srcRect b="0" l="0" r="0" t="0"/>
                    <a:stretch>
                      <a:fillRect/>
                    </a:stretch>
                  </pic:blipFill>
                  <pic:spPr>
                    <a:xfrm>
                      <a:off x="0" y="0"/>
                      <a:ext cx="4343400" cy="27686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Figuur 3: Cyclus voor risicomanagementbeleid</w:t>
      </w:r>
    </w:p>
    <w:p w:rsidR="00000000" w:rsidDel="00000000" w:rsidP="00000000" w:rsidRDefault="00000000" w:rsidRPr="00000000" w14:paraId="00000069">
      <w:pPr>
        <w:widowControl w:val="0"/>
        <w:spacing w:line="360" w:lineRule="auto"/>
        <w:rPr/>
      </w:pPr>
      <w:r w:rsidDel="00000000" w:rsidR="00000000" w:rsidRPr="00000000">
        <w:rPr>
          <w:rtl w:val="0"/>
        </w:rPr>
      </w:r>
    </w:p>
    <w:p w:rsidR="00000000" w:rsidDel="00000000" w:rsidP="00000000" w:rsidRDefault="00000000" w:rsidRPr="00000000" w14:paraId="0000006A">
      <w:pPr>
        <w:widowControl w:val="0"/>
        <w:spacing w:line="360" w:lineRule="auto"/>
        <w:rPr/>
      </w:pPr>
      <w:r w:rsidDel="00000000" w:rsidR="00000000" w:rsidRPr="00000000">
        <w:rPr>
          <w:rtl w:val="0"/>
        </w:rPr>
      </w:r>
    </w:p>
    <w:p w:rsidR="00000000" w:rsidDel="00000000" w:rsidP="00000000" w:rsidRDefault="00000000" w:rsidRPr="00000000" w14:paraId="0000006B">
      <w:pPr>
        <w:pStyle w:val="Heading2"/>
        <w:keepLines w:val="0"/>
        <w:numPr>
          <w:ilvl w:val="1"/>
          <w:numId w:val="8"/>
        </w:numPr>
        <w:spacing w:after="60" w:before="240" w:line="240" w:lineRule="auto"/>
        <w:ind w:left="576" w:hanging="576"/>
        <w:rPr/>
      </w:pPr>
      <w:bookmarkStart w:colFirst="0" w:colLast="0" w:name="_kkjajxj1nfkl" w:id="7"/>
      <w:bookmarkEnd w:id="7"/>
      <w:r w:rsidDel="00000000" w:rsidR="00000000" w:rsidRPr="00000000">
        <w:rPr>
          <w:rtl w:val="0"/>
        </w:rPr>
        <w:t xml:space="preserve">Proces</w:t>
      </w:r>
    </w:p>
    <w:p w:rsidR="00000000" w:rsidDel="00000000" w:rsidP="00000000" w:rsidRDefault="00000000" w:rsidRPr="00000000" w14:paraId="0000006C">
      <w:pPr>
        <w:widowControl w:val="0"/>
        <w:spacing w:line="360" w:lineRule="auto"/>
        <w:rPr/>
      </w:pPr>
      <w:r w:rsidDel="00000000" w:rsidR="00000000" w:rsidRPr="00000000">
        <w:rPr>
          <w:rtl w:val="0"/>
        </w:rPr>
        <w:t xml:space="preserve">Het risicomanagementproces is het continue proces van risico’s in beeld krijgen, kwantificeren en afwegen of en welke beheersmaatregelen er genomen moeten worden. Het doorlopen van het risicomanagementproces is dus het uitvoeren van een risicoanalyse. Het risicomanagementproces kan per organisatieonderdeel of project worden doorlopen en het kan zo vaak worden doorlopen als men wenst. Het risicomanagementproces bestaat uit de stappen context, identificatie, analyse en beoordeling, afwegen alternatieven, uitvoeren beheersstrategie en evaluatie.</w:t>
      </w:r>
    </w:p>
    <w:p w:rsidR="00000000" w:rsidDel="00000000" w:rsidP="00000000" w:rsidRDefault="00000000" w:rsidRPr="00000000" w14:paraId="0000006D">
      <w:pPr>
        <w:keepNext w:val="1"/>
        <w:rPr/>
      </w:pPr>
      <w:r w:rsidDel="00000000" w:rsidR="00000000" w:rsidRPr="00000000">
        <w:rPr/>
        <w:drawing>
          <wp:inline distB="0" distT="0" distL="0" distR="0">
            <wp:extent cx="4457700" cy="2324100"/>
            <wp:effectExtent b="0" l="0" r="0" t="0"/>
            <wp:docPr descr="ARTIFACT" id="7" name="image6.png"/>
            <a:graphic>
              <a:graphicData uri="http://schemas.openxmlformats.org/drawingml/2006/picture">
                <pic:pic>
                  <pic:nvPicPr>
                    <pic:cNvPr descr="ARTIFACT" id="0" name="image6.png"/>
                    <pic:cNvPicPr preferRelativeResize="0"/>
                  </pic:nvPicPr>
                  <pic:blipFill>
                    <a:blip r:embed="rId10"/>
                    <a:srcRect b="0" l="0" r="0" t="0"/>
                    <a:stretch>
                      <a:fillRect/>
                    </a:stretch>
                  </pic:blipFill>
                  <pic:spPr>
                    <a:xfrm>
                      <a:off x="0" y="0"/>
                      <a:ext cx="44577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Figuur 4: Het risicomanagementproces</w:t>
      </w:r>
    </w:p>
    <w:p w:rsidR="00000000" w:rsidDel="00000000" w:rsidP="00000000" w:rsidRDefault="00000000" w:rsidRPr="00000000" w14:paraId="0000006F">
      <w:pPr>
        <w:widowControl w:val="0"/>
        <w:spacing w:line="360" w:lineRule="auto"/>
        <w:rPr/>
      </w:pPr>
      <w:r w:rsidDel="00000000" w:rsidR="00000000" w:rsidRPr="00000000">
        <w:rPr>
          <w:rtl w:val="0"/>
        </w:rPr>
      </w:r>
    </w:p>
    <w:p w:rsidR="00000000" w:rsidDel="00000000" w:rsidP="00000000" w:rsidRDefault="00000000" w:rsidRPr="00000000" w14:paraId="00000070">
      <w:pPr>
        <w:widowControl w:val="0"/>
        <w:spacing w:line="360" w:lineRule="auto"/>
        <w:rPr/>
      </w:pPr>
      <w:r w:rsidDel="00000000" w:rsidR="00000000" w:rsidRPr="00000000">
        <w:rPr>
          <w:rtl w:val="0"/>
        </w:rPr>
        <w:t xml:space="preserve">Hierna worden de stappen en enkele basisprincipes die ICT NML bij het doorlopen van het proces in acht neemt toegelicht.  </w:t>
      </w:r>
    </w:p>
    <w:p w:rsidR="00000000" w:rsidDel="00000000" w:rsidP="00000000" w:rsidRDefault="00000000" w:rsidRPr="00000000" w14:paraId="00000071">
      <w:pPr>
        <w:pStyle w:val="Heading3"/>
        <w:keepLines w:val="0"/>
        <w:numPr>
          <w:ilvl w:val="2"/>
          <w:numId w:val="8"/>
        </w:numPr>
        <w:spacing w:after="60" w:before="240" w:line="240" w:lineRule="auto"/>
        <w:ind w:left="720" w:hanging="720"/>
        <w:rPr/>
      </w:pPr>
      <w:r w:rsidDel="00000000" w:rsidR="00000000" w:rsidRPr="00000000">
        <w:rPr>
          <w:rtl w:val="0"/>
        </w:rPr>
        <w:t xml:space="preserve">Context</w:t>
      </w:r>
    </w:p>
    <w:p w:rsidR="00000000" w:rsidDel="00000000" w:rsidP="00000000" w:rsidRDefault="00000000" w:rsidRPr="00000000" w14:paraId="00000072">
      <w:pPr>
        <w:spacing w:line="360" w:lineRule="auto"/>
        <w:jc w:val="both"/>
        <w:rPr/>
      </w:pPr>
      <w:r w:rsidDel="00000000" w:rsidR="00000000" w:rsidRPr="00000000">
        <w:rPr>
          <w:rtl w:val="0"/>
        </w:rPr>
        <w:t xml:space="preserve">De eerste stap bij het uitvoeren van een risicoanalyse is het bepalen van de context. In deze stap wordt gekeken naar interne en externe factoren die van belang zijn voor de risicoanalyse. Met de informatie uit deze stap kan de doelstelling van de risicoanalyse worden vastgesteld en kunnen de juiste keuzes worden gemaakt met betrekking tot de inrichting van de volgende stappen in het risicomanagementproces. </w:t>
      </w:r>
    </w:p>
    <w:p w:rsidR="00000000" w:rsidDel="00000000" w:rsidP="00000000" w:rsidRDefault="00000000" w:rsidRPr="00000000" w14:paraId="00000073">
      <w:pPr>
        <w:pStyle w:val="Heading3"/>
        <w:keepLines w:val="0"/>
        <w:numPr>
          <w:ilvl w:val="2"/>
          <w:numId w:val="8"/>
        </w:numPr>
        <w:spacing w:after="60" w:before="240" w:line="240" w:lineRule="auto"/>
        <w:ind w:left="720" w:hanging="720"/>
        <w:rPr/>
      </w:pPr>
      <w:r w:rsidDel="00000000" w:rsidR="00000000" w:rsidRPr="00000000">
        <w:rPr>
          <w:rtl w:val="0"/>
        </w:rPr>
        <w:t xml:space="preserve">Identificatie</w:t>
      </w:r>
    </w:p>
    <w:p w:rsidR="00000000" w:rsidDel="00000000" w:rsidP="00000000" w:rsidRDefault="00000000" w:rsidRPr="00000000" w14:paraId="00000074">
      <w:pPr>
        <w:spacing w:line="360" w:lineRule="auto"/>
        <w:jc w:val="both"/>
        <w:rPr/>
      </w:pPr>
      <w:r w:rsidDel="00000000" w:rsidR="00000000" w:rsidRPr="00000000">
        <w:rPr>
          <w:rtl w:val="0"/>
        </w:rPr>
        <w:t xml:space="preserve">In deze fase worden alle potentiële risico’s geïdentificeerd. Hierbij valt te denken aan een breed scala aan soorten risico’s, zoals milieurisico’s, aansprakelijkheidsrisico’s, materiële risico’s, etc. </w:t>
      </w:r>
    </w:p>
    <w:p w:rsidR="00000000" w:rsidDel="00000000" w:rsidP="00000000" w:rsidRDefault="00000000" w:rsidRPr="00000000" w14:paraId="00000075">
      <w:pPr>
        <w:widowControl w:val="0"/>
        <w:spacing w:line="360" w:lineRule="auto"/>
        <w:rPr/>
      </w:pPr>
      <w:r w:rsidDel="00000000" w:rsidR="00000000" w:rsidRPr="00000000">
        <w:rPr>
          <w:rtl w:val="0"/>
        </w:rPr>
        <w:t xml:space="preserve">ICT NML kiest ervoor om de risico’s van onderuit de organisatie naar boven te laten komen (bottom-up benadering). Deze benadering zorgt ervoor dat de risico’s op afdelingsniveau worden benoemd. Dit is een praktische benadering omdat risico’s op deze manier worden benoemd door degenen die dagelijks het werk uitvoeren waarin de risico’s zich kunnen voordoen. </w:t>
      </w:r>
    </w:p>
    <w:p w:rsidR="00000000" w:rsidDel="00000000" w:rsidP="00000000" w:rsidRDefault="00000000" w:rsidRPr="00000000" w14:paraId="00000076">
      <w:pPr>
        <w:widowControl w:val="0"/>
        <w:spacing w:line="360" w:lineRule="auto"/>
        <w:rPr/>
      </w:pPr>
      <w:r w:rsidDel="00000000" w:rsidR="00000000" w:rsidRPr="00000000">
        <w:rPr>
          <w:rtl w:val="0"/>
        </w:rPr>
      </w:r>
    </w:p>
    <w:p w:rsidR="00000000" w:rsidDel="00000000" w:rsidP="00000000" w:rsidRDefault="00000000" w:rsidRPr="00000000" w14:paraId="00000077">
      <w:pPr>
        <w:widowControl w:val="0"/>
        <w:spacing w:line="360" w:lineRule="auto"/>
        <w:rPr/>
      </w:pPr>
      <w:r w:rsidDel="00000000" w:rsidR="00000000" w:rsidRPr="00000000">
        <w:rPr>
          <w:rtl w:val="0"/>
        </w:rPr>
      </w:r>
    </w:p>
    <w:p w:rsidR="00000000" w:rsidDel="00000000" w:rsidP="00000000" w:rsidRDefault="00000000" w:rsidRPr="00000000" w14:paraId="00000078">
      <w:pPr>
        <w:widowControl w:val="0"/>
        <w:spacing w:line="360" w:lineRule="auto"/>
        <w:rPr/>
      </w:pPr>
      <w:r w:rsidDel="00000000" w:rsidR="00000000" w:rsidRPr="00000000">
        <w:rPr>
          <w:rtl w:val="0"/>
        </w:rPr>
      </w:r>
    </w:p>
    <w:p w:rsidR="00000000" w:rsidDel="00000000" w:rsidP="00000000" w:rsidRDefault="00000000" w:rsidRPr="00000000" w14:paraId="00000079">
      <w:pPr>
        <w:widowControl w:val="0"/>
        <w:spacing w:line="360" w:lineRule="auto"/>
        <w:rPr/>
      </w:pPr>
      <w:r w:rsidDel="00000000" w:rsidR="00000000" w:rsidRPr="00000000">
        <w:rPr/>
        <mc:AlternateContent>
          <mc:Choice Requires="wpg">
            <w:drawing>
              <wp:inline distB="0" distT="0" distL="0" distR="0">
                <wp:extent cx="4515098" cy="3200400"/>
                <wp:effectExtent b="0" l="0" r="0" t="0"/>
                <wp:docPr descr="de piramide van bottom-up benadering. " id="2" name=""/>
                <a:graphic>
                  <a:graphicData uri="http://schemas.microsoft.com/office/word/2010/wordprocessingGroup">
                    <wpg:wgp>
                      <wpg:cNvGrpSpPr/>
                      <wpg:grpSpPr>
                        <a:xfrm>
                          <a:off x="0" y="0"/>
                          <a:ext cx="4515098" cy="3200400"/>
                          <a:chOff x="0" y="0"/>
                          <a:chExt cx="4515100" cy="3200400"/>
                        </a:xfrm>
                      </wpg:grpSpPr>
                      <wpg:grpSp>
                        <wpg:cNvGrpSpPr/>
                        <wpg:grpSpPr>
                          <a:xfrm>
                            <a:off x="0" y="0"/>
                            <a:ext cx="4515098" cy="3200400"/>
                            <a:chOff x="0" y="0"/>
                            <a:chExt cx="4515098" cy="3200400"/>
                          </a:xfrm>
                        </wpg:grpSpPr>
                        <wps:wsp>
                          <wps:cNvSpPr/>
                          <wps:cNvPr id="4" name="Shape 4"/>
                          <wps:spPr>
                            <a:xfrm>
                              <a:off x="0" y="0"/>
                              <a:ext cx="4515075"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505032" y="0"/>
                              <a:ext cx="1505032" cy="1066800"/>
                            </a:xfrm>
                            <a:prstGeom prst="trapezoid">
                              <a:avLst>
                                <a:gd fmla="val 70540" name="adj"/>
                              </a:avLst>
                            </a:prstGeom>
                            <a:gradFill>
                              <a:gsLst>
                                <a:gs pos="0">
                                  <a:srgbClr val="5E81C9">
                                    <a:alpha val="90196"/>
                                  </a:srgbClr>
                                </a:gs>
                                <a:gs pos="50000">
                                  <a:srgbClr val="3B70C9">
                                    <a:alpha val="90196"/>
                                  </a:srgbClr>
                                </a:gs>
                                <a:gs pos="100000">
                                  <a:srgbClr val="2E60B8">
                                    <a:alpha val="90196"/>
                                  </a:srgbClr>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 name="Shape 6"/>
                          <wps:spPr>
                            <a:xfrm>
                              <a:off x="1505032" y="0"/>
                              <a:ext cx="1505032" cy="10668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Bestuur</w:t>
                                </w:r>
                                <w:r w:rsidDel="00000000" w:rsidR="00000000" w:rsidRPr="00000000">
                                  <w:rPr>
                                    <w:rFonts w:ascii="Calibri" w:cs="Calibri" w:eastAsia="Calibri" w:hAnsi="Calibri"/>
                                    <w:b w:val="0"/>
                                    <w:i w:val="0"/>
                                    <w:smallCaps w:val="0"/>
                                    <w:strike w:val="0"/>
                                    <w:color w:val="000000"/>
                                    <w:sz w:val="24"/>
                                    <w:vertAlign w:val="baseline"/>
                                  </w:rPr>
                                  <w:br w:type="textWrapping"/>
                                </w:r>
                                <w:r w:rsidDel="00000000" w:rsidR="00000000" w:rsidRPr="00000000">
                                  <w:rPr>
                                    <w:rFonts w:ascii="Calibri" w:cs="Calibri" w:eastAsia="Calibri" w:hAnsi="Calibri"/>
                                    <w:b w:val="0"/>
                                    <w:i w:val="0"/>
                                    <w:smallCaps w:val="0"/>
                                    <w:strike w:val="0"/>
                                    <w:color w:val="000000"/>
                                    <w:sz w:val="24"/>
                                    <w:vertAlign w:val="baseline"/>
                                  </w:rPr>
                                  <w:t xml:space="preserve">strategische</w:t>
                                </w:r>
                                <w:r w:rsidDel="00000000" w:rsidR="00000000" w:rsidRPr="00000000">
                                  <w:rPr>
                                    <w:rFonts w:ascii="Calibri" w:cs="Calibri" w:eastAsia="Calibri" w:hAnsi="Calibri"/>
                                    <w:b w:val="0"/>
                                    <w:i w:val="0"/>
                                    <w:smallCaps w:val="0"/>
                                    <w:strike w:val="0"/>
                                    <w:color w:val="000000"/>
                                    <w:sz w:val="24"/>
                                    <w:vertAlign w:val="baseline"/>
                                  </w:rPr>
                                  <w:br w:type="textWrapping"/>
                                </w:r>
                                <w:r w:rsidDel="00000000" w:rsidR="00000000" w:rsidRPr="00000000">
                                  <w:rPr>
                                    <w:rFonts w:ascii="Calibri" w:cs="Calibri" w:eastAsia="Calibri" w:hAnsi="Calibri"/>
                                    <w:b w:val="0"/>
                                    <w:i w:val="0"/>
                                    <w:smallCaps w:val="0"/>
                                    <w:strike w:val="0"/>
                                    <w:color w:val="000000"/>
                                    <w:sz w:val="24"/>
                                    <w:vertAlign w:val="baseline"/>
                                  </w:rPr>
                                  <w:t xml:space="preserve">risico's</w:t>
                                </w:r>
                              </w:p>
                            </w:txbxContent>
                          </wps:txbx>
                          <wps:bodyPr anchorCtr="0" anchor="ctr" bIns="15225" lIns="15225" spcFirstLastPara="1" rIns="15225" wrap="square" tIns="15225">
                            <a:noAutofit/>
                          </wps:bodyPr>
                        </wps:wsp>
                        <wps:wsp>
                          <wps:cNvSpPr/>
                          <wps:cNvPr id="7" name="Shape 7"/>
                          <wps:spPr>
                            <a:xfrm>
                              <a:off x="752516" y="1066800"/>
                              <a:ext cx="3010065" cy="1066800"/>
                            </a:xfrm>
                            <a:prstGeom prst="trapezoid">
                              <a:avLst>
                                <a:gd fmla="val 70540" name="adj"/>
                              </a:avLst>
                            </a:prstGeom>
                            <a:gradFill>
                              <a:gsLst>
                                <a:gs pos="0">
                                  <a:srgbClr val="5E81C9">
                                    <a:alpha val="70196"/>
                                  </a:srgbClr>
                                </a:gs>
                                <a:gs pos="50000">
                                  <a:srgbClr val="3B70C9">
                                    <a:alpha val="70196"/>
                                  </a:srgbClr>
                                </a:gs>
                                <a:gs pos="100000">
                                  <a:srgbClr val="2E60B8">
                                    <a:alpha val="70196"/>
                                  </a:srgbClr>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 name="Shape 8"/>
                          <wps:spPr>
                            <a:xfrm>
                              <a:off x="1279277" y="1066800"/>
                              <a:ext cx="1956542" cy="10668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Managementteam</w:t>
                                </w:r>
                                <w:r w:rsidDel="00000000" w:rsidR="00000000" w:rsidRPr="00000000">
                                  <w:rPr>
                                    <w:rFonts w:ascii="Calibri" w:cs="Calibri" w:eastAsia="Calibri" w:hAnsi="Calibri"/>
                                    <w:b w:val="0"/>
                                    <w:i w:val="0"/>
                                    <w:smallCaps w:val="0"/>
                                    <w:strike w:val="0"/>
                                    <w:color w:val="000000"/>
                                    <w:sz w:val="24"/>
                                    <w:vertAlign w:val="baseline"/>
                                  </w:rPr>
                                  <w:br w:type="textWrapping"/>
                                </w:r>
                                <w:r w:rsidDel="00000000" w:rsidR="00000000" w:rsidRPr="00000000">
                                  <w:rPr>
                                    <w:rFonts w:ascii="Calibri" w:cs="Calibri" w:eastAsia="Calibri" w:hAnsi="Calibri"/>
                                    <w:b w:val="0"/>
                                    <w:i w:val="0"/>
                                    <w:smallCaps w:val="0"/>
                                    <w:strike w:val="0"/>
                                    <w:color w:val="000000"/>
                                    <w:sz w:val="24"/>
                                    <w:vertAlign w:val="baseline"/>
                                  </w:rPr>
                                  <w:t xml:space="preserve">tactische risico's</w:t>
                                </w:r>
                              </w:p>
                            </w:txbxContent>
                          </wps:txbx>
                          <wps:bodyPr anchorCtr="0" anchor="ctr" bIns="15225" lIns="15225" spcFirstLastPara="1" rIns="15225" wrap="square" tIns="15225">
                            <a:noAutofit/>
                          </wps:bodyPr>
                        </wps:wsp>
                        <wps:wsp>
                          <wps:cNvSpPr/>
                          <wps:cNvPr id="9" name="Shape 9"/>
                          <wps:spPr>
                            <a:xfrm>
                              <a:off x="0" y="2133600"/>
                              <a:ext cx="4515098" cy="1066800"/>
                            </a:xfrm>
                            <a:prstGeom prst="trapezoid">
                              <a:avLst>
                                <a:gd fmla="val 70540" name="adj"/>
                              </a:avLst>
                            </a:prstGeom>
                            <a:gradFill>
                              <a:gsLst>
                                <a:gs pos="0">
                                  <a:srgbClr val="5E81C9">
                                    <a:alpha val="50196"/>
                                  </a:srgbClr>
                                </a:gs>
                                <a:gs pos="50000">
                                  <a:srgbClr val="3B70C9">
                                    <a:alpha val="50196"/>
                                  </a:srgbClr>
                                </a:gs>
                                <a:gs pos="100000">
                                  <a:srgbClr val="2E60B8">
                                    <a:alpha val="50196"/>
                                  </a:srgbClr>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 name="Shape 10"/>
                          <wps:spPr>
                            <a:xfrm>
                              <a:off x="790142" y="2133600"/>
                              <a:ext cx="2934813" cy="10668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Teams</w:t>
                                </w:r>
                                <w:r w:rsidDel="00000000" w:rsidR="00000000" w:rsidRPr="00000000">
                                  <w:rPr>
                                    <w:rFonts w:ascii="Calibri" w:cs="Calibri" w:eastAsia="Calibri" w:hAnsi="Calibri"/>
                                    <w:b w:val="0"/>
                                    <w:i w:val="0"/>
                                    <w:smallCaps w:val="0"/>
                                    <w:strike w:val="0"/>
                                    <w:color w:val="000000"/>
                                    <w:sz w:val="24"/>
                                    <w:vertAlign w:val="baseline"/>
                                  </w:rPr>
                                  <w:br w:type="textWrapping"/>
                                </w:r>
                                <w:r w:rsidDel="00000000" w:rsidR="00000000" w:rsidRPr="00000000">
                                  <w:rPr>
                                    <w:rFonts w:ascii="Calibri" w:cs="Calibri" w:eastAsia="Calibri" w:hAnsi="Calibri"/>
                                    <w:b w:val="0"/>
                                    <w:i w:val="0"/>
                                    <w:smallCaps w:val="0"/>
                                    <w:strike w:val="0"/>
                                    <w:color w:val="000000"/>
                                    <w:sz w:val="24"/>
                                    <w:vertAlign w:val="baseline"/>
                                  </w:rPr>
                                  <w:t xml:space="preserve">operationele risico's</w:t>
                                </w:r>
                              </w:p>
                            </w:txbxContent>
                          </wps:txbx>
                          <wps:bodyPr anchorCtr="0" anchor="ctr" bIns="15225" lIns="15225" spcFirstLastPara="1" rIns="15225" wrap="square" tIns="15225">
                            <a:noAutofit/>
                          </wps:bodyPr>
                        </wps:wsp>
                      </wpg:grpSp>
                    </wpg:wgp>
                  </a:graphicData>
                </a:graphic>
              </wp:inline>
            </w:drawing>
          </mc:Choice>
          <mc:Fallback>
            <w:drawing>
              <wp:inline distB="0" distT="0" distL="0" distR="0">
                <wp:extent cx="4515098" cy="3200400"/>
                <wp:effectExtent b="0" l="0" r="0" t="0"/>
                <wp:docPr descr="de piramide van bottom-up benadering. " id="2" name="image10.png"/>
                <a:graphic>
                  <a:graphicData uri="http://schemas.openxmlformats.org/drawingml/2006/picture">
                    <pic:pic>
                      <pic:nvPicPr>
                        <pic:cNvPr descr="de piramide van bottom-up benadering. " id="0" name="image10.png"/>
                        <pic:cNvPicPr preferRelativeResize="0"/>
                      </pic:nvPicPr>
                      <pic:blipFill>
                        <a:blip r:embed="rId11"/>
                        <a:srcRect/>
                        <a:stretch>
                          <a:fillRect/>
                        </a:stretch>
                      </pic:blipFill>
                      <pic:spPr>
                        <a:xfrm>
                          <a:off x="0" y="0"/>
                          <a:ext cx="4515098" cy="320040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4750448</wp:posOffset>
                </wp:positionH>
                <wp:positionV relativeFrom="paragraph">
                  <wp:posOffset>55293</wp:posOffset>
                </wp:positionV>
                <wp:extent cx="28575" cy="3172939"/>
                <wp:effectExtent b="0" l="0" r="0" t="0"/>
                <wp:wrapNone/>
                <wp:docPr id="1" name=""/>
                <a:graphic>
                  <a:graphicData uri="http://schemas.microsoft.com/office/word/2010/wordprocessingShape">
                    <wps:wsp>
                      <wps:cNvCnPr/>
                      <wps:spPr>
                        <a:xfrm flipH="1" rot="10800000">
                          <a:off x="5340063" y="2193531"/>
                          <a:ext cx="11875" cy="3172939"/>
                        </a:xfrm>
                        <a:prstGeom prst="straightConnector1">
                          <a:avLst/>
                        </a:prstGeom>
                        <a:noFill/>
                        <a:ln cap="flat" cmpd="sng" w="28575">
                          <a:solidFill>
                            <a:schemeClr val="dk1"/>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4750448</wp:posOffset>
                </wp:positionH>
                <wp:positionV relativeFrom="paragraph">
                  <wp:posOffset>55293</wp:posOffset>
                </wp:positionV>
                <wp:extent cx="28575" cy="3172939"/>
                <wp:effectExtent b="0" l="0" r="0" t="0"/>
                <wp:wrapNone/>
                <wp:docPr id="1"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28575" cy="3172939"/>
                        </a:xfrm>
                        <a:prstGeom prst="rect"/>
                        <a:ln/>
                      </pic:spPr>
                    </pic:pic>
                  </a:graphicData>
                </a:graphic>
              </wp:anchor>
            </w:drawing>
          </mc:Fallback>
        </mc:AlternateConten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Figuur 5: Bottom-up benadering</w:t>
      </w:r>
    </w:p>
    <w:p w:rsidR="00000000" w:rsidDel="00000000" w:rsidP="00000000" w:rsidRDefault="00000000" w:rsidRPr="00000000" w14:paraId="0000007B">
      <w:pPr>
        <w:spacing w:line="360" w:lineRule="auto"/>
        <w:rPr/>
      </w:pPr>
      <w:r w:rsidDel="00000000" w:rsidR="00000000" w:rsidRPr="00000000">
        <w:rPr>
          <w:rtl w:val="0"/>
        </w:rPr>
      </w:r>
    </w:p>
    <w:p w:rsidR="00000000" w:rsidDel="00000000" w:rsidP="00000000" w:rsidRDefault="00000000" w:rsidRPr="00000000" w14:paraId="0000007C">
      <w:pPr>
        <w:spacing w:line="360" w:lineRule="auto"/>
        <w:rPr/>
      </w:pPr>
      <w:r w:rsidDel="00000000" w:rsidR="00000000" w:rsidRPr="00000000">
        <w:rPr>
          <w:rtl w:val="0"/>
        </w:rPr>
        <w:t xml:space="preserve">De risico’s van ICT NML worden gekoppeld aan de beleidsdoelstellingen van de organisatie . Dit zorgt ervoor dat inzichtelijk wordt welke risico’s de grootste invloed hebben op de realisatie van deze doelstellingen. </w:t>
      </w:r>
    </w:p>
    <w:p w:rsidR="00000000" w:rsidDel="00000000" w:rsidP="00000000" w:rsidRDefault="00000000" w:rsidRPr="00000000" w14:paraId="0000007D">
      <w:pPr>
        <w:pStyle w:val="Heading3"/>
        <w:keepLines w:val="0"/>
        <w:numPr>
          <w:ilvl w:val="2"/>
          <w:numId w:val="8"/>
        </w:numPr>
        <w:spacing w:after="60" w:before="240" w:line="240" w:lineRule="auto"/>
        <w:ind w:left="720" w:hanging="720"/>
        <w:rPr/>
      </w:pPr>
      <w:r w:rsidDel="00000000" w:rsidR="00000000" w:rsidRPr="00000000">
        <w:rPr>
          <w:rtl w:val="0"/>
        </w:rPr>
        <w:t xml:space="preserve">Analyse en beoordeling </w:t>
      </w:r>
    </w:p>
    <w:p w:rsidR="00000000" w:rsidDel="00000000" w:rsidP="00000000" w:rsidRDefault="00000000" w:rsidRPr="00000000" w14:paraId="0000007E">
      <w:pPr>
        <w:widowControl w:val="0"/>
        <w:spacing w:line="360" w:lineRule="auto"/>
        <w:rPr/>
      </w:pPr>
      <w:r w:rsidDel="00000000" w:rsidR="00000000" w:rsidRPr="00000000">
        <w:rPr>
          <w:rtl w:val="0"/>
        </w:rPr>
        <w:t xml:space="preserve">Na het in kaart brengen van de risico’s kunnen deze geanalyseerd worden. De analyse bestaat uit een inschatting van de kans dat een gebeurtenis optreedt, waarbij tevens wordt aangegeven wat de gevolgen van het optreden van het risico kunnen zijn. In de processtap analyse en beoordeling worden de risico’s dus gekwantificeerd. Deze kwantificering gebeurt op basis van de hierna genoemde klassen.  </w:t>
      </w:r>
    </w:p>
    <w:p w:rsidR="00000000" w:rsidDel="00000000" w:rsidP="00000000" w:rsidRDefault="00000000" w:rsidRPr="00000000" w14:paraId="0000007F">
      <w:pPr>
        <w:widowControl w:val="0"/>
        <w:spacing w:line="360" w:lineRule="auto"/>
        <w:rPr/>
      </w:pPr>
      <w:r w:rsidDel="00000000" w:rsidR="00000000" w:rsidRPr="00000000">
        <w:rPr>
          <w:rtl w:val="0"/>
        </w:rPr>
        <w:t xml:space="preserve">Bij beoordeling wordt gekeken naar de kwaliteit, uniformiteit en volledigheid van het risicoprofiel</w:t>
      </w:r>
      <w:r w:rsidDel="00000000" w:rsidR="00000000" w:rsidRPr="00000000">
        <w:rPr>
          <w:vertAlign w:val="superscript"/>
        </w:rPr>
        <w:footnoteReference w:customMarkFollows="0" w:id="2"/>
      </w:r>
      <w:r w:rsidDel="00000000" w:rsidR="00000000" w:rsidRPr="00000000">
        <w:rPr>
          <w:rtl w:val="0"/>
        </w:rPr>
        <w:t xml:space="preserve">. </w:t>
      </w:r>
    </w:p>
    <w:p w:rsidR="00000000" w:rsidDel="00000000" w:rsidP="00000000" w:rsidRDefault="00000000" w:rsidRPr="00000000" w14:paraId="00000080">
      <w:pPr>
        <w:ind w:left="-180" w:firstLine="0"/>
        <w:rPr/>
      </w:pPr>
      <w:r w:rsidDel="00000000" w:rsidR="00000000" w:rsidRPr="00000000">
        <w:rPr>
          <w:rtl w:val="0"/>
        </w:rPr>
        <w:t xml:space="preserve">  </w:t>
      </w:r>
    </w:p>
    <w:p w:rsidR="00000000" w:rsidDel="00000000" w:rsidP="00000000" w:rsidRDefault="00000000" w:rsidRPr="00000000" w14:paraId="00000081">
      <w:pPr>
        <w:pStyle w:val="Heading4"/>
        <w:ind w:left="-180" w:firstLine="0"/>
        <w:rPr/>
      </w:pPr>
      <w:bookmarkStart w:colFirst="0" w:colLast="0" w:name="_ixixl2xzfgy4" w:id="8"/>
      <w:bookmarkEnd w:id="8"/>
      <w:r w:rsidDel="00000000" w:rsidR="00000000" w:rsidRPr="00000000">
        <w:rPr>
          <w:rtl w:val="0"/>
        </w:rPr>
        <w:t xml:space="preserve">Kans</w:t>
      </w:r>
    </w:p>
    <w:p w:rsidR="00000000" w:rsidDel="00000000" w:rsidP="00000000" w:rsidRDefault="00000000" w:rsidRPr="00000000" w14:paraId="00000082">
      <w:pPr>
        <w:widowControl w:val="0"/>
        <w:spacing w:line="360" w:lineRule="auto"/>
        <w:rPr/>
      </w:pPr>
      <w:r w:rsidDel="00000000" w:rsidR="00000000" w:rsidRPr="00000000">
        <w:rPr>
          <w:rtl w:val="0"/>
        </w:rPr>
        <w:t xml:space="preserve">Voor de beoordeling van de kans worden 5 klassen gebruikt. Het referentiebeeld dat erbij genoemd staat kan worden gebruikt als hulpmiddel bij het bepalen van de kans. </w:t>
      </w:r>
    </w:p>
    <w:tbl>
      <w:tblPr>
        <w:tblStyle w:val="Table1"/>
        <w:tblW w:w="3999.0" w:type="dxa"/>
        <w:jc w:val="left"/>
        <w:tblInd w:w="40.0" w:type="dxa"/>
        <w:tblLayout w:type="fixed"/>
        <w:tblLook w:val="0000"/>
      </w:tblPr>
      <w:tblGrid>
        <w:gridCol w:w="881"/>
        <w:gridCol w:w="1843"/>
        <w:gridCol w:w="1275"/>
        <w:tblGridChange w:id="0">
          <w:tblGrid>
            <w:gridCol w:w="881"/>
            <w:gridCol w:w="1843"/>
            <w:gridCol w:w="1275"/>
          </w:tblGrid>
        </w:tblGridChange>
      </w:tblGrid>
      <w:tr>
        <w:trPr>
          <w:cantSplit w:val="0"/>
          <w:trHeight w:val="247" w:hRule="atLeast"/>
          <w:tblHeader w:val="0"/>
        </w:trPr>
        <w:tc>
          <w:tcPr>
            <w:tcBorders>
              <w:top w:color="000000" w:space="0" w:sz="6" w:val="single"/>
              <w:left w:color="000000" w:space="0" w:sz="6" w:val="single"/>
              <w:bottom w:color="000000" w:space="0" w:sz="0" w:val="nil"/>
              <w:right w:color="000000" w:space="0" w:sz="4" w:val="single"/>
            </w:tcBorders>
            <w:shd w:fill="ccffff" w:val="clear"/>
          </w:tcPr>
          <w:p w:rsidR="00000000" w:rsidDel="00000000" w:rsidP="00000000" w:rsidRDefault="00000000" w:rsidRPr="00000000" w14:paraId="00000083">
            <w:pPr>
              <w:spacing w:line="360" w:lineRule="auto"/>
              <w:jc w:val="center"/>
              <w:rPr>
                <w:b w:val="1"/>
                <w:bCs w:val="1"/>
              </w:rPr>
            </w:pPr>
            <w:r w:rsidDel="00000000" w:rsidR="00000000" w:rsidRPr="00000000">
              <w:rPr>
                <w:b w:val="1"/>
                <w:bCs w:val="1"/>
                <w:rtl w:val="0"/>
              </w:rPr>
              <w:t xml:space="preserve">Klasse</w:t>
            </w:r>
          </w:p>
        </w:tc>
        <w:tc>
          <w:tcPr>
            <w:tcBorders>
              <w:top w:color="000000" w:space="0" w:sz="6" w:val="single"/>
              <w:left w:color="000000" w:space="0" w:sz="4" w:val="single"/>
              <w:bottom w:color="000000" w:space="0" w:sz="0" w:val="nil"/>
              <w:right w:color="000000" w:space="0" w:sz="4" w:val="single"/>
            </w:tcBorders>
            <w:shd w:fill="ccffff" w:val="clear"/>
          </w:tcPr>
          <w:p w:rsidR="00000000" w:rsidDel="00000000" w:rsidP="00000000" w:rsidRDefault="00000000" w:rsidRPr="00000000" w14:paraId="00000084">
            <w:pPr>
              <w:spacing w:line="360" w:lineRule="auto"/>
              <w:jc w:val="center"/>
              <w:rPr>
                <w:b w:val="1"/>
                <w:bCs w:val="1"/>
              </w:rPr>
            </w:pPr>
            <w:r w:rsidDel="00000000" w:rsidR="00000000" w:rsidRPr="00000000">
              <w:rPr>
                <w:b w:val="1"/>
                <w:bCs w:val="1"/>
                <w:rtl w:val="0"/>
              </w:rPr>
              <w:t xml:space="preserve">Referentiebeeld</w:t>
            </w:r>
          </w:p>
        </w:tc>
        <w:tc>
          <w:tcPr>
            <w:tcBorders>
              <w:top w:color="000000" w:space="0" w:sz="6" w:val="single"/>
              <w:left w:color="000000" w:space="0" w:sz="4" w:val="single"/>
              <w:bottom w:color="000000" w:space="0" w:sz="0" w:val="nil"/>
              <w:right w:color="000000" w:space="0" w:sz="6" w:val="single"/>
            </w:tcBorders>
            <w:shd w:fill="ccffff" w:val="clear"/>
          </w:tcPr>
          <w:p w:rsidR="00000000" w:rsidDel="00000000" w:rsidP="00000000" w:rsidRDefault="00000000" w:rsidRPr="00000000" w14:paraId="00000085">
            <w:pPr>
              <w:spacing w:line="360" w:lineRule="auto"/>
              <w:jc w:val="center"/>
              <w:rPr>
                <w:b w:val="1"/>
                <w:bCs w:val="1"/>
              </w:rPr>
            </w:pPr>
            <w:r w:rsidDel="00000000" w:rsidR="00000000" w:rsidRPr="00000000">
              <w:rPr>
                <w:b w:val="1"/>
                <w:bCs w:val="1"/>
                <w:rtl w:val="0"/>
              </w:rPr>
              <w:t xml:space="preserve">Percentage</w:t>
            </w:r>
          </w:p>
        </w:tc>
      </w:tr>
      <w:tr>
        <w:trPr>
          <w:cantSplit w:val="0"/>
          <w:trHeight w:val="247" w:hRule="atLeast"/>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086">
            <w:pPr>
              <w:spacing w:line="360" w:lineRule="auto"/>
              <w:jc w:val="center"/>
              <w:rPr>
                <w:color w:val="000000"/>
              </w:rPr>
            </w:pPr>
            <w:r w:rsidDel="00000000" w:rsidR="00000000" w:rsidRPr="00000000">
              <w:rPr>
                <w:color w:val="000000"/>
                <w:rtl w:val="0"/>
              </w:rPr>
              <w:t xml:space="preserve">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087">
            <w:pPr>
              <w:spacing w:line="360" w:lineRule="auto"/>
              <w:jc w:val="center"/>
              <w:rPr>
                <w:color w:val="000000"/>
              </w:rPr>
            </w:pPr>
            <w:r w:rsidDel="00000000" w:rsidR="00000000" w:rsidRPr="00000000">
              <w:rPr>
                <w:color w:val="000000"/>
                <w:rtl w:val="0"/>
              </w:rPr>
              <w:t xml:space="preserve">&lt; of 1x per 10 jaar</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088">
            <w:pPr>
              <w:spacing w:line="360" w:lineRule="auto"/>
              <w:jc w:val="center"/>
              <w:rPr>
                <w:color w:val="000000"/>
              </w:rPr>
            </w:pPr>
            <w:r w:rsidDel="00000000" w:rsidR="00000000" w:rsidRPr="00000000">
              <w:rPr>
                <w:color w:val="000000"/>
                <w:rtl w:val="0"/>
              </w:rPr>
              <w:t xml:space="preserve">10%</w:t>
            </w:r>
          </w:p>
        </w:tc>
      </w:tr>
      <w:tr>
        <w:trPr>
          <w:cantSplit w:val="0"/>
          <w:trHeight w:val="24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9">
            <w:pPr>
              <w:spacing w:line="360" w:lineRule="auto"/>
              <w:jc w:val="center"/>
              <w:rPr>
                <w:color w:val="000000"/>
              </w:rPr>
            </w:pPr>
            <w:r w:rsidDel="00000000" w:rsidR="00000000" w:rsidRPr="00000000">
              <w:rPr>
                <w:color w:val="000000"/>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A">
            <w:pPr>
              <w:spacing w:line="360" w:lineRule="auto"/>
              <w:jc w:val="center"/>
              <w:rPr>
                <w:color w:val="000000"/>
              </w:rPr>
            </w:pPr>
            <w:r w:rsidDel="00000000" w:rsidR="00000000" w:rsidRPr="00000000">
              <w:rPr>
                <w:color w:val="000000"/>
                <w:rtl w:val="0"/>
              </w:rPr>
              <w:t xml:space="preserve">1x per 5 – 10 jaar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B">
            <w:pPr>
              <w:spacing w:line="360" w:lineRule="auto"/>
              <w:jc w:val="center"/>
              <w:rPr>
                <w:color w:val="000000"/>
              </w:rPr>
            </w:pPr>
            <w:r w:rsidDel="00000000" w:rsidR="00000000" w:rsidRPr="00000000">
              <w:rPr>
                <w:color w:val="000000"/>
                <w:rtl w:val="0"/>
              </w:rPr>
              <w:t xml:space="preserve">30%</w:t>
            </w:r>
          </w:p>
        </w:tc>
      </w:tr>
      <w:tr>
        <w:trPr>
          <w:cantSplit w:val="0"/>
          <w:trHeight w:val="24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C">
            <w:pPr>
              <w:spacing w:line="360" w:lineRule="auto"/>
              <w:jc w:val="center"/>
              <w:rPr>
                <w:color w:val="000000"/>
              </w:rPr>
            </w:pPr>
            <w:r w:rsidDel="00000000" w:rsidR="00000000" w:rsidRPr="00000000">
              <w:rPr>
                <w:color w:val="000000"/>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D">
            <w:pPr>
              <w:spacing w:line="360" w:lineRule="auto"/>
              <w:jc w:val="center"/>
              <w:rPr>
                <w:color w:val="000000"/>
              </w:rPr>
            </w:pPr>
            <w:r w:rsidDel="00000000" w:rsidR="00000000" w:rsidRPr="00000000">
              <w:rPr>
                <w:color w:val="000000"/>
                <w:rtl w:val="0"/>
              </w:rPr>
              <w:t xml:space="preserve">1x per 2 – 5 jaar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spacing w:line="360" w:lineRule="auto"/>
              <w:jc w:val="center"/>
              <w:rPr>
                <w:color w:val="000000"/>
              </w:rPr>
            </w:pPr>
            <w:r w:rsidDel="00000000" w:rsidR="00000000" w:rsidRPr="00000000">
              <w:rPr>
                <w:color w:val="000000"/>
                <w:rtl w:val="0"/>
              </w:rPr>
              <w:t xml:space="preserve">50%</w:t>
            </w:r>
          </w:p>
        </w:tc>
      </w:tr>
      <w:tr>
        <w:trPr>
          <w:cantSplit w:val="0"/>
          <w:trHeight w:val="24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F">
            <w:pPr>
              <w:spacing w:line="360" w:lineRule="auto"/>
              <w:jc w:val="center"/>
              <w:rPr>
                <w:color w:val="000000"/>
              </w:rPr>
            </w:pPr>
            <w:r w:rsidDel="00000000" w:rsidR="00000000" w:rsidRPr="00000000">
              <w:rPr>
                <w:color w:val="000000"/>
                <w:rtl w:val="0"/>
              </w:rPr>
              <w:t xml:space="preserve">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0">
            <w:pPr>
              <w:spacing w:line="360" w:lineRule="auto"/>
              <w:jc w:val="center"/>
              <w:rPr>
                <w:color w:val="000000"/>
              </w:rPr>
            </w:pPr>
            <w:r w:rsidDel="00000000" w:rsidR="00000000" w:rsidRPr="00000000">
              <w:rPr>
                <w:color w:val="000000"/>
                <w:rtl w:val="0"/>
              </w:rPr>
              <w:t xml:space="preserve">1x per 1 – 2 jaar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1">
            <w:pPr>
              <w:spacing w:line="360" w:lineRule="auto"/>
              <w:jc w:val="center"/>
              <w:rPr>
                <w:color w:val="000000"/>
              </w:rPr>
            </w:pPr>
            <w:r w:rsidDel="00000000" w:rsidR="00000000" w:rsidRPr="00000000">
              <w:rPr>
                <w:color w:val="000000"/>
                <w:rtl w:val="0"/>
              </w:rPr>
              <w:t xml:space="preserve">70%</w:t>
            </w:r>
          </w:p>
        </w:tc>
      </w:tr>
      <w:tr>
        <w:trPr>
          <w:cantSplit w:val="0"/>
          <w:trHeight w:val="24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spacing w:line="360" w:lineRule="auto"/>
              <w:jc w:val="center"/>
              <w:rPr>
                <w:color w:val="000000"/>
              </w:rPr>
            </w:pPr>
            <w:r w:rsidDel="00000000" w:rsidR="00000000" w:rsidRPr="00000000">
              <w:rPr>
                <w:color w:val="000000"/>
                <w:rtl w:val="0"/>
              </w:rPr>
              <w:t xml:space="preserve">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3">
            <w:pPr>
              <w:spacing w:line="360" w:lineRule="auto"/>
              <w:jc w:val="center"/>
              <w:rPr>
                <w:color w:val="000000"/>
              </w:rPr>
            </w:pPr>
            <w:r w:rsidDel="00000000" w:rsidR="00000000" w:rsidRPr="00000000">
              <w:rPr>
                <w:color w:val="000000"/>
                <w:rtl w:val="0"/>
              </w:rPr>
              <w:t xml:space="preserve">1x per jaar of &gt;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spacing w:line="360" w:lineRule="auto"/>
              <w:jc w:val="center"/>
              <w:rPr>
                <w:color w:val="000000"/>
              </w:rPr>
            </w:pPr>
            <w:r w:rsidDel="00000000" w:rsidR="00000000" w:rsidRPr="00000000">
              <w:rPr>
                <w:color w:val="000000"/>
                <w:rtl w:val="0"/>
              </w:rPr>
              <w:t xml:space="preserve">90%</w:t>
            </w:r>
          </w:p>
        </w:tc>
      </w:tr>
    </w:tbl>
    <w:p w:rsidR="00000000" w:rsidDel="00000000" w:rsidP="00000000" w:rsidRDefault="00000000" w:rsidRPr="00000000" w14:paraId="00000095">
      <w:pPr>
        <w:rPr/>
      </w:pPr>
      <w:bookmarkStart w:colFirst="0" w:colLast="0" w:name="_pzqrw4fnwexj" w:id="9"/>
      <w:bookmarkEnd w:id="9"/>
      <w:r w:rsidDel="00000000" w:rsidR="00000000" w:rsidRPr="00000000">
        <w:rPr>
          <w:rtl w:val="0"/>
        </w:rPr>
      </w:r>
    </w:p>
    <w:p w:rsidR="00000000" w:rsidDel="00000000" w:rsidP="00000000" w:rsidRDefault="00000000" w:rsidRPr="00000000" w14:paraId="00000096">
      <w:pPr>
        <w:pStyle w:val="Heading4"/>
        <w:rPr/>
      </w:pPr>
      <w:bookmarkStart w:colFirst="0" w:colLast="0" w:name="_yafwd88n07h4" w:id="10"/>
      <w:bookmarkEnd w:id="10"/>
      <w:r w:rsidDel="00000000" w:rsidR="00000000" w:rsidRPr="00000000">
        <w:rPr>
          <w:rtl w:val="0"/>
        </w:rPr>
        <w:t xml:space="preserve">Gevolg</w:t>
      </w:r>
    </w:p>
    <w:p w:rsidR="00000000" w:rsidDel="00000000" w:rsidP="00000000" w:rsidRDefault="00000000" w:rsidRPr="00000000" w14:paraId="00000097">
      <w:pPr>
        <w:spacing w:line="360" w:lineRule="auto"/>
        <w:rPr/>
      </w:pPr>
      <w:r w:rsidDel="00000000" w:rsidR="00000000" w:rsidRPr="00000000">
        <w:rPr>
          <w:rtl w:val="0"/>
        </w:rPr>
        <w:t xml:space="preserve">Voor alle risico’s wordt nagegaan of deze financiële gevolgen met zich brengen. Daarnaast is het mogelijk dat een gebeurtenis gevolgen heeft voor het imago van de organisatie . Er zijn ook gebeurtenissen met enkel imagogevolgen mogelijk. </w:t>
      </w:r>
    </w:p>
    <w:p w:rsidR="00000000" w:rsidDel="00000000" w:rsidP="00000000" w:rsidRDefault="00000000" w:rsidRPr="00000000" w14:paraId="00000098">
      <w:pPr>
        <w:widowControl w:val="0"/>
        <w:spacing w:line="360" w:lineRule="auto"/>
        <w:rPr/>
      </w:pPr>
      <w:r w:rsidDel="00000000" w:rsidR="00000000" w:rsidRPr="00000000">
        <w:rPr>
          <w:rtl w:val="0"/>
        </w:rPr>
        <w:t xml:space="preserve">Voor de beoordeling van de financiële gevolgen van een risico worden de volgende klassen met bijbehorende bandbreedtes gehanteerd.</w:t>
      </w:r>
    </w:p>
    <w:tbl>
      <w:tblPr>
        <w:tblStyle w:val="Table2"/>
        <w:tblW w:w="3970.9999999999995" w:type="dxa"/>
        <w:jc w:val="left"/>
        <w:tblInd w:w="40.0" w:type="dxa"/>
        <w:tblLayout w:type="fixed"/>
        <w:tblLook w:val="0000"/>
      </w:tblPr>
      <w:tblGrid>
        <w:gridCol w:w="897"/>
        <w:gridCol w:w="3074"/>
        <w:tblGridChange w:id="0">
          <w:tblGrid>
            <w:gridCol w:w="897"/>
            <w:gridCol w:w="3074"/>
          </w:tblGrid>
        </w:tblGridChange>
      </w:tblGrid>
      <w:tr>
        <w:trPr>
          <w:cantSplit w:val="0"/>
          <w:trHeight w:val="247" w:hRule="atLeast"/>
          <w:tblHeader w:val="0"/>
        </w:trPr>
        <w:tc>
          <w:tcPr>
            <w:tcBorders>
              <w:top w:color="000000" w:space="0" w:sz="6" w:val="single"/>
              <w:left w:color="000000" w:space="0" w:sz="6" w:val="single"/>
              <w:bottom w:color="000000" w:space="0" w:sz="0" w:val="nil"/>
              <w:right w:color="000000" w:space="0" w:sz="4" w:val="single"/>
            </w:tcBorders>
            <w:shd w:fill="ccffff" w:val="clear"/>
          </w:tcPr>
          <w:p w:rsidR="00000000" w:rsidDel="00000000" w:rsidP="00000000" w:rsidRDefault="00000000" w:rsidRPr="00000000" w14:paraId="00000099">
            <w:pPr>
              <w:spacing w:line="360" w:lineRule="auto"/>
              <w:jc w:val="center"/>
              <w:rPr>
                <w:b w:val="1"/>
                <w:bCs w:val="1"/>
              </w:rPr>
            </w:pPr>
            <w:r w:rsidDel="00000000" w:rsidR="00000000" w:rsidRPr="00000000">
              <w:rPr>
                <w:b w:val="1"/>
                <w:bCs w:val="1"/>
                <w:rtl w:val="0"/>
              </w:rPr>
              <w:t xml:space="preserve">Klasse</w:t>
            </w:r>
          </w:p>
        </w:tc>
        <w:tc>
          <w:tcPr>
            <w:tcBorders>
              <w:top w:color="000000" w:space="0" w:sz="6" w:val="single"/>
              <w:left w:color="000000" w:space="0" w:sz="4" w:val="single"/>
              <w:bottom w:color="000000" w:space="0" w:sz="0" w:val="nil"/>
              <w:right w:color="000000" w:space="0" w:sz="6" w:val="single"/>
            </w:tcBorders>
            <w:shd w:fill="ccffff" w:val="clear"/>
          </w:tcPr>
          <w:p w:rsidR="00000000" w:rsidDel="00000000" w:rsidP="00000000" w:rsidRDefault="00000000" w:rsidRPr="00000000" w14:paraId="0000009A">
            <w:pPr>
              <w:spacing w:line="360" w:lineRule="auto"/>
              <w:jc w:val="center"/>
              <w:rPr>
                <w:b w:val="1"/>
                <w:bCs w:val="1"/>
              </w:rPr>
            </w:pPr>
            <w:r w:rsidDel="00000000" w:rsidR="00000000" w:rsidRPr="00000000">
              <w:rPr>
                <w:b w:val="1"/>
                <w:bCs w:val="1"/>
                <w:rtl w:val="0"/>
              </w:rPr>
              <w:t xml:space="preserve">Financieel gevolg</w:t>
            </w:r>
          </w:p>
        </w:tc>
      </w:tr>
      <w:tr>
        <w:trPr>
          <w:cantSplit w:val="0"/>
          <w:trHeight w:val="247" w:hRule="atLeast"/>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09B">
            <w:pPr>
              <w:spacing w:line="360" w:lineRule="auto"/>
              <w:jc w:val="center"/>
              <w:rPr>
                <w:color w:val="000000"/>
              </w:rPr>
            </w:pPr>
            <w:r w:rsidDel="00000000" w:rsidR="00000000" w:rsidRPr="00000000">
              <w:rPr>
                <w:color w:val="000000"/>
                <w:rtl w:val="0"/>
              </w:rPr>
              <w:t xml:space="preserve">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09C">
            <w:pPr>
              <w:spacing w:line="360" w:lineRule="auto"/>
              <w:rPr>
                <w:color w:val="000000"/>
              </w:rPr>
            </w:pPr>
            <w:r w:rsidDel="00000000" w:rsidR="00000000" w:rsidRPr="00000000">
              <w:rPr>
                <w:color w:val="000000"/>
                <w:rtl w:val="0"/>
              </w:rPr>
              <w:t xml:space="preserve">                         X &lt; € 25.000</w:t>
            </w:r>
          </w:p>
        </w:tc>
      </w:tr>
      <w:tr>
        <w:trPr>
          <w:cantSplit w:val="0"/>
          <w:trHeight w:val="24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spacing w:line="360" w:lineRule="auto"/>
              <w:jc w:val="center"/>
              <w:rPr>
                <w:color w:val="000000"/>
              </w:rPr>
            </w:pPr>
            <w:r w:rsidDel="00000000" w:rsidR="00000000" w:rsidRPr="00000000">
              <w:rPr>
                <w:color w:val="000000"/>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spacing w:line="360" w:lineRule="auto"/>
              <w:jc w:val="center"/>
              <w:rPr>
                <w:color w:val="000000"/>
              </w:rPr>
            </w:pPr>
            <w:r w:rsidDel="00000000" w:rsidR="00000000" w:rsidRPr="00000000">
              <w:rPr>
                <w:color w:val="000000"/>
                <w:rtl w:val="0"/>
              </w:rPr>
              <w:t xml:space="preserve">  € 25.000 &lt; X &lt; € 100.000</w:t>
            </w:r>
          </w:p>
        </w:tc>
      </w:tr>
      <w:tr>
        <w:trPr>
          <w:cantSplit w:val="0"/>
          <w:trHeight w:val="24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F">
            <w:pPr>
              <w:spacing w:line="360" w:lineRule="auto"/>
              <w:jc w:val="center"/>
              <w:rPr>
                <w:color w:val="000000"/>
              </w:rPr>
            </w:pPr>
            <w:r w:rsidDel="00000000" w:rsidR="00000000" w:rsidRPr="00000000">
              <w:rPr>
                <w:color w:val="000000"/>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0">
            <w:pPr>
              <w:spacing w:line="360" w:lineRule="auto"/>
              <w:jc w:val="center"/>
              <w:rPr>
                <w:color w:val="000000"/>
              </w:rPr>
            </w:pPr>
            <w:r w:rsidDel="00000000" w:rsidR="00000000" w:rsidRPr="00000000">
              <w:rPr>
                <w:color w:val="000000"/>
                <w:rtl w:val="0"/>
              </w:rPr>
              <w:t xml:space="preserve">€ 100.000 &lt; X &lt; € 250.000</w:t>
            </w:r>
          </w:p>
        </w:tc>
      </w:tr>
      <w:tr>
        <w:trPr>
          <w:cantSplit w:val="0"/>
          <w:trHeight w:val="24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1">
            <w:pPr>
              <w:spacing w:line="360" w:lineRule="auto"/>
              <w:jc w:val="center"/>
              <w:rPr>
                <w:color w:val="000000"/>
              </w:rPr>
            </w:pPr>
            <w:r w:rsidDel="00000000" w:rsidR="00000000" w:rsidRPr="00000000">
              <w:rPr>
                <w:color w:val="000000"/>
                <w:rtl w:val="0"/>
              </w:rPr>
              <w:t xml:space="preserve">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spacing w:line="360" w:lineRule="auto"/>
              <w:jc w:val="center"/>
              <w:rPr>
                <w:color w:val="000000"/>
              </w:rPr>
            </w:pPr>
            <w:r w:rsidDel="00000000" w:rsidR="00000000" w:rsidRPr="00000000">
              <w:rPr>
                <w:color w:val="000000"/>
                <w:rtl w:val="0"/>
              </w:rPr>
              <w:t xml:space="preserve">€ 250.000 &lt; X &lt; € 500.000</w:t>
            </w:r>
          </w:p>
        </w:tc>
      </w:tr>
      <w:tr>
        <w:trPr>
          <w:cantSplit w:val="0"/>
          <w:trHeight w:val="24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spacing w:line="360" w:lineRule="auto"/>
              <w:jc w:val="center"/>
              <w:rPr>
                <w:color w:val="000000"/>
              </w:rPr>
            </w:pPr>
            <w:r w:rsidDel="00000000" w:rsidR="00000000" w:rsidRPr="00000000">
              <w:rPr>
                <w:color w:val="000000"/>
                <w:rtl w:val="0"/>
              </w:rPr>
              <w:t xml:space="preserve">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4">
            <w:pPr>
              <w:spacing w:line="360" w:lineRule="auto"/>
              <w:rPr>
                <w:color w:val="000000"/>
              </w:rPr>
            </w:pPr>
            <w:r w:rsidDel="00000000" w:rsidR="00000000" w:rsidRPr="00000000">
              <w:rPr>
                <w:color w:val="000000"/>
                <w:rtl w:val="0"/>
              </w:rPr>
              <w:t xml:space="preserve">     € 500.000 &lt; X</w:t>
            </w:r>
          </w:p>
        </w:tc>
      </w:tr>
    </w:tbl>
    <w:p w:rsidR="00000000" w:rsidDel="00000000" w:rsidP="00000000" w:rsidRDefault="00000000" w:rsidRPr="00000000" w14:paraId="000000A5">
      <w:pPr>
        <w:widowControl w:val="0"/>
        <w:spacing w:line="360" w:lineRule="auto"/>
        <w:rPr/>
      </w:pPr>
      <w:r w:rsidDel="00000000" w:rsidR="00000000" w:rsidRPr="00000000">
        <w:rPr>
          <w:rtl w:val="0"/>
        </w:rPr>
        <w:t xml:space="preserve">Indien het risico in klasse 5 valt (en dus groter is dan € 500.000), dient voor dat risico ook het maximale gevolg in euro’s te worden weergegeven. Wanneer dit bekend is, wordt ook het verwachte gevolg van een risico aangegeven. </w:t>
      </w:r>
    </w:p>
    <w:p w:rsidR="00000000" w:rsidDel="00000000" w:rsidP="00000000" w:rsidRDefault="00000000" w:rsidRPr="00000000" w14:paraId="000000A6">
      <w:pPr>
        <w:pStyle w:val="Heading4"/>
        <w:rPr/>
      </w:pPr>
      <w:bookmarkStart w:colFirst="0" w:colLast="0" w:name="_c1y8c9d3rhq9" w:id="11"/>
      <w:bookmarkEnd w:id="11"/>
      <w:r w:rsidDel="00000000" w:rsidR="00000000" w:rsidRPr="00000000">
        <w:rPr>
          <w:rtl w:val="0"/>
        </w:rPr>
        <w:t xml:space="preserve">Risicoscore</w:t>
      </w:r>
    </w:p>
    <w:p w:rsidR="00000000" w:rsidDel="00000000" w:rsidP="00000000" w:rsidRDefault="00000000" w:rsidRPr="00000000" w14:paraId="000000A7">
      <w:pPr>
        <w:widowControl w:val="0"/>
        <w:spacing w:line="360" w:lineRule="auto"/>
        <w:rPr/>
      </w:pPr>
      <w:r w:rsidDel="00000000" w:rsidR="00000000" w:rsidRPr="00000000">
        <w:rPr>
          <w:rtl w:val="0"/>
        </w:rPr>
        <w:t xml:space="preserve">Met behulp van de risicoscore kunnen risico’s worden geprioriteerd en wordt inzichtelijk welke risico’s de grootste invloed hebben op het realiseren van de doelstellingen. De risicoscore wordt bepaald door de klassen van kans en gevolg te vermenigvuldigen volgens onderstaande formule. </w:t>
      </w:r>
    </w:p>
    <w:p w:rsidR="00000000" w:rsidDel="00000000" w:rsidP="00000000" w:rsidRDefault="00000000" w:rsidRPr="00000000" w14:paraId="000000A8">
      <w:pPr>
        <w:widowControl w:val="0"/>
        <w:spacing w:line="360" w:lineRule="auto"/>
        <w:rPr/>
      </w:pPr>
      <w:r w:rsidDel="00000000" w:rsidR="00000000" w:rsidRPr="00000000">
        <w:rPr>
          <w:rtl w:val="0"/>
        </w:rPr>
        <w:t xml:space="preserve">Risicoscore = kans x gevolg</w:t>
      </w:r>
    </w:p>
    <w:p w:rsidR="00000000" w:rsidDel="00000000" w:rsidP="00000000" w:rsidRDefault="00000000" w:rsidRPr="00000000" w14:paraId="000000A9">
      <w:pPr>
        <w:pStyle w:val="Heading3"/>
        <w:keepLines w:val="0"/>
        <w:numPr>
          <w:ilvl w:val="2"/>
          <w:numId w:val="8"/>
        </w:numPr>
        <w:spacing w:after="60" w:before="240" w:line="240" w:lineRule="auto"/>
        <w:ind w:left="720" w:hanging="720"/>
        <w:rPr/>
      </w:pPr>
      <w:r w:rsidDel="00000000" w:rsidR="00000000" w:rsidRPr="00000000">
        <w:rPr>
          <w:rtl w:val="0"/>
        </w:rPr>
        <w:t xml:space="preserve">Afwegen alternatieven</w:t>
      </w:r>
    </w:p>
    <w:p w:rsidR="00000000" w:rsidDel="00000000" w:rsidP="00000000" w:rsidRDefault="00000000" w:rsidRPr="00000000" w14:paraId="000000AA">
      <w:pPr>
        <w:widowControl w:val="0"/>
        <w:spacing w:line="360" w:lineRule="auto"/>
        <w:rPr/>
      </w:pPr>
      <w:r w:rsidDel="00000000" w:rsidR="00000000" w:rsidRPr="00000000">
        <w:rPr>
          <w:rtl w:val="0"/>
        </w:rPr>
        <w:t xml:space="preserve">Een beheersmaatregel is een maatregel die de kans van het optreden of de gevolgen van het optreden van een risico of reduceert. In de stap alternatieven afwegen wordt gekeken naar welke beheersmaatregelen mogelijk zijn en welke het meest geschikt zijn. </w:t>
      </w:r>
    </w:p>
    <w:p w:rsidR="00000000" w:rsidDel="00000000" w:rsidP="00000000" w:rsidRDefault="00000000" w:rsidRPr="00000000" w14:paraId="000000AB">
      <w:pPr>
        <w:spacing w:line="360" w:lineRule="auto"/>
        <w:rPr/>
      </w:pPr>
      <w:r w:rsidDel="00000000" w:rsidR="00000000" w:rsidRPr="00000000">
        <w:rPr>
          <w:rtl w:val="0"/>
        </w:rPr>
        <w:t xml:space="preserve">ICT NML kijkt bij de stap afwegen alternatieven allereerst of het risico gelopen kan worden of dat er beheersmaatregelen genomen moeten worden. Als er beheersmaatregelen genomen dienen te worden, is het van belang dat deze effectief zijn. Dit wil zeggen dat de beheersmaatregelen de kans op het optreden van het risico of de gevolgen van het optreden van het risico verkleinen. Ook is hierbij van belang de maatregelen proportioneel zijn. Dit houdt in dat de kosten van de maatregel in verhouding staan tot de vermindering van de kans of de gevolgen en dat er niet onnodig veel maatregelen voor één risico genomen worden.    </w:t>
      </w:r>
    </w:p>
    <w:p w:rsidR="00000000" w:rsidDel="00000000" w:rsidP="00000000" w:rsidRDefault="00000000" w:rsidRPr="00000000" w14:paraId="000000AC">
      <w:pPr>
        <w:pStyle w:val="Heading3"/>
        <w:keepLines w:val="0"/>
        <w:numPr>
          <w:ilvl w:val="2"/>
          <w:numId w:val="8"/>
        </w:numPr>
        <w:spacing w:after="60" w:before="240" w:line="240" w:lineRule="auto"/>
        <w:ind w:left="720" w:hanging="720"/>
        <w:rPr/>
      </w:pPr>
      <w:r w:rsidDel="00000000" w:rsidR="00000000" w:rsidRPr="00000000">
        <w:rPr>
          <w:rtl w:val="0"/>
        </w:rPr>
        <w:t xml:space="preserve">Uitvoeren beheersstrategie</w:t>
      </w:r>
    </w:p>
    <w:p w:rsidR="00000000" w:rsidDel="00000000" w:rsidP="00000000" w:rsidRDefault="00000000" w:rsidRPr="00000000" w14:paraId="000000AD">
      <w:pPr>
        <w:spacing w:line="360" w:lineRule="auto"/>
        <w:jc w:val="both"/>
        <w:rPr/>
      </w:pPr>
      <w:r w:rsidDel="00000000" w:rsidR="00000000" w:rsidRPr="00000000">
        <w:rPr>
          <w:rtl w:val="0"/>
        </w:rPr>
        <w:t xml:space="preserve">De in de vorige stap gekozen beheersstrategie dient te worden geïmplementeerd in de organisatie en er dienen afspraken te worden gemaakt over de controle op de uitvoering van de beheersstrategie. Voor risico’s die niet, of niet volledig worden beheerst kan een financiële buffer (weerstandsvermogen) worden aangelegd.</w:t>
      </w:r>
    </w:p>
    <w:p w:rsidR="00000000" w:rsidDel="00000000" w:rsidP="00000000" w:rsidRDefault="00000000" w:rsidRPr="00000000" w14:paraId="000000AE">
      <w:pPr>
        <w:widowControl w:val="0"/>
        <w:spacing w:line="360" w:lineRule="auto"/>
        <w:rPr/>
      </w:pPr>
      <w:r w:rsidDel="00000000" w:rsidR="00000000" w:rsidRPr="00000000">
        <w:rPr>
          <w:rtl w:val="0"/>
        </w:rPr>
        <w:t xml:space="preserve">Na deze stap wordt het onderscheid tussen bruto en netto risico’s van belang. Een bruto risico is een risico zonder actieve beheersmaatregelen, een netto risico is een risico met actieve beheersmaatregelen. </w:t>
      </w:r>
    </w:p>
    <w:p w:rsidR="00000000" w:rsidDel="00000000" w:rsidP="00000000" w:rsidRDefault="00000000" w:rsidRPr="00000000" w14:paraId="000000AF">
      <w:pPr>
        <w:pStyle w:val="Heading3"/>
        <w:keepLines w:val="0"/>
        <w:numPr>
          <w:ilvl w:val="2"/>
          <w:numId w:val="8"/>
        </w:numPr>
        <w:spacing w:after="60" w:before="240" w:line="240" w:lineRule="auto"/>
        <w:ind w:left="720" w:hanging="720"/>
        <w:rPr/>
      </w:pPr>
      <w:r w:rsidDel="00000000" w:rsidR="00000000" w:rsidRPr="00000000">
        <w:rPr>
          <w:rtl w:val="0"/>
        </w:rPr>
        <w:t xml:space="preserve">Evaluatie</w:t>
      </w:r>
    </w:p>
    <w:p w:rsidR="00000000" w:rsidDel="00000000" w:rsidP="00000000" w:rsidRDefault="00000000" w:rsidRPr="00000000" w14:paraId="000000B0">
      <w:pPr>
        <w:spacing w:line="360" w:lineRule="auto"/>
        <w:jc w:val="both"/>
        <w:rPr/>
      </w:pPr>
      <w:r w:rsidDel="00000000" w:rsidR="00000000" w:rsidRPr="00000000">
        <w:rPr>
          <w:rtl w:val="0"/>
        </w:rPr>
        <w:t xml:space="preserve">Aan het einde van het proces worden het proces en de uitkomsten ervan geëvalueerd. </w:t>
      </w:r>
    </w:p>
    <w:p w:rsidR="00000000" w:rsidDel="00000000" w:rsidP="00000000" w:rsidRDefault="00000000" w:rsidRPr="00000000" w14:paraId="000000B1">
      <w:pPr>
        <w:pStyle w:val="Heading3"/>
        <w:keepLines w:val="0"/>
        <w:numPr>
          <w:ilvl w:val="2"/>
          <w:numId w:val="8"/>
        </w:numPr>
        <w:spacing w:after="60" w:before="240" w:line="240" w:lineRule="auto"/>
        <w:ind w:left="720" w:hanging="720"/>
        <w:rPr/>
      </w:pPr>
      <w:r w:rsidDel="00000000" w:rsidR="00000000" w:rsidRPr="00000000">
        <w:rPr>
          <w:rtl w:val="0"/>
        </w:rPr>
        <w:t xml:space="preserve">Communicatie</w:t>
      </w:r>
    </w:p>
    <w:p w:rsidR="00000000" w:rsidDel="00000000" w:rsidP="00000000" w:rsidRDefault="00000000" w:rsidRPr="00000000" w14:paraId="000000B2">
      <w:pPr>
        <w:spacing w:line="360" w:lineRule="auto"/>
        <w:jc w:val="both"/>
        <w:rPr/>
      </w:pPr>
      <w:r w:rsidDel="00000000" w:rsidR="00000000" w:rsidRPr="00000000">
        <w:rPr>
          <w:rtl w:val="0"/>
        </w:rPr>
        <w:t xml:space="preserve">Communicatie over risico’s en over het verloop van het proces dient gedurende het gehele proces te gebeuren. Door middel van communicatie worden mensen betrokken en blijft risicomanagement leven. </w:t>
      </w:r>
    </w:p>
    <w:p w:rsidR="00000000" w:rsidDel="00000000" w:rsidP="00000000" w:rsidRDefault="00000000" w:rsidRPr="00000000" w14:paraId="000000B3">
      <w:pPr>
        <w:pStyle w:val="Heading2"/>
        <w:keepLines w:val="0"/>
        <w:numPr>
          <w:ilvl w:val="1"/>
          <w:numId w:val="8"/>
        </w:numPr>
        <w:spacing w:after="60" w:before="240" w:line="240" w:lineRule="auto"/>
        <w:ind w:left="576" w:hanging="576"/>
        <w:rPr/>
      </w:pPr>
      <w:bookmarkStart w:colFirst="0" w:colLast="0" w:name="_w3ixbdh2ikkx" w:id="12"/>
      <w:bookmarkEnd w:id="12"/>
      <w:r w:rsidDel="00000000" w:rsidR="00000000" w:rsidRPr="00000000">
        <w:rPr>
          <w:rtl w:val="0"/>
        </w:rPr>
        <w:t xml:space="preserve">NARIS</w:t>
      </w:r>
    </w:p>
    <w:p w:rsidR="00000000" w:rsidDel="00000000" w:rsidP="00000000" w:rsidRDefault="00000000" w:rsidRPr="00000000" w14:paraId="000000B4">
      <w:pPr>
        <w:spacing w:line="360" w:lineRule="auto"/>
        <w:rPr/>
      </w:pPr>
      <w:r w:rsidDel="00000000" w:rsidR="00000000" w:rsidRPr="00000000">
        <w:rPr>
          <w:rtl w:val="0"/>
        </w:rPr>
        <w:t xml:space="preserve">Als hulpmiddel bij de uitvoering van risicomanagement maakt ICT NML gebruik van het risicomanagementinformatiesysteem NARIS. Alle risico’s die worden geïdentificeerd worden met bijbehorende kans en gevolgklassen opgenomen in NARIS. Het systeem wordt gebruikt bij het berekenen van de benodigde weerstandscapaciteit. In het volgende hoofdstuk wordt op dit begrip verder ingegaan. </w:t>
      </w: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keepLines w:val="0"/>
        <w:widowControl w:val="0"/>
        <w:numPr>
          <w:ilvl w:val="0"/>
          <w:numId w:val="8"/>
        </w:numPr>
        <w:spacing w:after="60" w:line="360" w:lineRule="auto"/>
        <w:ind w:left="432" w:hanging="432"/>
        <w:jc w:val="both"/>
        <w:rPr/>
      </w:pPr>
      <w:bookmarkStart w:colFirst="0" w:colLast="0" w:name="_2l998mp2duq2" w:id="13"/>
      <w:bookmarkEnd w:id="13"/>
      <w:r w:rsidDel="00000000" w:rsidR="00000000" w:rsidRPr="00000000">
        <w:rPr>
          <w:rtl w:val="0"/>
        </w:rPr>
        <w:t xml:space="preserve">Weerstandsvermogen</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grond van artikel 9.2 van het BBV moet de ICT NML  in haar begroting een paragraaf weerstandsvermogen opnemen. Deze paragraaf komt tot stand met behulp van risicomanagement. In dit hoofdstuk worden de keuzes van ICT NML met betrekking tot de paragraaf weerstandsvermogen weergegeven. Deze keuzes worden eens per 4 jaar ter goedkeuring voorgelegd aan het bestuur. </w:t>
      </w:r>
    </w:p>
    <w:p w:rsidR="00000000" w:rsidDel="00000000" w:rsidP="00000000" w:rsidRDefault="00000000" w:rsidRPr="00000000" w14:paraId="000000B7">
      <w:pPr>
        <w:pStyle w:val="Heading2"/>
        <w:keepLines w:val="0"/>
        <w:numPr>
          <w:ilvl w:val="1"/>
          <w:numId w:val="8"/>
        </w:numPr>
        <w:spacing w:after="60" w:before="240" w:line="240" w:lineRule="auto"/>
        <w:ind w:left="576" w:hanging="576"/>
        <w:rPr/>
      </w:pPr>
      <w:bookmarkStart w:colFirst="0" w:colLast="0" w:name="_7bnwnk6190d4" w:id="14"/>
      <w:bookmarkEnd w:id="14"/>
      <w:r w:rsidDel="00000000" w:rsidR="00000000" w:rsidRPr="00000000">
        <w:rPr>
          <w:rtl w:val="0"/>
        </w:rPr>
        <w:t xml:space="preserve">Inhoud paragraaf weerstandsvermogen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paragraaf weerstandsvermogen moet volgens artikel 11.2 van het BBV minimaal de volgende elementen omvatten:</w:t>
      </w:r>
    </w:p>
    <w:p w:rsidR="00000000" w:rsidDel="00000000" w:rsidP="00000000" w:rsidRDefault="00000000" w:rsidRPr="00000000" w14:paraId="000000B9">
      <w:pPr>
        <w:numPr>
          <w:ilvl w:val="0"/>
          <w:numId w:val="4"/>
        </w:numPr>
        <w:spacing w:after="0" w:line="360" w:lineRule="auto"/>
        <w:ind w:left="720" w:hanging="360"/>
        <w:rPr/>
      </w:pPr>
      <w:r w:rsidDel="00000000" w:rsidR="00000000" w:rsidRPr="00000000">
        <w:rPr>
          <w:rtl w:val="0"/>
        </w:rPr>
        <w:t xml:space="preserve">Een inventarisatie van de weerstandscapaciteit;</w:t>
      </w:r>
    </w:p>
    <w:p w:rsidR="00000000" w:rsidDel="00000000" w:rsidP="00000000" w:rsidRDefault="00000000" w:rsidRPr="00000000" w14:paraId="000000BA">
      <w:pPr>
        <w:numPr>
          <w:ilvl w:val="0"/>
          <w:numId w:val="4"/>
        </w:numPr>
        <w:spacing w:after="0" w:line="360" w:lineRule="auto"/>
        <w:ind w:left="720" w:hanging="360"/>
        <w:rPr/>
      </w:pPr>
      <w:r w:rsidDel="00000000" w:rsidR="00000000" w:rsidRPr="00000000">
        <w:rPr>
          <w:rtl w:val="0"/>
        </w:rPr>
        <w:t xml:space="preserve">Een inventarisatie van de risico's en</w:t>
      </w:r>
    </w:p>
    <w:p w:rsidR="00000000" w:rsidDel="00000000" w:rsidP="00000000" w:rsidRDefault="00000000" w:rsidRPr="00000000" w14:paraId="000000BB">
      <w:pPr>
        <w:numPr>
          <w:ilvl w:val="0"/>
          <w:numId w:val="4"/>
        </w:numPr>
        <w:spacing w:after="0" w:line="360" w:lineRule="auto"/>
        <w:ind w:left="720" w:hanging="360"/>
        <w:rPr/>
      </w:pPr>
      <w:r w:rsidDel="00000000" w:rsidR="00000000" w:rsidRPr="00000000">
        <w:rPr>
          <w:rtl w:val="0"/>
        </w:rPr>
        <w:t xml:space="preserve">Het beleid omtrent de weerstandscapaciteit en de risico's.</w:t>
      </w:r>
    </w:p>
    <w:p w:rsidR="00000000" w:rsidDel="00000000" w:rsidP="00000000" w:rsidRDefault="00000000" w:rsidRPr="00000000" w14:paraId="000000BC">
      <w:pPr>
        <w:spacing w:after="0" w:line="360" w:lineRule="auto"/>
        <w:ind w:left="720" w:firstLine="0"/>
        <w:rPr/>
      </w:pPr>
      <w:r w:rsidDel="00000000" w:rsidR="00000000" w:rsidRPr="00000000">
        <w:rPr>
          <w:rtl w:val="0"/>
        </w:rPr>
      </w:r>
    </w:p>
    <w:p w:rsidR="00000000" w:rsidDel="00000000" w:rsidP="00000000" w:rsidRDefault="00000000" w:rsidRPr="00000000" w14:paraId="000000BD">
      <w:pPr>
        <w:spacing w:line="360" w:lineRule="auto"/>
        <w:rPr/>
      </w:pPr>
      <w:r w:rsidDel="00000000" w:rsidR="00000000" w:rsidRPr="00000000">
        <w:rPr>
          <w:rtl w:val="0"/>
        </w:rPr>
        <w:t xml:space="preserve">ICT NML neemt de volgende elementen op in de paragraaf weerstandsvermogen:</w:t>
      </w:r>
    </w:p>
    <w:p w:rsidR="00000000" w:rsidDel="00000000" w:rsidP="00000000" w:rsidRDefault="00000000" w:rsidRPr="00000000" w14:paraId="000000BE">
      <w:pPr>
        <w:numPr>
          <w:ilvl w:val="0"/>
          <w:numId w:val="6"/>
        </w:numPr>
        <w:spacing w:after="0" w:line="360" w:lineRule="auto"/>
        <w:ind w:left="781" w:hanging="360"/>
        <w:rPr/>
      </w:pPr>
      <w:r w:rsidDel="00000000" w:rsidR="00000000" w:rsidRPr="00000000">
        <w:rPr>
          <w:rtl w:val="0"/>
        </w:rPr>
        <w:t xml:space="preserve">Een toelichting op het doorlopen proces;</w:t>
      </w:r>
    </w:p>
    <w:p w:rsidR="00000000" w:rsidDel="00000000" w:rsidP="00000000" w:rsidRDefault="00000000" w:rsidRPr="00000000" w14:paraId="000000BF">
      <w:pPr>
        <w:numPr>
          <w:ilvl w:val="0"/>
          <w:numId w:val="5"/>
        </w:numPr>
        <w:spacing w:after="0" w:line="360" w:lineRule="auto"/>
        <w:ind w:left="781" w:hanging="360"/>
        <w:rPr/>
      </w:pPr>
      <w:r w:rsidDel="00000000" w:rsidR="00000000" w:rsidRPr="00000000">
        <w:rPr>
          <w:rtl w:val="0"/>
        </w:rPr>
        <w:t xml:space="preserve">De (financieel) belangrijkste risico’s;</w:t>
      </w:r>
    </w:p>
    <w:p w:rsidR="00000000" w:rsidDel="00000000" w:rsidP="00000000" w:rsidRDefault="00000000" w:rsidRPr="00000000" w14:paraId="000000C0">
      <w:pPr>
        <w:numPr>
          <w:ilvl w:val="0"/>
          <w:numId w:val="5"/>
        </w:numPr>
        <w:spacing w:after="0" w:line="360" w:lineRule="auto"/>
        <w:ind w:left="781" w:hanging="360"/>
        <w:rPr/>
      </w:pPr>
      <w:r w:rsidDel="00000000" w:rsidR="00000000" w:rsidRPr="00000000">
        <w:rPr>
          <w:rtl w:val="0"/>
        </w:rPr>
        <w:t xml:space="preserve">Beheersmaatregelen voor deze risico’s;</w:t>
      </w:r>
    </w:p>
    <w:p w:rsidR="00000000" w:rsidDel="00000000" w:rsidP="00000000" w:rsidRDefault="00000000" w:rsidRPr="00000000" w14:paraId="000000C1">
      <w:pPr>
        <w:numPr>
          <w:ilvl w:val="0"/>
          <w:numId w:val="5"/>
        </w:numPr>
        <w:spacing w:after="0" w:line="360" w:lineRule="auto"/>
        <w:ind w:left="781" w:hanging="360"/>
        <w:rPr/>
      </w:pPr>
      <w:r w:rsidDel="00000000" w:rsidR="00000000" w:rsidRPr="00000000">
        <w:rPr>
          <w:rtl w:val="0"/>
        </w:rPr>
        <w:t xml:space="preserve">De benodigde weerstandscapaciteit op basis van alle geïdentificeerde risico’s;</w:t>
      </w:r>
    </w:p>
    <w:p w:rsidR="00000000" w:rsidDel="00000000" w:rsidP="00000000" w:rsidRDefault="00000000" w:rsidRPr="00000000" w14:paraId="000000C2">
      <w:pPr>
        <w:numPr>
          <w:ilvl w:val="0"/>
          <w:numId w:val="5"/>
        </w:numPr>
        <w:spacing w:after="0" w:line="360" w:lineRule="auto"/>
        <w:ind w:left="781" w:hanging="360"/>
        <w:rPr/>
      </w:pPr>
      <w:r w:rsidDel="00000000" w:rsidR="00000000" w:rsidRPr="00000000">
        <w:rPr>
          <w:rtl w:val="0"/>
        </w:rPr>
        <w:t xml:space="preserve">De beschikbare weerstandscapaciteit;</w:t>
      </w:r>
    </w:p>
    <w:p w:rsidR="00000000" w:rsidDel="00000000" w:rsidP="00000000" w:rsidRDefault="00000000" w:rsidRPr="00000000" w14:paraId="000000C3">
      <w:pPr>
        <w:numPr>
          <w:ilvl w:val="0"/>
          <w:numId w:val="5"/>
        </w:numPr>
        <w:spacing w:after="0" w:line="360" w:lineRule="auto"/>
        <w:ind w:left="781" w:hanging="360"/>
        <w:rPr/>
      </w:pPr>
      <w:r w:rsidDel="00000000" w:rsidR="00000000" w:rsidRPr="00000000">
        <w:rPr>
          <w:rtl w:val="0"/>
        </w:rPr>
        <w:t xml:space="preserve">Een oordeel over het weerstandsvermogen en </w:t>
      </w:r>
    </w:p>
    <w:p w:rsidR="00000000" w:rsidDel="00000000" w:rsidP="00000000" w:rsidRDefault="00000000" w:rsidRPr="00000000" w14:paraId="000000C4">
      <w:pPr>
        <w:numPr>
          <w:ilvl w:val="0"/>
          <w:numId w:val="5"/>
        </w:numPr>
        <w:spacing w:after="0" w:line="360" w:lineRule="auto"/>
        <w:ind w:left="781" w:hanging="360"/>
        <w:rPr/>
      </w:pPr>
      <w:r w:rsidDel="00000000" w:rsidR="00000000" w:rsidRPr="00000000">
        <w:rPr>
          <w:rtl w:val="0"/>
        </w:rPr>
        <w:t xml:space="preserve">Het beleid omtrent het weerstandsvermogen voor de komende jaren.</w:t>
      </w:r>
    </w:p>
    <w:p w:rsidR="00000000" w:rsidDel="00000000" w:rsidP="00000000" w:rsidRDefault="00000000" w:rsidRPr="00000000" w14:paraId="000000C5">
      <w:pPr>
        <w:pStyle w:val="Heading2"/>
        <w:keepLines w:val="0"/>
        <w:numPr>
          <w:ilvl w:val="1"/>
          <w:numId w:val="8"/>
        </w:numPr>
        <w:spacing w:after="60" w:before="240" w:line="240" w:lineRule="auto"/>
        <w:ind w:left="576" w:hanging="576"/>
        <w:rPr/>
      </w:pPr>
      <w:bookmarkStart w:colFirst="0" w:colLast="0" w:name="_nf5zvqextsyl" w:id="15"/>
      <w:bookmarkEnd w:id="15"/>
      <w:r w:rsidDel="00000000" w:rsidR="00000000" w:rsidRPr="00000000">
        <w:rPr>
          <w:rtl w:val="0"/>
        </w:rPr>
        <w:t xml:space="preserve">Beschikbare weerstandscapaciteit</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beschikbare weerstandscapaciteit is in het BBV (artikel 11.1) omschreven als “de middelen en mogelijkheden waarover de organisatie  beschikt of kan beschikken om niet begrote kosten te dekken”.  ICT NML rekent  de Algemene reserve en de post onvoorzien tot de beschikbare weerstandscapaciteit.</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pStyle w:val="Heading2"/>
        <w:keepLines w:val="0"/>
        <w:numPr>
          <w:ilvl w:val="1"/>
          <w:numId w:val="8"/>
        </w:numPr>
        <w:spacing w:after="60" w:before="240" w:line="240" w:lineRule="auto"/>
        <w:ind w:left="576" w:hanging="576"/>
        <w:rPr/>
      </w:pPr>
      <w:bookmarkStart w:colFirst="0" w:colLast="0" w:name="_4sar9luf0o6j" w:id="16"/>
      <w:bookmarkEnd w:id="16"/>
      <w:r w:rsidDel="00000000" w:rsidR="00000000" w:rsidRPr="00000000">
        <w:rPr>
          <w:rtl w:val="0"/>
        </w:rPr>
        <w:t xml:space="preserve">Benodigde weerstandscapaciteit</w:t>
      </w:r>
    </w:p>
    <w:p w:rsidR="00000000" w:rsidDel="00000000" w:rsidP="00000000" w:rsidRDefault="00000000" w:rsidRPr="00000000" w14:paraId="000000C9">
      <w:pPr>
        <w:spacing w:line="360" w:lineRule="auto"/>
        <w:rPr/>
      </w:pPr>
      <w:r w:rsidDel="00000000" w:rsidR="00000000" w:rsidRPr="00000000">
        <w:rPr>
          <w:rtl w:val="0"/>
        </w:rPr>
        <w:t xml:space="preserve">De risico’s met financiële gevolgen die ICT NML  loopt bepalen de hoogte van de benodigde weerstandscapaciteit. Voor het bepalen van de benodigde weerstandscapaciteit wordt uitgegaan van de risico’s inclusief beheersmaatregelen (de netto risico’s). </w:t>
      </w:r>
    </w:p>
    <w:p w:rsidR="00000000" w:rsidDel="00000000" w:rsidP="00000000" w:rsidRDefault="00000000" w:rsidRPr="00000000" w14:paraId="000000CA">
      <w:pPr>
        <w:spacing w:line="360" w:lineRule="auto"/>
        <w:rPr/>
      </w:pPr>
      <w:r w:rsidDel="00000000" w:rsidR="00000000" w:rsidRPr="00000000">
        <w:rPr>
          <w:rtl w:val="0"/>
        </w:rPr>
        <w:t xml:space="preserve">Door de maximale gevolgen van de individuele risico’s bij elkaar op te tellen ontstaat een te negatief beeld over het weerstandsvermogen. Het is immers vrijwel zeker dat niet alle risico’s zich tegelijkertijd voor zullen doen. Daarnaast zal niet ieder risico zich daadwerkelijk in de maximale omvang voordoen. Om deze overschatting van de risico’s te voorkomen wordt gebruik gemaakt van risicosimulatie (Monte Carlo-methode, toelichting in bijlage 1). Hierbij wordt gebruik gemaakt van de kans op optreden en de gevolgen zoals die per risico zijn aangegeven. Op basis van de risicosimulatie kan worden berekend welk bedrag er nodig is om de geïdentificeerde risico’s in financiële zin af te dekken. Hierbij wordt gerekend met een zekerheidspercentage van 90%</w:t>
      </w:r>
      <w:r w:rsidDel="00000000" w:rsidR="00000000" w:rsidRPr="00000000">
        <w:rPr>
          <w:vertAlign w:val="superscript"/>
        </w:rPr>
        <w:footnoteReference w:customMarkFollows="0" w:id="3"/>
      </w:r>
      <w:r w:rsidDel="00000000" w:rsidR="00000000" w:rsidRPr="00000000">
        <w:rPr>
          <w:rtl w:val="0"/>
        </w:rPr>
        <w:t xml:space="preserve">. De uitkomst van de benodigde weerstandscapaciteit wordt vastgelegd in de weerstandsparagraaf. </w:t>
      </w:r>
    </w:p>
    <w:p w:rsidR="00000000" w:rsidDel="00000000" w:rsidP="00000000" w:rsidRDefault="00000000" w:rsidRPr="00000000" w14:paraId="000000CB">
      <w:pPr>
        <w:pStyle w:val="Heading2"/>
        <w:keepLines w:val="0"/>
        <w:numPr>
          <w:ilvl w:val="1"/>
          <w:numId w:val="8"/>
        </w:numPr>
        <w:spacing w:after="60" w:before="240" w:line="240" w:lineRule="auto"/>
        <w:ind w:left="576" w:hanging="576"/>
        <w:rPr/>
      </w:pPr>
      <w:bookmarkStart w:colFirst="0" w:colLast="0" w:name="_okk6k0x6jejm" w:id="17"/>
      <w:bookmarkEnd w:id="17"/>
      <w:r w:rsidDel="00000000" w:rsidR="00000000" w:rsidRPr="00000000">
        <w:rPr>
          <w:rtl w:val="0"/>
        </w:rPr>
        <w:t xml:space="preserve">Beoordeling weerstandsvermogen</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weerstandsvermogen bestaat uit de relatie tussen de weerstandscapaciteit en alle risico’s waarvoor geen maatregelen zijn getroffen en die van materiële betekenis kunnen zijn in relatie tot de financiële positie. Dit verband is in onderstaande figuur schematisch weergegeven.</w:t>
      </w:r>
    </w:p>
    <w:p w:rsidR="00000000" w:rsidDel="00000000" w:rsidP="00000000" w:rsidRDefault="00000000" w:rsidRPr="00000000" w14:paraId="000000CD">
      <w:pPr>
        <w:keepNext w:val="1"/>
        <w:widowControl w:val="0"/>
        <w:spacing w:line="360" w:lineRule="auto"/>
        <w:rPr/>
      </w:pPr>
      <w:r w:rsidDel="00000000" w:rsidR="00000000" w:rsidRPr="00000000">
        <w:rPr/>
        <w:drawing>
          <wp:inline distB="0" distT="0" distL="0" distR="0">
            <wp:extent cx="5336157" cy="3296983"/>
            <wp:effectExtent b="0" l="0" r="0" t="0"/>
            <wp:docPr descr="ARTIFACT" id="6" name="image8.png"/>
            <a:graphic>
              <a:graphicData uri="http://schemas.openxmlformats.org/drawingml/2006/picture">
                <pic:pic>
                  <pic:nvPicPr>
                    <pic:cNvPr descr="ARTIFACT" id="0" name="image8.png"/>
                    <pic:cNvPicPr preferRelativeResize="0"/>
                  </pic:nvPicPr>
                  <pic:blipFill>
                    <a:blip r:embed="rId12"/>
                    <a:srcRect b="0" l="0" r="0" t="0"/>
                    <a:stretch>
                      <a:fillRect/>
                    </a:stretch>
                  </pic:blipFill>
                  <pic:spPr>
                    <a:xfrm>
                      <a:off x="0" y="0"/>
                      <a:ext cx="5336157" cy="3296983"/>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Figuur 6: Schematische weergave weerstandsvermogen</w:t>
      </w:r>
      <w:r w:rsidDel="00000000" w:rsidR="00000000" w:rsidRPr="00000000">
        <w:rPr>
          <w:rtl w:val="0"/>
        </w:rPr>
      </w:r>
    </w:p>
    <w:p w:rsidR="00000000" w:rsidDel="00000000" w:rsidP="00000000" w:rsidRDefault="00000000" w:rsidRPr="00000000" w14:paraId="000000CF">
      <w:pPr>
        <w:widowControl w:val="0"/>
        <w:spacing w:line="360" w:lineRule="auto"/>
        <w:rPr>
          <w:i w:val="1"/>
          <w:iCs w:val="1"/>
        </w:rPr>
      </w:pPr>
      <w:r w:rsidDel="00000000" w:rsidR="00000000" w:rsidRPr="00000000">
        <w:rPr>
          <w:rtl w:val="0"/>
        </w:rPr>
      </w:r>
    </w:p>
    <w:p w:rsidR="00000000" w:rsidDel="00000000" w:rsidP="00000000" w:rsidRDefault="00000000" w:rsidRPr="00000000" w14:paraId="000000D0">
      <w:pPr>
        <w:widowControl w:val="0"/>
        <w:spacing w:line="360" w:lineRule="auto"/>
        <w:rPr/>
      </w:pPr>
      <w:r w:rsidDel="00000000" w:rsidR="00000000" w:rsidRPr="00000000">
        <w:rPr>
          <w:rtl w:val="0"/>
        </w:rPr>
        <w:t xml:space="preserve">Het is van belang te weten of er sprake is van een toereikend weerstandsvermogen. Als het risicoprofiel bekend is kan een relatie worden gelegd tussen de financieel gekwantificeerde risico’s en de daarbij benodigde weerstandscapaciteit en de beschikbare weerstandscapaciteit. De benodigde weerstandscapaciteit die uit de risicosimulatie voortvloeit, kan worden afgezet tegen de beschikbare weerstandscapaciteit. De uitkomst van die berekening vormt het weerstandsvermogen. </w:t>
      </w:r>
    </w:p>
    <w:p w:rsidR="00000000" w:rsidDel="00000000" w:rsidP="00000000" w:rsidRDefault="00000000" w:rsidRPr="00000000" w14:paraId="000000D1">
      <w:pPr>
        <w:keepNext w:val="1"/>
        <w:widowControl w:val="0"/>
        <w:spacing w:line="360" w:lineRule="auto"/>
        <w:rPr/>
      </w:pPr>
      <w:r w:rsidDel="00000000" w:rsidR="00000000" w:rsidRPr="00000000">
        <w:rPr/>
        <w:drawing>
          <wp:inline distB="0" distT="0" distL="0" distR="0">
            <wp:extent cx="3924300" cy="330200"/>
            <wp:effectExtent b="0" l="0" r="0" t="0"/>
            <wp:docPr descr="A mathematical formula stating that the resistance capacity ratio equals the available resistance capacity divided by the required resistance capacity." id="9" name="image7.png"/>
            <a:graphic>
              <a:graphicData uri="http://schemas.openxmlformats.org/drawingml/2006/picture">
                <pic:pic>
                  <pic:nvPicPr>
                    <pic:cNvPr descr="A mathematical formula stating that the resistance capacity ratio equals the available resistance capacity divided by the required resistance capacity." id="0" name="image7.png"/>
                    <pic:cNvPicPr preferRelativeResize="0"/>
                  </pic:nvPicPr>
                  <pic:blipFill>
                    <a:blip r:embed="rId13"/>
                    <a:srcRect b="0" l="0" r="0" t="0"/>
                    <a:stretch>
                      <a:fillRect/>
                    </a:stretch>
                  </pic:blipFill>
                  <pic:spPr>
                    <a:xfrm>
                      <a:off x="0" y="0"/>
                      <a:ext cx="39243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widowControl w:val="0"/>
        <w:spacing w:line="360" w:lineRule="auto"/>
        <w:rPr/>
      </w:pPr>
      <w:r w:rsidDel="00000000" w:rsidR="00000000" w:rsidRPr="00000000">
        <w:rPr>
          <w:rtl w:val="0"/>
        </w:rPr>
        <w:t xml:space="preserve">Om het weerstandsvermogen te kunnen beoordelen dient te worden vastgesteld welke ratio ICT NML  nastreeft. Hiertoe wordt gebruik gemaakt van onderstaande waarderingstabel</w:t>
      </w:r>
      <w:r w:rsidDel="00000000" w:rsidR="00000000" w:rsidRPr="00000000">
        <w:rPr>
          <w:vertAlign w:val="superscript"/>
        </w:rPr>
        <w:footnoteReference w:customMarkFollows="0" w:id="4"/>
      </w:r>
      <w:r w:rsidDel="00000000" w:rsidR="00000000" w:rsidRPr="00000000">
        <w:rPr>
          <w:rtl w:val="0"/>
        </w:rPr>
        <w:t xml:space="preserve">.</w:t>
      </w:r>
    </w:p>
    <w:p w:rsidR="00000000" w:rsidDel="00000000" w:rsidP="00000000" w:rsidRDefault="00000000" w:rsidRPr="00000000" w14:paraId="000000D3">
      <w:pPr>
        <w:widowControl w:val="0"/>
        <w:spacing w:line="360" w:lineRule="auto"/>
        <w:rPr/>
      </w:pPr>
      <w:r w:rsidDel="00000000" w:rsidR="00000000" w:rsidRPr="00000000">
        <w:rPr>
          <w:rtl w:val="0"/>
        </w:rPr>
      </w:r>
    </w:p>
    <w:tbl>
      <w:tblPr>
        <w:tblStyle w:val="Table3"/>
        <w:tblW w:w="6405.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6"/>
        <w:gridCol w:w="2388"/>
        <w:gridCol w:w="2112"/>
        <w:tblGridChange w:id="0">
          <w:tblGrid>
            <w:gridCol w:w="1906"/>
            <w:gridCol w:w="2388"/>
            <w:gridCol w:w="2112"/>
          </w:tblGrid>
        </w:tblGridChange>
      </w:tblGrid>
      <w:tr>
        <w:trPr>
          <w:cantSplit w:val="0"/>
          <w:trHeight w:val="270" w:hRule="atLeast"/>
          <w:tblHeader w:val="0"/>
        </w:trPr>
        <w:tc>
          <w:tcPr>
            <w:shd w:fill="ccffff" w:val="clear"/>
            <w:vAlign w:val="center"/>
          </w:tcPr>
          <w:p w:rsidR="00000000" w:rsidDel="00000000" w:rsidP="00000000" w:rsidRDefault="00000000" w:rsidRPr="00000000" w14:paraId="000000D4">
            <w:pPr>
              <w:spacing w:line="360" w:lineRule="auto"/>
              <w:jc w:val="center"/>
              <w:rPr>
                <w:b w:val="1"/>
                <w:bCs w:val="1"/>
              </w:rPr>
            </w:pPr>
            <w:r w:rsidDel="00000000" w:rsidR="00000000" w:rsidRPr="00000000">
              <w:rPr>
                <w:b w:val="1"/>
                <w:bCs w:val="1"/>
                <w:rtl w:val="0"/>
              </w:rPr>
              <w:t xml:space="preserve">Waarderingscijfer</w:t>
            </w:r>
          </w:p>
        </w:tc>
        <w:tc>
          <w:tcPr>
            <w:shd w:fill="ccffff" w:val="clear"/>
            <w:vAlign w:val="center"/>
          </w:tcPr>
          <w:p w:rsidR="00000000" w:rsidDel="00000000" w:rsidP="00000000" w:rsidRDefault="00000000" w:rsidRPr="00000000" w14:paraId="000000D5">
            <w:pPr>
              <w:spacing w:line="360" w:lineRule="auto"/>
              <w:jc w:val="center"/>
              <w:rPr>
                <w:b w:val="1"/>
                <w:bCs w:val="1"/>
              </w:rPr>
            </w:pPr>
            <w:r w:rsidDel="00000000" w:rsidR="00000000" w:rsidRPr="00000000">
              <w:rPr>
                <w:b w:val="1"/>
                <w:bCs w:val="1"/>
                <w:rtl w:val="0"/>
              </w:rPr>
              <w:t xml:space="preserve">Ratio weerstandsvermogen</w:t>
            </w:r>
          </w:p>
        </w:tc>
        <w:tc>
          <w:tcPr>
            <w:shd w:fill="ccffff" w:val="clear"/>
            <w:vAlign w:val="center"/>
          </w:tcPr>
          <w:p w:rsidR="00000000" w:rsidDel="00000000" w:rsidP="00000000" w:rsidRDefault="00000000" w:rsidRPr="00000000" w14:paraId="000000D6">
            <w:pPr>
              <w:spacing w:line="360" w:lineRule="auto"/>
              <w:jc w:val="center"/>
              <w:rPr>
                <w:b w:val="1"/>
                <w:bCs w:val="1"/>
              </w:rPr>
            </w:pPr>
            <w:r w:rsidDel="00000000" w:rsidR="00000000" w:rsidRPr="00000000">
              <w:rPr>
                <w:b w:val="1"/>
                <w:bCs w:val="1"/>
                <w:rtl w:val="0"/>
              </w:rPr>
              <w:t xml:space="preserve">Betekenis</w:t>
            </w:r>
          </w:p>
        </w:tc>
      </w:tr>
      <w:tr>
        <w:trPr>
          <w:cantSplit w:val="0"/>
          <w:trHeight w:val="270" w:hRule="atLeast"/>
          <w:tblHeader w:val="0"/>
        </w:trPr>
        <w:tc>
          <w:tcPr>
            <w:vAlign w:val="center"/>
          </w:tcPr>
          <w:p w:rsidR="00000000" w:rsidDel="00000000" w:rsidP="00000000" w:rsidRDefault="00000000" w:rsidRPr="00000000" w14:paraId="000000D7">
            <w:pPr>
              <w:spacing w:line="360" w:lineRule="auto"/>
              <w:jc w:val="center"/>
              <w:rPr>
                <w:b w:val="1"/>
                <w:bCs w:val="1"/>
              </w:rPr>
            </w:pPr>
            <w:r w:rsidDel="00000000" w:rsidR="00000000" w:rsidRPr="00000000">
              <w:rPr>
                <w:b w:val="1"/>
                <w:bCs w:val="1"/>
                <w:rtl w:val="0"/>
              </w:rPr>
              <w:t xml:space="preserve">A</w:t>
            </w:r>
          </w:p>
        </w:tc>
        <w:tc>
          <w:tcPr>
            <w:vAlign w:val="center"/>
          </w:tcPr>
          <w:p w:rsidR="00000000" w:rsidDel="00000000" w:rsidP="00000000" w:rsidRDefault="00000000" w:rsidRPr="00000000" w14:paraId="000000D8">
            <w:pPr>
              <w:spacing w:line="360" w:lineRule="auto"/>
              <w:rPr/>
            </w:pPr>
            <w:r w:rsidDel="00000000" w:rsidR="00000000" w:rsidRPr="00000000">
              <w:rPr>
                <w:rtl w:val="0"/>
              </w:rPr>
              <w:t xml:space="preserve">          2,0 &lt; x</w:t>
            </w:r>
          </w:p>
        </w:tc>
        <w:tc>
          <w:tcPr>
            <w:vAlign w:val="center"/>
          </w:tcPr>
          <w:p w:rsidR="00000000" w:rsidDel="00000000" w:rsidP="00000000" w:rsidRDefault="00000000" w:rsidRPr="00000000" w14:paraId="000000D9">
            <w:pPr>
              <w:spacing w:line="360" w:lineRule="auto"/>
              <w:jc w:val="center"/>
              <w:rPr/>
            </w:pPr>
            <w:r w:rsidDel="00000000" w:rsidR="00000000" w:rsidRPr="00000000">
              <w:rPr>
                <w:rtl w:val="0"/>
              </w:rPr>
              <w:t xml:space="preserve">Uitstekend</w:t>
            </w:r>
          </w:p>
        </w:tc>
      </w:tr>
      <w:tr>
        <w:trPr>
          <w:cantSplit w:val="0"/>
          <w:trHeight w:val="256" w:hRule="atLeast"/>
          <w:tblHeader w:val="0"/>
        </w:trPr>
        <w:tc>
          <w:tcPr>
            <w:vAlign w:val="center"/>
          </w:tcPr>
          <w:p w:rsidR="00000000" w:rsidDel="00000000" w:rsidP="00000000" w:rsidRDefault="00000000" w:rsidRPr="00000000" w14:paraId="000000DA">
            <w:pPr>
              <w:spacing w:line="360" w:lineRule="auto"/>
              <w:jc w:val="center"/>
              <w:rPr>
                <w:b w:val="1"/>
                <w:bCs w:val="1"/>
              </w:rPr>
            </w:pPr>
            <w:r w:rsidDel="00000000" w:rsidR="00000000" w:rsidRPr="00000000">
              <w:rPr>
                <w:b w:val="1"/>
                <w:bCs w:val="1"/>
                <w:rtl w:val="0"/>
              </w:rPr>
              <w:t xml:space="preserve">B</w:t>
            </w:r>
          </w:p>
        </w:tc>
        <w:tc>
          <w:tcPr>
            <w:vAlign w:val="center"/>
          </w:tcPr>
          <w:p w:rsidR="00000000" w:rsidDel="00000000" w:rsidP="00000000" w:rsidRDefault="00000000" w:rsidRPr="00000000" w14:paraId="000000DB">
            <w:pPr>
              <w:spacing w:line="360" w:lineRule="auto"/>
              <w:jc w:val="center"/>
              <w:rPr/>
            </w:pPr>
            <w:r w:rsidDel="00000000" w:rsidR="00000000" w:rsidRPr="00000000">
              <w:rPr>
                <w:rtl w:val="0"/>
              </w:rPr>
              <w:t xml:space="preserve">1,4 &lt; x &lt; 2,0</w:t>
            </w:r>
          </w:p>
        </w:tc>
        <w:tc>
          <w:tcPr>
            <w:vAlign w:val="center"/>
          </w:tcPr>
          <w:p w:rsidR="00000000" w:rsidDel="00000000" w:rsidP="00000000" w:rsidRDefault="00000000" w:rsidRPr="00000000" w14:paraId="000000DC">
            <w:pPr>
              <w:spacing w:line="360" w:lineRule="auto"/>
              <w:jc w:val="center"/>
              <w:rPr/>
            </w:pPr>
            <w:r w:rsidDel="00000000" w:rsidR="00000000" w:rsidRPr="00000000">
              <w:rPr>
                <w:rtl w:val="0"/>
              </w:rPr>
              <w:t xml:space="preserve">Ruim voldoende</w:t>
            </w:r>
          </w:p>
        </w:tc>
      </w:tr>
      <w:tr>
        <w:trPr>
          <w:cantSplit w:val="0"/>
          <w:trHeight w:val="256" w:hRule="atLeast"/>
          <w:tblHeader w:val="0"/>
        </w:trPr>
        <w:tc>
          <w:tcPr>
            <w:vAlign w:val="center"/>
          </w:tcPr>
          <w:p w:rsidR="00000000" w:rsidDel="00000000" w:rsidP="00000000" w:rsidRDefault="00000000" w:rsidRPr="00000000" w14:paraId="000000DD">
            <w:pPr>
              <w:spacing w:line="360" w:lineRule="auto"/>
              <w:jc w:val="center"/>
              <w:rPr>
                <w:b w:val="1"/>
                <w:bCs w:val="1"/>
              </w:rPr>
            </w:pPr>
            <w:r w:rsidDel="00000000" w:rsidR="00000000" w:rsidRPr="00000000">
              <w:rPr>
                <w:b w:val="1"/>
                <w:bCs w:val="1"/>
                <w:rtl w:val="0"/>
              </w:rPr>
              <w:t xml:space="preserve">C</w:t>
            </w:r>
          </w:p>
        </w:tc>
        <w:tc>
          <w:tcPr>
            <w:vAlign w:val="center"/>
          </w:tcPr>
          <w:p w:rsidR="00000000" w:rsidDel="00000000" w:rsidP="00000000" w:rsidRDefault="00000000" w:rsidRPr="00000000" w14:paraId="000000DE">
            <w:pPr>
              <w:spacing w:line="360" w:lineRule="auto"/>
              <w:jc w:val="center"/>
              <w:rPr/>
            </w:pPr>
            <w:r w:rsidDel="00000000" w:rsidR="00000000" w:rsidRPr="00000000">
              <w:rPr>
                <w:rtl w:val="0"/>
              </w:rPr>
              <w:t xml:space="preserve">1,0 &lt; x &lt; 1,4</w:t>
            </w:r>
          </w:p>
        </w:tc>
        <w:tc>
          <w:tcPr>
            <w:vAlign w:val="center"/>
          </w:tcPr>
          <w:p w:rsidR="00000000" w:rsidDel="00000000" w:rsidP="00000000" w:rsidRDefault="00000000" w:rsidRPr="00000000" w14:paraId="000000DF">
            <w:pPr>
              <w:spacing w:line="360" w:lineRule="auto"/>
              <w:jc w:val="center"/>
              <w:rPr/>
            </w:pPr>
            <w:r w:rsidDel="00000000" w:rsidR="00000000" w:rsidRPr="00000000">
              <w:rPr>
                <w:rtl w:val="0"/>
              </w:rPr>
              <w:t xml:space="preserve">Voldoende</w:t>
            </w:r>
          </w:p>
        </w:tc>
      </w:tr>
      <w:tr>
        <w:trPr>
          <w:cantSplit w:val="0"/>
          <w:trHeight w:val="256" w:hRule="atLeast"/>
          <w:tblHeader w:val="0"/>
        </w:trPr>
        <w:tc>
          <w:tcPr>
            <w:vAlign w:val="center"/>
          </w:tcPr>
          <w:p w:rsidR="00000000" w:rsidDel="00000000" w:rsidP="00000000" w:rsidRDefault="00000000" w:rsidRPr="00000000" w14:paraId="000000E0">
            <w:pPr>
              <w:spacing w:line="360" w:lineRule="auto"/>
              <w:jc w:val="center"/>
              <w:rPr>
                <w:b w:val="1"/>
                <w:bCs w:val="1"/>
              </w:rPr>
            </w:pPr>
            <w:r w:rsidDel="00000000" w:rsidR="00000000" w:rsidRPr="00000000">
              <w:rPr>
                <w:b w:val="1"/>
                <w:bCs w:val="1"/>
                <w:rtl w:val="0"/>
              </w:rPr>
              <w:t xml:space="preserve">D</w:t>
            </w:r>
          </w:p>
        </w:tc>
        <w:tc>
          <w:tcPr>
            <w:vAlign w:val="center"/>
          </w:tcPr>
          <w:p w:rsidR="00000000" w:rsidDel="00000000" w:rsidP="00000000" w:rsidRDefault="00000000" w:rsidRPr="00000000" w14:paraId="000000E1">
            <w:pPr>
              <w:spacing w:line="360" w:lineRule="auto"/>
              <w:jc w:val="center"/>
              <w:rPr/>
            </w:pPr>
            <w:r w:rsidDel="00000000" w:rsidR="00000000" w:rsidRPr="00000000">
              <w:rPr>
                <w:rtl w:val="0"/>
              </w:rPr>
              <w:t xml:space="preserve">0,8 &lt; x &lt; 1,0</w:t>
            </w:r>
          </w:p>
        </w:tc>
        <w:tc>
          <w:tcPr>
            <w:vAlign w:val="center"/>
          </w:tcPr>
          <w:p w:rsidR="00000000" w:rsidDel="00000000" w:rsidP="00000000" w:rsidRDefault="00000000" w:rsidRPr="00000000" w14:paraId="000000E2">
            <w:pPr>
              <w:spacing w:line="360" w:lineRule="auto"/>
              <w:jc w:val="center"/>
              <w:rPr/>
            </w:pPr>
            <w:r w:rsidDel="00000000" w:rsidR="00000000" w:rsidRPr="00000000">
              <w:rPr>
                <w:rtl w:val="0"/>
              </w:rPr>
              <w:t xml:space="preserve">Matig</w:t>
            </w:r>
          </w:p>
        </w:tc>
      </w:tr>
      <w:tr>
        <w:trPr>
          <w:cantSplit w:val="0"/>
          <w:trHeight w:val="256" w:hRule="atLeast"/>
          <w:tblHeader w:val="0"/>
        </w:trPr>
        <w:tc>
          <w:tcPr>
            <w:vAlign w:val="center"/>
          </w:tcPr>
          <w:p w:rsidR="00000000" w:rsidDel="00000000" w:rsidP="00000000" w:rsidRDefault="00000000" w:rsidRPr="00000000" w14:paraId="000000E3">
            <w:pPr>
              <w:spacing w:line="360" w:lineRule="auto"/>
              <w:jc w:val="center"/>
              <w:rPr>
                <w:b w:val="1"/>
                <w:bCs w:val="1"/>
              </w:rPr>
            </w:pPr>
            <w:r w:rsidDel="00000000" w:rsidR="00000000" w:rsidRPr="00000000">
              <w:rPr>
                <w:b w:val="1"/>
                <w:bCs w:val="1"/>
                <w:rtl w:val="0"/>
              </w:rPr>
              <w:t xml:space="preserve">E</w:t>
            </w:r>
          </w:p>
        </w:tc>
        <w:tc>
          <w:tcPr>
            <w:vAlign w:val="center"/>
          </w:tcPr>
          <w:p w:rsidR="00000000" w:rsidDel="00000000" w:rsidP="00000000" w:rsidRDefault="00000000" w:rsidRPr="00000000" w14:paraId="000000E4">
            <w:pPr>
              <w:spacing w:line="360" w:lineRule="auto"/>
              <w:jc w:val="center"/>
              <w:rPr/>
            </w:pPr>
            <w:r w:rsidDel="00000000" w:rsidR="00000000" w:rsidRPr="00000000">
              <w:rPr>
                <w:rtl w:val="0"/>
              </w:rPr>
              <w:t xml:space="preserve">0,6 &lt; x &lt; 0,8</w:t>
            </w:r>
          </w:p>
        </w:tc>
        <w:tc>
          <w:tcPr>
            <w:vAlign w:val="center"/>
          </w:tcPr>
          <w:p w:rsidR="00000000" w:rsidDel="00000000" w:rsidP="00000000" w:rsidRDefault="00000000" w:rsidRPr="00000000" w14:paraId="000000E5">
            <w:pPr>
              <w:spacing w:line="360" w:lineRule="auto"/>
              <w:jc w:val="center"/>
              <w:rPr/>
            </w:pPr>
            <w:r w:rsidDel="00000000" w:rsidR="00000000" w:rsidRPr="00000000">
              <w:rPr>
                <w:rtl w:val="0"/>
              </w:rPr>
              <w:t xml:space="preserve">Onvoldoende</w:t>
            </w:r>
          </w:p>
        </w:tc>
      </w:tr>
      <w:tr>
        <w:trPr>
          <w:cantSplit w:val="0"/>
          <w:trHeight w:val="256" w:hRule="atLeast"/>
          <w:tblHeader w:val="0"/>
        </w:trPr>
        <w:tc>
          <w:tcPr>
            <w:vAlign w:val="center"/>
          </w:tcPr>
          <w:p w:rsidR="00000000" w:rsidDel="00000000" w:rsidP="00000000" w:rsidRDefault="00000000" w:rsidRPr="00000000" w14:paraId="000000E6">
            <w:pPr>
              <w:spacing w:line="360" w:lineRule="auto"/>
              <w:jc w:val="center"/>
              <w:rPr>
                <w:b w:val="1"/>
                <w:bCs w:val="1"/>
              </w:rPr>
            </w:pPr>
            <w:r w:rsidDel="00000000" w:rsidR="00000000" w:rsidRPr="00000000">
              <w:rPr>
                <w:b w:val="1"/>
                <w:bCs w:val="1"/>
                <w:rtl w:val="0"/>
              </w:rPr>
              <w:t xml:space="preserve">F</w:t>
            </w:r>
          </w:p>
        </w:tc>
        <w:tc>
          <w:tcPr>
            <w:vAlign w:val="center"/>
          </w:tcPr>
          <w:p w:rsidR="00000000" w:rsidDel="00000000" w:rsidP="00000000" w:rsidRDefault="00000000" w:rsidRPr="00000000" w14:paraId="000000E7">
            <w:pPr>
              <w:spacing w:line="360" w:lineRule="auto"/>
              <w:rPr/>
            </w:pPr>
            <w:r w:rsidDel="00000000" w:rsidR="00000000" w:rsidRPr="00000000">
              <w:rPr>
                <w:rtl w:val="0"/>
              </w:rPr>
              <w:t xml:space="preserve">                   x &lt; 0,6                </w:t>
            </w:r>
          </w:p>
        </w:tc>
        <w:tc>
          <w:tcPr>
            <w:vAlign w:val="center"/>
          </w:tcPr>
          <w:p w:rsidR="00000000" w:rsidDel="00000000" w:rsidP="00000000" w:rsidRDefault="00000000" w:rsidRPr="00000000" w14:paraId="000000E8">
            <w:pPr>
              <w:spacing w:line="360" w:lineRule="auto"/>
              <w:jc w:val="center"/>
              <w:rPr/>
            </w:pPr>
            <w:r w:rsidDel="00000000" w:rsidR="00000000" w:rsidRPr="00000000">
              <w:rPr>
                <w:rtl w:val="0"/>
              </w:rPr>
              <w:t xml:space="preserve">Ruim onvoldoende</w:t>
            </w:r>
          </w:p>
        </w:tc>
      </w:tr>
    </w:tbl>
    <w:p w:rsidR="00000000" w:rsidDel="00000000" w:rsidP="00000000" w:rsidRDefault="00000000" w:rsidRPr="00000000" w14:paraId="000000E9">
      <w:pPr>
        <w:widowControl w:val="0"/>
        <w:spacing w:line="360" w:lineRule="auto"/>
        <w:rPr/>
      </w:pPr>
      <w:r w:rsidDel="00000000" w:rsidR="00000000" w:rsidRPr="00000000">
        <w:rPr>
          <w:rtl w:val="0"/>
        </w:rPr>
      </w:r>
    </w:p>
    <w:p w:rsidR="00000000" w:rsidDel="00000000" w:rsidP="00000000" w:rsidRDefault="00000000" w:rsidRPr="00000000" w14:paraId="000000EA">
      <w:pPr>
        <w:spacing w:line="360" w:lineRule="auto"/>
        <w:rPr/>
      </w:pPr>
      <w:bookmarkStart w:colFirst="0" w:colLast="0" w:name="_lmm7rfhju20b" w:id="18"/>
      <w:bookmarkEnd w:id="18"/>
      <w:r w:rsidDel="00000000" w:rsidR="00000000" w:rsidRPr="00000000">
        <w:rPr>
          <w:rtl w:val="0"/>
        </w:rPr>
        <w:t xml:space="preserve">Zodra in beeld is gebracht wat de benodigde weerstandscapaciteit voor ICT NML is, wordt in de Begroting 2021 in overleg met de deelnemende gemeenten bepaald welke ratio toegepast gaat worden. Hierbij wordt tevens voorgesteld hoe tot deze ratio wordt gekomen en welk mogelijk rest risico door de deelnemende gemeenten wordt gedragen.</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widowControl w:val="0"/>
        <w:spacing w:line="360" w:lineRule="auto"/>
        <w:rPr/>
      </w:pPr>
      <w:r w:rsidDel="00000000" w:rsidR="00000000" w:rsidRPr="00000000">
        <w:br w:type="page"/>
      </w:r>
      <w:r w:rsidDel="00000000" w:rsidR="00000000" w:rsidRPr="00000000">
        <w:rPr>
          <w:rtl w:val="0"/>
        </w:rPr>
      </w:r>
    </w:p>
    <w:p w:rsidR="00000000" w:rsidDel="00000000" w:rsidP="00000000" w:rsidRDefault="00000000" w:rsidRPr="00000000" w14:paraId="000000EE">
      <w:pPr>
        <w:pStyle w:val="Heading1"/>
        <w:keepLines w:val="0"/>
        <w:widowControl w:val="0"/>
        <w:numPr>
          <w:ilvl w:val="0"/>
          <w:numId w:val="8"/>
        </w:numPr>
        <w:spacing w:after="60" w:line="360" w:lineRule="auto"/>
        <w:ind w:left="432" w:hanging="432"/>
        <w:jc w:val="both"/>
        <w:rPr/>
      </w:pPr>
      <w:bookmarkStart w:colFirst="0" w:colLast="0" w:name="_i797hd262osq" w:id="19"/>
      <w:bookmarkEnd w:id="19"/>
      <w:r w:rsidDel="00000000" w:rsidR="00000000" w:rsidRPr="00000000">
        <w:rPr>
          <w:rtl w:val="0"/>
        </w:rPr>
        <w:t xml:space="preserve">Taken en verantwoordelijkheden  </w:t>
      </w:r>
    </w:p>
    <w:p w:rsidR="00000000" w:rsidDel="00000000" w:rsidP="00000000" w:rsidRDefault="00000000" w:rsidRPr="00000000" w14:paraId="000000EF">
      <w:pPr>
        <w:widowControl w:val="0"/>
        <w:spacing w:line="360" w:lineRule="auto"/>
        <w:rPr/>
      </w:pPr>
      <w:r w:rsidDel="00000000" w:rsidR="00000000" w:rsidRPr="00000000">
        <w:rPr>
          <w:rtl w:val="0"/>
        </w:rPr>
        <w:t xml:space="preserve">In dit hoofdstuk wordt uiteengezet welke taken en verantwoordelijkheden de verschillende actoren binnen ICT NML hebben. </w:t>
      </w:r>
    </w:p>
    <w:p w:rsidR="00000000" w:rsidDel="00000000" w:rsidP="00000000" w:rsidRDefault="00000000" w:rsidRPr="00000000" w14:paraId="000000F0">
      <w:pPr>
        <w:pStyle w:val="Heading2"/>
        <w:keepLines w:val="0"/>
        <w:numPr>
          <w:ilvl w:val="1"/>
          <w:numId w:val="8"/>
        </w:numPr>
        <w:spacing w:after="60" w:before="240" w:line="240" w:lineRule="auto"/>
        <w:ind w:left="576" w:hanging="576"/>
        <w:rPr/>
      </w:pPr>
      <w:bookmarkStart w:colFirst="0" w:colLast="0" w:name="_oc22va9a26k3" w:id="20"/>
      <w:bookmarkEnd w:id="20"/>
      <w:r w:rsidDel="00000000" w:rsidR="00000000" w:rsidRPr="00000000">
        <w:rPr>
          <w:rtl w:val="0"/>
        </w:rPr>
        <w:t xml:space="preserve">Bestuur</w:t>
      </w:r>
    </w:p>
    <w:tbl>
      <w:tblPr>
        <w:tblStyle w:val="Table4"/>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3960"/>
        <w:gridCol w:w="3240"/>
        <w:tblGridChange w:id="0">
          <w:tblGrid>
            <w:gridCol w:w="2628"/>
            <w:gridCol w:w="3960"/>
            <w:gridCol w:w="3240"/>
          </w:tblGrid>
        </w:tblGridChange>
      </w:tblGrid>
      <w:tr>
        <w:trPr>
          <w:cantSplit w:val="1"/>
          <w:trHeight w:val="488" w:hRule="atLeast"/>
          <w:tblHeader w:val="1"/>
        </w:trPr>
        <w:tc>
          <w:tcPr>
            <w:shd w:fill="ccffff" w:val="clear"/>
            <w:vAlign w:val="center"/>
          </w:tcPr>
          <w:p w:rsidR="00000000" w:rsidDel="00000000" w:rsidP="00000000" w:rsidRDefault="00000000" w:rsidRPr="00000000" w14:paraId="000000F1">
            <w:pPr>
              <w:widowControl w:val="0"/>
              <w:rPr>
                <w:b w:val="1"/>
                <w:bCs w:val="1"/>
              </w:rPr>
            </w:pPr>
            <w:r w:rsidDel="00000000" w:rsidR="00000000" w:rsidRPr="00000000">
              <w:rPr>
                <w:b w:val="1"/>
                <w:bCs w:val="1"/>
                <w:rtl w:val="0"/>
              </w:rPr>
              <w:t xml:space="preserve">Actor</w:t>
            </w:r>
          </w:p>
        </w:tc>
        <w:tc>
          <w:tcPr>
            <w:shd w:fill="ccffff" w:val="clear"/>
            <w:vAlign w:val="center"/>
          </w:tcPr>
          <w:p w:rsidR="00000000" w:rsidDel="00000000" w:rsidP="00000000" w:rsidRDefault="00000000" w:rsidRPr="00000000" w14:paraId="000000F2">
            <w:pPr>
              <w:widowControl w:val="0"/>
              <w:rPr>
                <w:b w:val="1"/>
                <w:bCs w:val="1"/>
              </w:rPr>
            </w:pPr>
            <w:r w:rsidDel="00000000" w:rsidR="00000000" w:rsidRPr="00000000">
              <w:rPr>
                <w:b w:val="1"/>
                <w:bCs w:val="1"/>
                <w:rtl w:val="0"/>
              </w:rPr>
              <w:t xml:space="preserve">Taken en verantwoordelijkheden</w:t>
            </w:r>
          </w:p>
        </w:tc>
        <w:tc>
          <w:tcPr>
            <w:shd w:fill="ccffff" w:val="clear"/>
            <w:vAlign w:val="center"/>
          </w:tcPr>
          <w:p w:rsidR="00000000" w:rsidDel="00000000" w:rsidP="00000000" w:rsidRDefault="00000000" w:rsidRPr="00000000" w14:paraId="000000F3">
            <w:pPr>
              <w:widowControl w:val="0"/>
              <w:rPr>
                <w:b w:val="1"/>
                <w:bCs w:val="1"/>
              </w:rPr>
            </w:pPr>
            <w:r w:rsidDel="00000000" w:rsidR="00000000" w:rsidRPr="00000000">
              <w:rPr>
                <w:b w:val="1"/>
                <w:bCs w:val="1"/>
                <w:rtl w:val="0"/>
              </w:rPr>
              <w:t xml:space="preserve">Wanneer</w:t>
            </w:r>
          </w:p>
        </w:tc>
      </w:tr>
      <w:tr>
        <w:trPr>
          <w:cantSplit w:val="0"/>
          <w:trHeight w:val="589" w:hRule="atLeast"/>
          <w:tblHeader w:val="1"/>
        </w:trPr>
        <w:tc>
          <w:tcPr>
            <w:vMerge w:val="restart"/>
            <w:vAlign w:val="center"/>
          </w:tcPr>
          <w:p w:rsidR="00000000" w:rsidDel="00000000" w:rsidP="00000000" w:rsidRDefault="00000000" w:rsidRPr="00000000" w14:paraId="000000F4">
            <w:pPr>
              <w:widowControl w:val="0"/>
              <w:rPr/>
            </w:pPr>
            <w:r w:rsidDel="00000000" w:rsidR="00000000" w:rsidRPr="00000000">
              <w:rPr>
                <w:rtl w:val="0"/>
              </w:rPr>
              <w:t xml:space="preserve">Bestuur</w:t>
            </w:r>
          </w:p>
          <w:p w:rsidR="00000000" w:rsidDel="00000000" w:rsidP="00000000" w:rsidRDefault="00000000" w:rsidRPr="00000000" w14:paraId="000000F5">
            <w:pPr>
              <w:widowControl w:val="0"/>
              <w:rPr/>
            </w:pPr>
            <w:r w:rsidDel="00000000" w:rsidR="00000000" w:rsidRPr="00000000">
              <w:rPr>
                <w:rtl w:val="0"/>
              </w:rPr>
            </w:r>
          </w:p>
        </w:tc>
        <w:tc>
          <w:tcPr>
            <w:vAlign w:val="center"/>
          </w:tcPr>
          <w:p w:rsidR="00000000" w:rsidDel="00000000" w:rsidP="00000000" w:rsidRDefault="00000000" w:rsidRPr="00000000" w14:paraId="000000F6">
            <w:pPr>
              <w:widowControl w:val="0"/>
              <w:rPr/>
            </w:pPr>
            <w:r w:rsidDel="00000000" w:rsidR="00000000" w:rsidRPr="00000000">
              <w:rPr>
                <w:rtl w:val="0"/>
              </w:rPr>
              <w:t xml:space="preserve">Vaststellen risicomanagementbeleid</w:t>
            </w:r>
          </w:p>
        </w:tc>
        <w:tc>
          <w:tcPr>
            <w:vAlign w:val="center"/>
          </w:tcPr>
          <w:p w:rsidR="00000000" w:rsidDel="00000000" w:rsidP="00000000" w:rsidRDefault="00000000" w:rsidRPr="00000000" w14:paraId="000000F7">
            <w:pPr>
              <w:widowControl w:val="0"/>
              <w:rPr/>
            </w:pPr>
            <w:r w:rsidDel="00000000" w:rsidR="00000000" w:rsidRPr="00000000">
              <w:rPr>
                <w:rtl w:val="0"/>
              </w:rPr>
              <w:t xml:space="preserve">Eén keer in de 4 jaar</w:t>
            </w:r>
          </w:p>
        </w:tc>
      </w:tr>
      <w:tr>
        <w:trPr>
          <w:cantSplit w:val="0"/>
          <w:trHeight w:val="450" w:hRule="atLeast"/>
          <w:tblHeader w:val="1"/>
        </w:trPr>
        <w:tc>
          <w:tcPr>
            <w:vMerge w:val="continue"/>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F9">
            <w:pPr>
              <w:widowControl w:val="0"/>
              <w:rPr/>
            </w:pPr>
            <w:r w:rsidDel="00000000" w:rsidR="00000000" w:rsidRPr="00000000">
              <w:rPr>
                <w:rtl w:val="0"/>
              </w:rPr>
              <w:t xml:space="preserve">Vaststellen paragraaf weerstandsvermogen </w:t>
            </w:r>
          </w:p>
        </w:tc>
        <w:tc>
          <w:tcPr>
            <w:vAlign w:val="center"/>
          </w:tcPr>
          <w:p w:rsidR="00000000" w:rsidDel="00000000" w:rsidP="00000000" w:rsidRDefault="00000000" w:rsidRPr="00000000" w14:paraId="000000FA">
            <w:pPr>
              <w:widowControl w:val="0"/>
              <w:rPr/>
            </w:pPr>
            <w:r w:rsidDel="00000000" w:rsidR="00000000" w:rsidRPr="00000000">
              <w:rPr>
                <w:rtl w:val="0"/>
              </w:rPr>
              <w:t xml:space="preserve">Bij begroting en jaarrekening </w:t>
            </w:r>
          </w:p>
        </w:tc>
      </w:tr>
    </w:tbl>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pStyle w:val="Heading2"/>
        <w:keepLines w:val="0"/>
        <w:numPr>
          <w:ilvl w:val="1"/>
          <w:numId w:val="8"/>
        </w:numPr>
        <w:spacing w:after="60" w:before="240" w:line="240" w:lineRule="auto"/>
        <w:ind w:left="576" w:hanging="576"/>
        <w:rPr/>
      </w:pPr>
      <w:bookmarkStart w:colFirst="0" w:colLast="0" w:name="_gsowtdhqi2at" w:id="21"/>
      <w:bookmarkEnd w:id="21"/>
      <w:r w:rsidDel="00000000" w:rsidR="00000000" w:rsidRPr="00000000">
        <w:rPr>
          <w:rtl w:val="0"/>
        </w:rPr>
        <w:t xml:space="preserve">Opdrachtgeversoverleg</w:t>
      </w:r>
    </w:p>
    <w:p w:rsidR="00000000" w:rsidDel="00000000" w:rsidP="00000000" w:rsidRDefault="00000000" w:rsidRPr="00000000" w14:paraId="000000FD">
      <w:pPr>
        <w:widowControl w:val="0"/>
        <w:spacing w:line="360" w:lineRule="auto"/>
        <w:rPr/>
      </w:pPr>
      <w:r w:rsidDel="00000000" w:rsidR="00000000" w:rsidRPr="00000000">
        <w:rPr>
          <w:rtl w:val="0"/>
        </w:rPr>
        <w:t xml:space="preserve">Het opdrachtgeversoverleg adviseert het bestuur over het beleid ten aanzien van het risicomanagement. Voorts besteedt deze commissie ten minste een keer per jaar extra aandacht aan risicomanagement waarbij de algemene gang van zaken rondom risicomanagement wordt doorgelicht. Een goed moment hiervoor is de jaarrekening. </w:t>
      </w:r>
    </w:p>
    <w:p w:rsidR="00000000" w:rsidDel="00000000" w:rsidP="00000000" w:rsidRDefault="00000000" w:rsidRPr="00000000" w14:paraId="000000FE">
      <w:pPr>
        <w:rPr/>
      </w:pPr>
      <w:r w:rsidDel="00000000" w:rsidR="00000000" w:rsidRPr="00000000">
        <w:rPr>
          <w:rtl w:val="0"/>
        </w:rPr>
      </w:r>
    </w:p>
    <w:tbl>
      <w:tblPr>
        <w:tblStyle w:val="Table5"/>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3960"/>
        <w:gridCol w:w="3240"/>
        <w:tblGridChange w:id="0">
          <w:tblGrid>
            <w:gridCol w:w="2628"/>
            <w:gridCol w:w="3960"/>
            <w:gridCol w:w="3240"/>
          </w:tblGrid>
        </w:tblGridChange>
      </w:tblGrid>
      <w:tr>
        <w:trPr>
          <w:cantSplit w:val="0"/>
          <w:trHeight w:val="488" w:hRule="atLeast"/>
          <w:tblHeader w:val="0"/>
        </w:trPr>
        <w:tc>
          <w:tcPr>
            <w:shd w:fill="ccffff" w:val="clear"/>
          </w:tcPr>
          <w:p w:rsidR="00000000" w:rsidDel="00000000" w:rsidP="00000000" w:rsidRDefault="00000000" w:rsidRPr="00000000" w14:paraId="000000FF">
            <w:pPr>
              <w:widowControl w:val="0"/>
              <w:rPr>
                <w:b w:val="1"/>
                <w:bCs w:val="1"/>
              </w:rPr>
            </w:pPr>
            <w:r w:rsidDel="00000000" w:rsidR="00000000" w:rsidRPr="00000000">
              <w:rPr>
                <w:b w:val="1"/>
                <w:bCs w:val="1"/>
                <w:rtl w:val="0"/>
              </w:rPr>
              <w:t xml:space="preserve">Actor</w:t>
            </w:r>
          </w:p>
        </w:tc>
        <w:tc>
          <w:tcPr>
            <w:shd w:fill="ccffff" w:val="clear"/>
          </w:tcPr>
          <w:p w:rsidR="00000000" w:rsidDel="00000000" w:rsidP="00000000" w:rsidRDefault="00000000" w:rsidRPr="00000000" w14:paraId="00000100">
            <w:pPr>
              <w:widowControl w:val="0"/>
              <w:rPr>
                <w:b w:val="1"/>
                <w:bCs w:val="1"/>
              </w:rPr>
            </w:pPr>
            <w:r w:rsidDel="00000000" w:rsidR="00000000" w:rsidRPr="00000000">
              <w:rPr>
                <w:b w:val="1"/>
                <w:bCs w:val="1"/>
                <w:rtl w:val="0"/>
              </w:rPr>
              <w:t xml:space="preserve">Taken en verantwoordelijkheden</w:t>
            </w:r>
          </w:p>
        </w:tc>
        <w:tc>
          <w:tcPr>
            <w:shd w:fill="ccffff" w:val="clear"/>
          </w:tcPr>
          <w:p w:rsidR="00000000" w:rsidDel="00000000" w:rsidP="00000000" w:rsidRDefault="00000000" w:rsidRPr="00000000" w14:paraId="00000101">
            <w:pPr>
              <w:widowControl w:val="0"/>
              <w:rPr>
                <w:b w:val="1"/>
                <w:bCs w:val="1"/>
              </w:rPr>
            </w:pPr>
            <w:r w:rsidDel="00000000" w:rsidR="00000000" w:rsidRPr="00000000">
              <w:rPr>
                <w:b w:val="1"/>
                <w:bCs w:val="1"/>
                <w:rtl w:val="0"/>
              </w:rPr>
              <w:t xml:space="preserve">Wanneer</w:t>
            </w:r>
          </w:p>
        </w:tc>
      </w:tr>
      <w:tr>
        <w:trPr>
          <w:cantSplit w:val="0"/>
          <w:trHeight w:val="420" w:hRule="atLeast"/>
          <w:tblHeader w:val="1"/>
        </w:trPr>
        <w:tc>
          <w:tcPr>
            <w:vMerge w:val="restart"/>
            <w:vAlign w:val="center"/>
          </w:tcPr>
          <w:p w:rsidR="00000000" w:rsidDel="00000000" w:rsidP="00000000" w:rsidRDefault="00000000" w:rsidRPr="00000000" w14:paraId="00000102">
            <w:pPr>
              <w:widowControl w:val="0"/>
              <w:rPr/>
            </w:pPr>
            <w:r w:rsidDel="00000000" w:rsidR="00000000" w:rsidRPr="00000000">
              <w:rPr>
                <w:rtl w:val="0"/>
              </w:rPr>
              <w:t xml:space="preserve">Opdrachtgeversoverleg</w:t>
            </w:r>
          </w:p>
          <w:p w:rsidR="00000000" w:rsidDel="00000000" w:rsidP="00000000" w:rsidRDefault="00000000" w:rsidRPr="00000000" w14:paraId="00000103">
            <w:pPr>
              <w:widowControl w:val="0"/>
              <w:rPr/>
            </w:pPr>
            <w:r w:rsidDel="00000000" w:rsidR="00000000" w:rsidRPr="00000000">
              <w:rPr>
                <w:rtl w:val="0"/>
              </w:rPr>
            </w:r>
          </w:p>
        </w:tc>
        <w:tc>
          <w:tcPr>
            <w:vAlign w:val="center"/>
          </w:tcPr>
          <w:p w:rsidR="00000000" w:rsidDel="00000000" w:rsidP="00000000" w:rsidRDefault="00000000" w:rsidRPr="00000000" w14:paraId="00000104">
            <w:pPr>
              <w:widowControl w:val="0"/>
              <w:rPr/>
            </w:pPr>
            <w:r w:rsidDel="00000000" w:rsidR="00000000" w:rsidRPr="00000000">
              <w:rPr>
                <w:rtl w:val="0"/>
              </w:rPr>
              <w:t xml:space="preserve">Advisering raad over kaders weerstandsvermogen</w:t>
            </w:r>
          </w:p>
        </w:tc>
        <w:tc>
          <w:tcPr>
            <w:vAlign w:val="center"/>
          </w:tcPr>
          <w:p w:rsidR="00000000" w:rsidDel="00000000" w:rsidP="00000000" w:rsidRDefault="00000000" w:rsidRPr="00000000" w14:paraId="00000105">
            <w:pPr>
              <w:widowControl w:val="0"/>
              <w:rPr/>
            </w:pPr>
            <w:r w:rsidDel="00000000" w:rsidR="00000000" w:rsidRPr="00000000">
              <w:rPr>
                <w:rtl w:val="0"/>
              </w:rPr>
              <w:t xml:space="preserve">Eén keer in de 4 jaar</w:t>
            </w:r>
          </w:p>
        </w:tc>
      </w:tr>
      <w:tr>
        <w:trPr>
          <w:cantSplit w:val="0"/>
          <w:trHeight w:val="495" w:hRule="atLeast"/>
          <w:tblHeader w:val="1"/>
        </w:trPr>
        <w:tc>
          <w:tcPr>
            <w:vMerge w:val="continue"/>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07">
            <w:pPr>
              <w:widowControl w:val="0"/>
              <w:rPr/>
            </w:pPr>
            <w:r w:rsidDel="00000000" w:rsidR="00000000" w:rsidRPr="00000000">
              <w:rPr>
                <w:rtl w:val="0"/>
              </w:rPr>
              <w:t xml:space="preserve">Doorlichten risicomanagement binnen ICT NML   </w:t>
            </w:r>
          </w:p>
        </w:tc>
        <w:tc>
          <w:tcPr>
            <w:vAlign w:val="center"/>
          </w:tcPr>
          <w:p w:rsidR="00000000" w:rsidDel="00000000" w:rsidP="00000000" w:rsidRDefault="00000000" w:rsidRPr="00000000" w14:paraId="00000108">
            <w:pPr>
              <w:widowControl w:val="0"/>
              <w:rPr/>
            </w:pPr>
            <w:r w:rsidDel="00000000" w:rsidR="00000000" w:rsidRPr="00000000">
              <w:rPr>
                <w:rtl w:val="0"/>
              </w:rPr>
              <w:t xml:space="preserve">Eén keer per jaar (bij jaarrekening)</w:t>
            </w:r>
          </w:p>
        </w:tc>
      </w:tr>
    </w:tbl>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pStyle w:val="Heading2"/>
        <w:keepLines w:val="0"/>
        <w:numPr>
          <w:ilvl w:val="1"/>
          <w:numId w:val="8"/>
        </w:numPr>
        <w:spacing w:after="60" w:before="240" w:line="240" w:lineRule="auto"/>
        <w:ind w:left="576" w:hanging="576"/>
        <w:rPr/>
      </w:pPr>
      <w:bookmarkStart w:colFirst="0" w:colLast="0" w:name="_dopcspli3p0s" w:id="22"/>
      <w:bookmarkEnd w:id="22"/>
      <w:r w:rsidDel="00000000" w:rsidR="00000000" w:rsidRPr="00000000">
        <w:rPr>
          <w:rtl w:val="0"/>
        </w:rPr>
        <w:t xml:space="preserve">Manager ICT NML</w:t>
      </w:r>
    </w:p>
    <w:p w:rsidR="00000000" w:rsidDel="00000000" w:rsidP="00000000" w:rsidRDefault="00000000" w:rsidRPr="00000000" w14:paraId="0000010B">
      <w:pPr>
        <w:rPr/>
      </w:pPr>
      <w:r w:rsidDel="00000000" w:rsidR="00000000" w:rsidRPr="00000000">
        <w:rPr>
          <w:rtl w:val="0"/>
        </w:rPr>
      </w:r>
    </w:p>
    <w:tbl>
      <w:tblPr>
        <w:tblStyle w:val="Table6"/>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3960"/>
        <w:gridCol w:w="3240"/>
        <w:tblGridChange w:id="0">
          <w:tblGrid>
            <w:gridCol w:w="2628"/>
            <w:gridCol w:w="3960"/>
            <w:gridCol w:w="3240"/>
          </w:tblGrid>
        </w:tblGridChange>
      </w:tblGrid>
      <w:tr>
        <w:trPr>
          <w:cantSplit w:val="0"/>
          <w:trHeight w:val="488" w:hRule="atLeast"/>
          <w:tblHeader w:val="0"/>
        </w:trPr>
        <w:tc>
          <w:tcPr>
            <w:shd w:fill="ccffff" w:val="clear"/>
          </w:tcPr>
          <w:p w:rsidR="00000000" w:rsidDel="00000000" w:rsidP="00000000" w:rsidRDefault="00000000" w:rsidRPr="00000000" w14:paraId="0000010C">
            <w:pPr>
              <w:widowControl w:val="0"/>
              <w:rPr>
                <w:b w:val="1"/>
                <w:bCs w:val="1"/>
              </w:rPr>
            </w:pPr>
            <w:r w:rsidDel="00000000" w:rsidR="00000000" w:rsidRPr="00000000">
              <w:rPr>
                <w:b w:val="1"/>
                <w:bCs w:val="1"/>
                <w:rtl w:val="0"/>
              </w:rPr>
              <w:t xml:space="preserve">Actor</w:t>
            </w:r>
          </w:p>
        </w:tc>
        <w:tc>
          <w:tcPr>
            <w:shd w:fill="ccffff" w:val="clear"/>
          </w:tcPr>
          <w:p w:rsidR="00000000" w:rsidDel="00000000" w:rsidP="00000000" w:rsidRDefault="00000000" w:rsidRPr="00000000" w14:paraId="0000010D">
            <w:pPr>
              <w:widowControl w:val="0"/>
              <w:rPr>
                <w:b w:val="1"/>
                <w:bCs w:val="1"/>
              </w:rPr>
            </w:pPr>
            <w:r w:rsidDel="00000000" w:rsidR="00000000" w:rsidRPr="00000000">
              <w:rPr>
                <w:b w:val="1"/>
                <w:bCs w:val="1"/>
                <w:rtl w:val="0"/>
              </w:rPr>
              <w:t xml:space="preserve">Taken en verantwoordelijkheden</w:t>
            </w:r>
          </w:p>
        </w:tc>
        <w:tc>
          <w:tcPr>
            <w:shd w:fill="ccffff" w:val="clear"/>
          </w:tcPr>
          <w:p w:rsidR="00000000" w:rsidDel="00000000" w:rsidP="00000000" w:rsidRDefault="00000000" w:rsidRPr="00000000" w14:paraId="0000010E">
            <w:pPr>
              <w:widowControl w:val="0"/>
              <w:rPr>
                <w:b w:val="1"/>
                <w:bCs w:val="1"/>
              </w:rPr>
            </w:pPr>
            <w:r w:rsidDel="00000000" w:rsidR="00000000" w:rsidRPr="00000000">
              <w:rPr>
                <w:b w:val="1"/>
                <w:bCs w:val="1"/>
                <w:rtl w:val="0"/>
              </w:rPr>
              <w:t xml:space="preserve">Wanneer</w:t>
            </w:r>
          </w:p>
        </w:tc>
      </w:tr>
      <w:tr>
        <w:trPr>
          <w:cantSplit w:val="0"/>
          <w:trHeight w:val="624" w:hRule="atLeast"/>
          <w:tblHeader w:val="1"/>
        </w:trPr>
        <w:tc>
          <w:tcPr>
            <w:vMerge w:val="restart"/>
            <w:vAlign w:val="center"/>
          </w:tcPr>
          <w:p w:rsidR="00000000" w:rsidDel="00000000" w:rsidP="00000000" w:rsidRDefault="00000000" w:rsidRPr="00000000" w14:paraId="0000010F">
            <w:pPr>
              <w:widowControl w:val="0"/>
              <w:rPr/>
            </w:pPr>
            <w:r w:rsidDel="00000000" w:rsidR="00000000" w:rsidRPr="00000000">
              <w:rPr>
                <w:rtl w:val="0"/>
              </w:rPr>
            </w:r>
          </w:p>
          <w:p w:rsidR="00000000" w:rsidDel="00000000" w:rsidP="00000000" w:rsidRDefault="00000000" w:rsidRPr="00000000" w14:paraId="00000110">
            <w:pPr>
              <w:widowControl w:val="0"/>
              <w:rPr/>
            </w:pPr>
            <w:r w:rsidDel="00000000" w:rsidR="00000000" w:rsidRPr="00000000">
              <w:rPr>
                <w:rtl w:val="0"/>
              </w:rPr>
              <w:t xml:space="preserve">Manager ICT NML</w:t>
            </w:r>
          </w:p>
          <w:p w:rsidR="00000000" w:rsidDel="00000000" w:rsidP="00000000" w:rsidRDefault="00000000" w:rsidRPr="00000000" w14:paraId="00000111">
            <w:pPr>
              <w:widowControl w:val="0"/>
              <w:rPr/>
            </w:pPr>
            <w:r w:rsidDel="00000000" w:rsidR="00000000" w:rsidRPr="00000000">
              <w:rPr>
                <w:rtl w:val="0"/>
              </w:rPr>
            </w:r>
          </w:p>
        </w:tc>
        <w:tc>
          <w:tcPr>
            <w:vAlign w:val="center"/>
          </w:tcPr>
          <w:p w:rsidR="00000000" w:rsidDel="00000000" w:rsidP="00000000" w:rsidRDefault="00000000" w:rsidRPr="00000000" w14:paraId="00000112">
            <w:pPr>
              <w:widowControl w:val="0"/>
              <w:rPr/>
            </w:pPr>
            <w:r w:rsidDel="00000000" w:rsidR="00000000" w:rsidRPr="00000000">
              <w:rPr>
                <w:rtl w:val="0"/>
              </w:rPr>
              <w:t xml:space="preserve">Informeren van het bestuur / opdrachtgeversoverleg over risico’s</w:t>
            </w:r>
          </w:p>
        </w:tc>
        <w:tc>
          <w:tcPr>
            <w:vAlign w:val="center"/>
          </w:tcPr>
          <w:p w:rsidR="00000000" w:rsidDel="00000000" w:rsidP="00000000" w:rsidRDefault="00000000" w:rsidRPr="00000000" w14:paraId="00000113">
            <w:pPr>
              <w:widowControl w:val="0"/>
              <w:rPr/>
            </w:pPr>
            <w:r w:rsidDel="00000000" w:rsidR="00000000" w:rsidRPr="00000000">
              <w:rPr>
                <w:rtl w:val="0"/>
              </w:rPr>
              <w:t xml:space="preserve">Continu</w:t>
            </w:r>
          </w:p>
        </w:tc>
      </w:tr>
      <w:tr>
        <w:trPr>
          <w:cantSplit w:val="0"/>
          <w:trHeight w:val="765" w:hRule="atLeast"/>
          <w:tblHeader w:val="0"/>
        </w:trPr>
        <w:tc>
          <w:tcPr>
            <w:vMerge w:val="continue"/>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15">
            <w:pPr>
              <w:widowControl w:val="0"/>
              <w:rPr/>
            </w:pPr>
            <w:r w:rsidDel="00000000" w:rsidR="00000000" w:rsidRPr="00000000">
              <w:rPr>
                <w:rtl w:val="0"/>
              </w:rPr>
              <w:t xml:space="preserve">Bespreken risico’s</w:t>
            </w:r>
          </w:p>
        </w:tc>
        <w:tc>
          <w:tcPr>
            <w:vAlign w:val="center"/>
          </w:tcPr>
          <w:p w:rsidR="00000000" w:rsidDel="00000000" w:rsidP="00000000" w:rsidRDefault="00000000" w:rsidRPr="00000000" w14:paraId="00000116">
            <w:pPr>
              <w:widowControl w:val="0"/>
              <w:rPr/>
            </w:pPr>
            <w:r w:rsidDel="00000000" w:rsidR="00000000" w:rsidRPr="00000000">
              <w:rPr>
                <w:rtl w:val="0"/>
              </w:rPr>
              <w:t xml:space="preserve">N.a.v. P&amp;C documenten en continu</w:t>
            </w:r>
          </w:p>
        </w:tc>
      </w:tr>
    </w:tbl>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2"/>
        <w:keepLines w:val="0"/>
        <w:numPr>
          <w:ilvl w:val="1"/>
          <w:numId w:val="8"/>
        </w:numPr>
        <w:spacing w:after="60" w:before="240" w:line="240" w:lineRule="auto"/>
        <w:ind w:left="576" w:hanging="576"/>
        <w:rPr/>
      </w:pPr>
      <w:bookmarkStart w:colFirst="0" w:colLast="0" w:name="_4a2iz9vy2o0l" w:id="23"/>
      <w:bookmarkEnd w:id="23"/>
      <w:r w:rsidDel="00000000" w:rsidR="00000000" w:rsidRPr="00000000">
        <w:br w:type="page"/>
      </w:r>
      <w:r w:rsidDel="00000000" w:rsidR="00000000" w:rsidRPr="00000000">
        <w:rPr>
          <w:rtl w:val="0"/>
        </w:rPr>
        <w:t xml:space="preserve">Managementteam</w:t>
      </w:r>
    </w:p>
    <w:p w:rsidR="00000000" w:rsidDel="00000000" w:rsidP="00000000" w:rsidRDefault="00000000" w:rsidRPr="00000000" w14:paraId="00000119">
      <w:pPr>
        <w:rPr/>
      </w:pPr>
      <w:r w:rsidDel="00000000" w:rsidR="00000000" w:rsidRPr="00000000">
        <w:rPr>
          <w:rtl w:val="0"/>
        </w:rPr>
      </w:r>
    </w:p>
    <w:tbl>
      <w:tblPr>
        <w:tblStyle w:val="Table7"/>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3960"/>
        <w:gridCol w:w="3240"/>
        <w:tblGridChange w:id="0">
          <w:tblGrid>
            <w:gridCol w:w="2628"/>
            <w:gridCol w:w="3960"/>
            <w:gridCol w:w="3240"/>
          </w:tblGrid>
        </w:tblGridChange>
      </w:tblGrid>
      <w:tr>
        <w:trPr>
          <w:cantSplit w:val="0"/>
          <w:trHeight w:val="488" w:hRule="atLeast"/>
          <w:tblHeader w:val="0"/>
        </w:trPr>
        <w:tc>
          <w:tcPr>
            <w:shd w:fill="ccffff" w:val="clear"/>
          </w:tcPr>
          <w:p w:rsidR="00000000" w:rsidDel="00000000" w:rsidP="00000000" w:rsidRDefault="00000000" w:rsidRPr="00000000" w14:paraId="0000011A">
            <w:pPr>
              <w:widowControl w:val="0"/>
              <w:rPr>
                <w:b w:val="1"/>
                <w:bCs w:val="1"/>
              </w:rPr>
            </w:pPr>
            <w:r w:rsidDel="00000000" w:rsidR="00000000" w:rsidRPr="00000000">
              <w:rPr>
                <w:b w:val="1"/>
                <w:bCs w:val="1"/>
                <w:rtl w:val="0"/>
              </w:rPr>
              <w:t xml:space="preserve">Actor</w:t>
            </w:r>
          </w:p>
        </w:tc>
        <w:tc>
          <w:tcPr>
            <w:shd w:fill="ccffff" w:val="clear"/>
          </w:tcPr>
          <w:p w:rsidR="00000000" w:rsidDel="00000000" w:rsidP="00000000" w:rsidRDefault="00000000" w:rsidRPr="00000000" w14:paraId="0000011B">
            <w:pPr>
              <w:widowControl w:val="0"/>
              <w:rPr>
                <w:b w:val="1"/>
                <w:bCs w:val="1"/>
              </w:rPr>
            </w:pPr>
            <w:r w:rsidDel="00000000" w:rsidR="00000000" w:rsidRPr="00000000">
              <w:rPr>
                <w:b w:val="1"/>
                <w:bCs w:val="1"/>
                <w:rtl w:val="0"/>
              </w:rPr>
              <w:t xml:space="preserve">Taken en verantwoordelijkheden</w:t>
            </w:r>
          </w:p>
        </w:tc>
        <w:tc>
          <w:tcPr>
            <w:shd w:fill="ccffff" w:val="clear"/>
          </w:tcPr>
          <w:p w:rsidR="00000000" w:rsidDel="00000000" w:rsidP="00000000" w:rsidRDefault="00000000" w:rsidRPr="00000000" w14:paraId="0000011C">
            <w:pPr>
              <w:widowControl w:val="0"/>
              <w:rPr>
                <w:b w:val="1"/>
                <w:bCs w:val="1"/>
              </w:rPr>
            </w:pPr>
            <w:r w:rsidDel="00000000" w:rsidR="00000000" w:rsidRPr="00000000">
              <w:rPr>
                <w:b w:val="1"/>
                <w:bCs w:val="1"/>
                <w:rtl w:val="0"/>
              </w:rPr>
              <w:t xml:space="preserve">Wanneer</w:t>
            </w:r>
          </w:p>
        </w:tc>
      </w:tr>
      <w:tr>
        <w:trPr>
          <w:cantSplit w:val="0"/>
          <w:trHeight w:val="365" w:hRule="atLeast"/>
          <w:tblHeader w:val="1"/>
        </w:trPr>
        <w:tc>
          <w:tcPr>
            <w:vMerge w:val="restart"/>
            <w:vAlign w:val="center"/>
          </w:tcPr>
          <w:p w:rsidR="00000000" w:rsidDel="00000000" w:rsidP="00000000" w:rsidRDefault="00000000" w:rsidRPr="00000000" w14:paraId="0000011D">
            <w:pPr>
              <w:widowControl w:val="0"/>
              <w:rPr/>
            </w:pPr>
            <w:r w:rsidDel="00000000" w:rsidR="00000000" w:rsidRPr="00000000">
              <w:rPr>
                <w:rtl w:val="0"/>
              </w:rPr>
            </w:r>
          </w:p>
          <w:p w:rsidR="00000000" w:rsidDel="00000000" w:rsidP="00000000" w:rsidRDefault="00000000" w:rsidRPr="00000000" w14:paraId="0000011E">
            <w:pPr>
              <w:widowControl w:val="0"/>
              <w:rPr/>
            </w:pPr>
            <w:r w:rsidDel="00000000" w:rsidR="00000000" w:rsidRPr="00000000">
              <w:rPr>
                <w:rtl w:val="0"/>
              </w:rPr>
            </w:r>
          </w:p>
          <w:p w:rsidR="00000000" w:rsidDel="00000000" w:rsidP="00000000" w:rsidRDefault="00000000" w:rsidRPr="00000000" w14:paraId="0000011F">
            <w:pPr>
              <w:widowControl w:val="0"/>
              <w:rPr/>
            </w:pPr>
            <w:r w:rsidDel="00000000" w:rsidR="00000000" w:rsidRPr="00000000">
              <w:rPr>
                <w:rtl w:val="0"/>
              </w:rPr>
              <w:t xml:space="preserve">Managementteam</w:t>
            </w:r>
          </w:p>
          <w:p w:rsidR="00000000" w:rsidDel="00000000" w:rsidP="00000000" w:rsidRDefault="00000000" w:rsidRPr="00000000" w14:paraId="00000120">
            <w:pPr>
              <w:widowControl w:val="0"/>
              <w:rPr/>
            </w:pPr>
            <w:r w:rsidDel="00000000" w:rsidR="00000000" w:rsidRPr="00000000">
              <w:rPr>
                <w:rtl w:val="0"/>
              </w:rPr>
            </w:r>
          </w:p>
        </w:tc>
        <w:tc>
          <w:tcPr>
            <w:vAlign w:val="center"/>
          </w:tcPr>
          <w:p w:rsidR="00000000" w:rsidDel="00000000" w:rsidP="00000000" w:rsidRDefault="00000000" w:rsidRPr="00000000" w14:paraId="00000121">
            <w:pPr>
              <w:widowControl w:val="0"/>
              <w:rPr/>
            </w:pPr>
            <w:r w:rsidDel="00000000" w:rsidR="00000000" w:rsidRPr="00000000">
              <w:rPr>
                <w:rtl w:val="0"/>
              </w:rPr>
              <w:t xml:space="preserve">Verantwoordelijk voor behalen doelstellingen risicomanagement</w:t>
            </w:r>
          </w:p>
        </w:tc>
        <w:tc>
          <w:tcPr>
            <w:vAlign w:val="center"/>
          </w:tcPr>
          <w:p w:rsidR="00000000" w:rsidDel="00000000" w:rsidP="00000000" w:rsidRDefault="00000000" w:rsidRPr="00000000" w14:paraId="00000122">
            <w:pPr>
              <w:widowControl w:val="0"/>
              <w:rPr/>
            </w:pPr>
            <w:r w:rsidDel="00000000" w:rsidR="00000000" w:rsidRPr="00000000">
              <w:rPr>
                <w:rtl w:val="0"/>
              </w:rPr>
              <w:t xml:space="preserve">Continu</w:t>
            </w:r>
          </w:p>
        </w:tc>
      </w:tr>
      <w:tr>
        <w:trPr>
          <w:cantSplit w:val="0"/>
          <w:trHeight w:val="315" w:hRule="atLeast"/>
          <w:tblHeader w:val="1"/>
        </w:trPr>
        <w:tc>
          <w:tcPr>
            <w:vMerge w:val="continue"/>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24">
            <w:pPr>
              <w:widowControl w:val="0"/>
              <w:rPr/>
            </w:pPr>
            <w:r w:rsidDel="00000000" w:rsidR="00000000" w:rsidRPr="00000000">
              <w:rPr>
                <w:rtl w:val="0"/>
              </w:rPr>
              <w:t xml:space="preserve">Verantwoordelijk voor Organisatie breed risicoprofiel</w:t>
            </w:r>
          </w:p>
        </w:tc>
        <w:tc>
          <w:tcPr>
            <w:vAlign w:val="center"/>
          </w:tcPr>
          <w:p w:rsidR="00000000" w:rsidDel="00000000" w:rsidP="00000000" w:rsidRDefault="00000000" w:rsidRPr="00000000" w14:paraId="00000125">
            <w:pPr>
              <w:widowControl w:val="0"/>
              <w:rPr/>
            </w:pPr>
            <w:r w:rsidDel="00000000" w:rsidR="00000000" w:rsidRPr="00000000">
              <w:rPr>
                <w:rtl w:val="0"/>
              </w:rPr>
              <w:t xml:space="preserve">N.a.v. P&amp;C documenten</w:t>
            </w:r>
          </w:p>
        </w:tc>
      </w:tr>
      <w:tr>
        <w:trPr>
          <w:cantSplit w:val="0"/>
          <w:trHeight w:val="345" w:hRule="atLeast"/>
          <w:tblHeader w:val="1"/>
        </w:trPr>
        <w:tc>
          <w:tcPr>
            <w:vMerge w:val="continue"/>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27">
            <w:pPr>
              <w:widowControl w:val="0"/>
              <w:rPr/>
            </w:pPr>
            <w:r w:rsidDel="00000000" w:rsidR="00000000" w:rsidRPr="00000000">
              <w:rPr>
                <w:rtl w:val="0"/>
              </w:rPr>
              <w:t xml:space="preserve">Monitoren risicoprofiel van organisatie en van de teams</w:t>
            </w:r>
          </w:p>
        </w:tc>
        <w:tc>
          <w:tcPr>
            <w:vAlign w:val="center"/>
          </w:tcPr>
          <w:p w:rsidR="00000000" w:rsidDel="00000000" w:rsidP="00000000" w:rsidRDefault="00000000" w:rsidRPr="00000000" w14:paraId="00000128">
            <w:pPr>
              <w:widowControl w:val="0"/>
              <w:rPr/>
            </w:pPr>
            <w:r w:rsidDel="00000000" w:rsidR="00000000" w:rsidRPr="00000000">
              <w:rPr>
                <w:rtl w:val="0"/>
              </w:rPr>
              <w:t xml:space="preserve">Continu</w:t>
            </w:r>
          </w:p>
        </w:tc>
      </w:tr>
      <w:tr>
        <w:trPr>
          <w:cantSplit w:val="0"/>
          <w:trHeight w:val="835" w:hRule="atLeast"/>
          <w:tblHeader w:val="1"/>
        </w:trPr>
        <w:tc>
          <w:tcPr>
            <w:vMerge w:val="continue"/>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2A">
            <w:pPr>
              <w:widowControl w:val="0"/>
              <w:rPr/>
            </w:pPr>
            <w:r w:rsidDel="00000000" w:rsidR="00000000" w:rsidRPr="00000000">
              <w:rPr>
                <w:rtl w:val="0"/>
              </w:rPr>
              <w:t xml:space="preserve">Aanpakken risico’s </w:t>
            </w:r>
          </w:p>
        </w:tc>
        <w:tc>
          <w:tcPr>
            <w:vAlign w:val="center"/>
          </w:tcPr>
          <w:p w:rsidR="00000000" w:rsidDel="00000000" w:rsidP="00000000" w:rsidRDefault="00000000" w:rsidRPr="00000000" w14:paraId="0000012B">
            <w:pPr>
              <w:widowControl w:val="0"/>
              <w:rPr/>
            </w:pPr>
            <w:r w:rsidDel="00000000" w:rsidR="00000000" w:rsidRPr="00000000">
              <w:rPr>
                <w:rtl w:val="0"/>
              </w:rPr>
              <w:t xml:space="preserve">Continu</w:t>
            </w:r>
          </w:p>
        </w:tc>
      </w:tr>
      <w:tr>
        <w:trPr>
          <w:cantSplit w:val="0"/>
          <w:trHeight w:val="685" w:hRule="atLeast"/>
          <w:tblHeader w:val="1"/>
        </w:trPr>
        <w:tc>
          <w:tcPr>
            <w:vMerge w:val="continue"/>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2D">
            <w:pPr>
              <w:widowControl w:val="0"/>
              <w:rPr/>
            </w:pPr>
            <w:r w:rsidDel="00000000" w:rsidR="00000000" w:rsidRPr="00000000">
              <w:rPr>
                <w:rtl w:val="0"/>
              </w:rPr>
              <w:t xml:space="preserve">Rapporteren aan bestuur/opdrachtgeversoverleg over Organisatie brede top 10</w:t>
            </w:r>
          </w:p>
        </w:tc>
        <w:tc>
          <w:tcPr>
            <w:vAlign w:val="center"/>
          </w:tcPr>
          <w:p w:rsidR="00000000" w:rsidDel="00000000" w:rsidP="00000000" w:rsidRDefault="00000000" w:rsidRPr="00000000" w14:paraId="0000012E">
            <w:pPr>
              <w:widowControl w:val="0"/>
              <w:rPr/>
            </w:pPr>
            <w:r w:rsidDel="00000000" w:rsidR="00000000" w:rsidRPr="00000000">
              <w:rPr>
                <w:rtl w:val="0"/>
              </w:rPr>
              <w:t xml:space="preserve">N.a.v. P&amp;C documenten</w:t>
            </w:r>
          </w:p>
        </w:tc>
      </w:tr>
      <w:tr>
        <w:trPr>
          <w:cantSplit w:val="0"/>
          <w:trHeight w:val="685" w:hRule="atLeast"/>
          <w:tblHeader w:val="1"/>
        </w:trPr>
        <w:tc>
          <w:tcPr>
            <w:vMerge w:val="continue"/>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30">
            <w:pPr>
              <w:widowControl w:val="0"/>
              <w:rPr/>
            </w:pPr>
            <w:r w:rsidDel="00000000" w:rsidR="00000000" w:rsidRPr="00000000">
              <w:rPr>
                <w:rtl w:val="0"/>
              </w:rPr>
              <w:t xml:space="preserve">Zorgdragen voor vergroten risicobewustzijn</w:t>
            </w:r>
          </w:p>
        </w:tc>
        <w:tc>
          <w:tcPr>
            <w:vAlign w:val="center"/>
          </w:tcPr>
          <w:p w:rsidR="00000000" w:rsidDel="00000000" w:rsidP="00000000" w:rsidRDefault="00000000" w:rsidRPr="00000000" w14:paraId="00000131">
            <w:pPr>
              <w:widowControl w:val="0"/>
              <w:rPr/>
            </w:pPr>
            <w:r w:rsidDel="00000000" w:rsidR="00000000" w:rsidRPr="00000000">
              <w:rPr>
                <w:rtl w:val="0"/>
              </w:rPr>
              <w:t xml:space="preserve">Continu</w:t>
            </w:r>
          </w:p>
        </w:tc>
      </w:tr>
      <w:tr>
        <w:trPr>
          <w:cantSplit w:val="0"/>
          <w:trHeight w:val="685" w:hRule="atLeast"/>
          <w:tblHeader w:val="1"/>
        </w:trPr>
        <w:tc>
          <w:tcPr>
            <w:vMerge w:val="continue"/>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33">
            <w:pPr>
              <w:widowControl w:val="0"/>
              <w:rPr/>
            </w:pPr>
            <w:r w:rsidDel="00000000" w:rsidR="00000000" w:rsidRPr="00000000">
              <w:rPr>
                <w:rtl w:val="0"/>
              </w:rPr>
              <w:t xml:space="preserve">Opstellen paragraaf weerstandsvermogen</w:t>
            </w:r>
          </w:p>
        </w:tc>
        <w:tc>
          <w:tcPr>
            <w:vAlign w:val="center"/>
          </w:tcPr>
          <w:p w:rsidR="00000000" w:rsidDel="00000000" w:rsidP="00000000" w:rsidRDefault="00000000" w:rsidRPr="00000000" w14:paraId="00000134">
            <w:pPr>
              <w:widowControl w:val="0"/>
              <w:rPr/>
            </w:pPr>
            <w:r w:rsidDel="00000000" w:rsidR="00000000" w:rsidRPr="00000000">
              <w:rPr>
                <w:rtl w:val="0"/>
              </w:rPr>
              <w:t xml:space="preserve">Begroting en jaarrekening</w:t>
            </w:r>
          </w:p>
        </w:tc>
      </w:tr>
    </w:tbl>
    <w:p w:rsidR="00000000" w:rsidDel="00000000" w:rsidP="00000000" w:rsidRDefault="00000000" w:rsidRPr="00000000" w14:paraId="00000135">
      <w:pPr>
        <w:pStyle w:val="Heading2"/>
        <w:keepLines w:val="0"/>
        <w:numPr>
          <w:ilvl w:val="1"/>
          <w:numId w:val="8"/>
        </w:numPr>
        <w:spacing w:after="60" w:before="240" w:line="240" w:lineRule="auto"/>
        <w:ind w:left="576" w:hanging="576"/>
        <w:rPr/>
      </w:pPr>
      <w:bookmarkStart w:colFirst="0" w:colLast="0" w:name="_kw1n8ga4phu" w:id="24"/>
      <w:bookmarkEnd w:id="24"/>
      <w:r w:rsidDel="00000000" w:rsidR="00000000" w:rsidRPr="00000000">
        <w:rPr>
          <w:rtl w:val="0"/>
        </w:rPr>
        <w:t xml:space="preserve">Teamleiders</w:t>
      </w:r>
    </w:p>
    <w:p w:rsidR="00000000" w:rsidDel="00000000" w:rsidP="00000000" w:rsidRDefault="00000000" w:rsidRPr="00000000" w14:paraId="00000136">
      <w:pPr>
        <w:spacing w:line="360" w:lineRule="auto"/>
        <w:rPr/>
      </w:pPr>
      <w:r w:rsidDel="00000000" w:rsidR="00000000" w:rsidRPr="00000000">
        <w:rPr>
          <w:rtl w:val="0"/>
        </w:rPr>
        <w:t xml:space="preserve">De teamleiders zijn verantwoordelijk voor het risicoprofiel van hun team. Hiertoe dienen zij minstens twee keer per jaar het risicomanagementproces te doorlopen. Op welke manier het proces doorlopen wordt bepalen de teamleiders zelf. Hierbij dient echter wel rekening gehouden te worden met de kaders die in dit document worden geschetst. Afdelingsmanagers worden met betrekking tot risicomanagement ondersteund door de controller. </w:t>
      </w:r>
    </w:p>
    <w:tbl>
      <w:tblPr>
        <w:tblStyle w:val="Table8"/>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3960"/>
        <w:gridCol w:w="3240"/>
        <w:tblGridChange w:id="0">
          <w:tblGrid>
            <w:gridCol w:w="2628"/>
            <w:gridCol w:w="3960"/>
            <w:gridCol w:w="3240"/>
          </w:tblGrid>
        </w:tblGridChange>
      </w:tblGrid>
      <w:tr>
        <w:trPr>
          <w:cantSplit w:val="0"/>
          <w:trHeight w:val="488" w:hRule="atLeast"/>
          <w:tblHeader w:val="0"/>
        </w:trPr>
        <w:tc>
          <w:tcPr>
            <w:shd w:fill="ccffff" w:val="clear"/>
          </w:tcPr>
          <w:p w:rsidR="00000000" w:rsidDel="00000000" w:rsidP="00000000" w:rsidRDefault="00000000" w:rsidRPr="00000000" w14:paraId="00000137">
            <w:pPr>
              <w:widowControl w:val="0"/>
              <w:rPr>
                <w:b w:val="1"/>
                <w:bCs w:val="1"/>
              </w:rPr>
            </w:pPr>
            <w:bookmarkStart w:colFirst="0" w:colLast="0" w:name="_njyk0nid8cda" w:id="25"/>
            <w:bookmarkEnd w:id="25"/>
            <w:r w:rsidDel="00000000" w:rsidR="00000000" w:rsidRPr="00000000">
              <w:rPr>
                <w:b w:val="1"/>
                <w:bCs w:val="1"/>
                <w:rtl w:val="0"/>
              </w:rPr>
              <w:t xml:space="preserve">Actor</w:t>
            </w:r>
          </w:p>
        </w:tc>
        <w:tc>
          <w:tcPr>
            <w:shd w:fill="ccffff" w:val="clear"/>
          </w:tcPr>
          <w:p w:rsidR="00000000" w:rsidDel="00000000" w:rsidP="00000000" w:rsidRDefault="00000000" w:rsidRPr="00000000" w14:paraId="00000138">
            <w:pPr>
              <w:widowControl w:val="0"/>
              <w:rPr>
                <w:b w:val="1"/>
                <w:bCs w:val="1"/>
              </w:rPr>
            </w:pPr>
            <w:r w:rsidDel="00000000" w:rsidR="00000000" w:rsidRPr="00000000">
              <w:rPr>
                <w:b w:val="1"/>
                <w:bCs w:val="1"/>
                <w:rtl w:val="0"/>
              </w:rPr>
              <w:t xml:space="preserve">Taken en verantwoordelijkheden</w:t>
            </w:r>
          </w:p>
        </w:tc>
        <w:tc>
          <w:tcPr>
            <w:shd w:fill="ccffff" w:val="clear"/>
          </w:tcPr>
          <w:p w:rsidR="00000000" w:rsidDel="00000000" w:rsidP="00000000" w:rsidRDefault="00000000" w:rsidRPr="00000000" w14:paraId="00000139">
            <w:pPr>
              <w:widowControl w:val="0"/>
              <w:rPr>
                <w:b w:val="1"/>
                <w:bCs w:val="1"/>
              </w:rPr>
            </w:pPr>
            <w:r w:rsidDel="00000000" w:rsidR="00000000" w:rsidRPr="00000000">
              <w:rPr>
                <w:b w:val="1"/>
                <w:bCs w:val="1"/>
                <w:rtl w:val="0"/>
              </w:rPr>
              <w:t xml:space="preserve">Wanneer</w:t>
            </w:r>
          </w:p>
        </w:tc>
      </w:tr>
      <w:tr>
        <w:trPr>
          <w:cantSplit w:val="0"/>
          <w:trHeight w:val="390" w:hRule="atLeast"/>
          <w:tblHeader w:val="1"/>
        </w:trPr>
        <w:tc>
          <w:tcPr>
            <w:vMerge w:val="restart"/>
            <w:vAlign w:val="center"/>
          </w:tcPr>
          <w:p w:rsidR="00000000" w:rsidDel="00000000" w:rsidP="00000000" w:rsidRDefault="00000000" w:rsidRPr="00000000" w14:paraId="0000013A">
            <w:pPr>
              <w:widowControl w:val="0"/>
              <w:rPr/>
            </w:pPr>
            <w:r w:rsidDel="00000000" w:rsidR="00000000" w:rsidRPr="00000000">
              <w:rPr>
                <w:rtl w:val="0"/>
              </w:rPr>
              <w:t xml:space="preserve">Afdelingsmanagers</w:t>
            </w:r>
          </w:p>
          <w:p w:rsidR="00000000" w:rsidDel="00000000" w:rsidP="00000000" w:rsidRDefault="00000000" w:rsidRPr="00000000" w14:paraId="0000013B">
            <w:pPr>
              <w:widowControl w:val="0"/>
              <w:rPr/>
            </w:pPr>
            <w:r w:rsidDel="00000000" w:rsidR="00000000" w:rsidRPr="00000000">
              <w:rPr>
                <w:rtl w:val="0"/>
              </w:rPr>
            </w:r>
          </w:p>
        </w:tc>
        <w:tc>
          <w:tcPr>
            <w:vAlign w:val="center"/>
          </w:tcPr>
          <w:p w:rsidR="00000000" w:rsidDel="00000000" w:rsidP="00000000" w:rsidRDefault="00000000" w:rsidRPr="00000000" w14:paraId="0000013C">
            <w:pPr>
              <w:widowControl w:val="0"/>
              <w:rPr/>
            </w:pPr>
            <w:r w:rsidDel="00000000" w:rsidR="00000000" w:rsidRPr="00000000">
              <w:rPr>
                <w:rtl w:val="0"/>
              </w:rPr>
              <w:t xml:space="preserve">Verantwoordelijk voor afdelingsrisicoprofiel</w:t>
            </w:r>
          </w:p>
        </w:tc>
        <w:tc>
          <w:tcPr>
            <w:vAlign w:val="center"/>
          </w:tcPr>
          <w:p w:rsidR="00000000" w:rsidDel="00000000" w:rsidP="00000000" w:rsidRDefault="00000000" w:rsidRPr="00000000" w14:paraId="0000013D">
            <w:pPr>
              <w:widowControl w:val="0"/>
              <w:rPr/>
            </w:pPr>
            <w:r w:rsidDel="00000000" w:rsidR="00000000" w:rsidRPr="00000000">
              <w:rPr>
                <w:rtl w:val="0"/>
              </w:rPr>
              <w:t xml:space="preserve">Continu</w:t>
            </w:r>
          </w:p>
        </w:tc>
      </w:tr>
      <w:tr>
        <w:trPr>
          <w:cantSplit w:val="0"/>
          <w:trHeight w:val="165" w:hRule="atLeast"/>
          <w:tblHeader w:val="1"/>
        </w:trPr>
        <w:tc>
          <w:tcPr>
            <w:vMerge w:val="continue"/>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3F">
            <w:pPr>
              <w:widowControl w:val="0"/>
              <w:rPr/>
            </w:pPr>
            <w:r w:rsidDel="00000000" w:rsidR="00000000" w:rsidRPr="00000000">
              <w:rPr>
                <w:rtl w:val="0"/>
              </w:rPr>
              <w:t xml:space="preserve">Doorlopen risicomanagementproces</w:t>
            </w:r>
          </w:p>
        </w:tc>
        <w:tc>
          <w:tcPr>
            <w:vAlign w:val="center"/>
          </w:tcPr>
          <w:p w:rsidR="00000000" w:rsidDel="00000000" w:rsidP="00000000" w:rsidRDefault="00000000" w:rsidRPr="00000000" w14:paraId="00000140">
            <w:pPr>
              <w:widowControl w:val="0"/>
              <w:rPr/>
            </w:pPr>
            <w:r w:rsidDel="00000000" w:rsidR="00000000" w:rsidRPr="00000000">
              <w:rPr>
                <w:rtl w:val="0"/>
              </w:rPr>
              <w:t xml:space="preserve">Zelf te bepalen, maar tweemaal per jaar (bij begroting en jaarrekening)</w:t>
            </w:r>
          </w:p>
        </w:tc>
      </w:tr>
      <w:tr>
        <w:trPr>
          <w:cantSplit w:val="0"/>
          <w:trHeight w:val="270" w:hRule="atLeast"/>
          <w:tblHeader w:val="1"/>
        </w:trPr>
        <w:tc>
          <w:tcPr>
            <w:vMerge w:val="continue"/>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42">
            <w:pPr>
              <w:widowControl w:val="0"/>
              <w:rPr/>
            </w:pPr>
            <w:r w:rsidDel="00000000" w:rsidR="00000000" w:rsidRPr="00000000">
              <w:rPr>
                <w:rtl w:val="0"/>
              </w:rPr>
              <w:t xml:space="preserve">Rapporteren aan MT over risico’s</w:t>
            </w:r>
          </w:p>
        </w:tc>
        <w:tc>
          <w:tcPr>
            <w:vAlign w:val="center"/>
          </w:tcPr>
          <w:p w:rsidR="00000000" w:rsidDel="00000000" w:rsidP="00000000" w:rsidRDefault="00000000" w:rsidRPr="00000000" w14:paraId="00000143">
            <w:pPr>
              <w:widowControl w:val="0"/>
              <w:rPr/>
            </w:pPr>
            <w:r w:rsidDel="00000000" w:rsidR="00000000" w:rsidRPr="00000000">
              <w:rPr>
                <w:rtl w:val="0"/>
              </w:rPr>
              <w:t xml:space="preserve">Continu</w:t>
            </w:r>
          </w:p>
        </w:tc>
      </w:tr>
      <w:tr>
        <w:trPr>
          <w:cantSplit w:val="0"/>
          <w:trHeight w:val="341" w:hRule="atLeast"/>
          <w:tblHeader w:val="1"/>
        </w:trPr>
        <w:tc>
          <w:tcPr>
            <w:vMerge w:val="continue"/>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45">
            <w:pPr>
              <w:widowControl w:val="0"/>
              <w:rPr/>
            </w:pPr>
            <w:r w:rsidDel="00000000" w:rsidR="00000000" w:rsidRPr="00000000">
              <w:rPr>
                <w:rtl w:val="0"/>
              </w:rPr>
              <w:t xml:space="preserve">Faciliteren controller</w:t>
            </w:r>
          </w:p>
        </w:tc>
        <w:tc>
          <w:tcPr>
            <w:vAlign w:val="center"/>
          </w:tcPr>
          <w:p w:rsidR="00000000" w:rsidDel="00000000" w:rsidP="00000000" w:rsidRDefault="00000000" w:rsidRPr="00000000" w14:paraId="00000146">
            <w:pPr>
              <w:widowControl w:val="0"/>
              <w:rPr/>
            </w:pPr>
            <w:r w:rsidDel="00000000" w:rsidR="00000000" w:rsidRPr="00000000">
              <w:rPr>
                <w:rtl w:val="0"/>
              </w:rPr>
            </w:r>
          </w:p>
        </w:tc>
      </w:tr>
    </w:tbl>
    <w:p w:rsidR="00000000" w:rsidDel="00000000" w:rsidP="00000000" w:rsidRDefault="00000000" w:rsidRPr="00000000" w14:paraId="00000147">
      <w:pPr>
        <w:pStyle w:val="Heading2"/>
        <w:keepLines w:val="0"/>
        <w:numPr>
          <w:ilvl w:val="1"/>
          <w:numId w:val="8"/>
        </w:numPr>
        <w:spacing w:after="60" w:before="240" w:line="240" w:lineRule="auto"/>
        <w:ind w:left="576" w:hanging="576"/>
        <w:rPr/>
      </w:pPr>
      <w:bookmarkStart w:colFirst="0" w:colLast="0" w:name="_syimfjypoj6y" w:id="26"/>
      <w:bookmarkEnd w:id="26"/>
      <w:r w:rsidDel="00000000" w:rsidR="00000000" w:rsidRPr="00000000">
        <w:rPr>
          <w:rtl w:val="0"/>
        </w:rPr>
        <w:t xml:space="preserve">Controller</w:t>
      </w:r>
    </w:p>
    <w:p w:rsidR="00000000" w:rsidDel="00000000" w:rsidP="00000000" w:rsidRDefault="00000000" w:rsidRPr="00000000" w14:paraId="00000148">
      <w:pPr>
        <w:spacing w:line="360" w:lineRule="auto"/>
        <w:rPr/>
      </w:pPr>
      <w:r w:rsidDel="00000000" w:rsidR="00000000" w:rsidRPr="00000000">
        <w:rPr>
          <w:rtl w:val="0"/>
        </w:rPr>
        <w:t xml:space="preserve">De ondersteuning van de manager ICT NML en de teamleiders met betrekking tot risicomanagement wordt verzorgd door de controller. Om deze taken naar behoren uit te kunnen voeren heeft de controller een training risicomanagement gevolgd. </w:t>
      </w:r>
    </w:p>
    <w:p w:rsidR="00000000" w:rsidDel="00000000" w:rsidP="00000000" w:rsidRDefault="00000000" w:rsidRPr="00000000" w14:paraId="00000149">
      <w:pPr>
        <w:rPr/>
      </w:pPr>
      <w:r w:rsidDel="00000000" w:rsidR="00000000" w:rsidRPr="00000000">
        <w:rPr>
          <w:rtl w:val="0"/>
        </w:rPr>
      </w:r>
    </w:p>
    <w:tbl>
      <w:tblPr>
        <w:tblStyle w:val="Table9"/>
        <w:tblW w:w="9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3960"/>
        <w:gridCol w:w="3240"/>
        <w:tblGridChange w:id="0">
          <w:tblGrid>
            <w:gridCol w:w="2628"/>
            <w:gridCol w:w="3960"/>
            <w:gridCol w:w="3240"/>
          </w:tblGrid>
        </w:tblGridChange>
      </w:tblGrid>
      <w:tr>
        <w:trPr>
          <w:cantSplit w:val="0"/>
          <w:trHeight w:val="488" w:hRule="atLeast"/>
          <w:tblHeader w:val="0"/>
        </w:trPr>
        <w:tc>
          <w:tcPr>
            <w:shd w:fill="ccffff" w:val="clear"/>
            <w:vAlign w:val="center"/>
          </w:tcPr>
          <w:p w:rsidR="00000000" w:rsidDel="00000000" w:rsidP="00000000" w:rsidRDefault="00000000" w:rsidRPr="00000000" w14:paraId="0000014A">
            <w:pPr>
              <w:widowControl w:val="0"/>
              <w:rPr>
                <w:b w:val="1"/>
                <w:bCs w:val="1"/>
              </w:rPr>
            </w:pPr>
            <w:r w:rsidDel="00000000" w:rsidR="00000000" w:rsidRPr="00000000">
              <w:rPr>
                <w:b w:val="1"/>
                <w:bCs w:val="1"/>
                <w:rtl w:val="0"/>
              </w:rPr>
              <w:t xml:space="preserve">Actor</w:t>
            </w:r>
          </w:p>
        </w:tc>
        <w:tc>
          <w:tcPr>
            <w:shd w:fill="ccffff" w:val="clear"/>
            <w:vAlign w:val="center"/>
          </w:tcPr>
          <w:p w:rsidR="00000000" w:rsidDel="00000000" w:rsidP="00000000" w:rsidRDefault="00000000" w:rsidRPr="00000000" w14:paraId="0000014B">
            <w:pPr>
              <w:widowControl w:val="0"/>
              <w:rPr>
                <w:b w:val="1"/>
                <w:bCs w:val="1"/>
              </w:rPr>
            </w:pPr>
            <w:r w:rsidDel="00000000" w:rsidR="00000000" w:rsidRPr="00000000">
              <w:rPr>
                <w:b w:val="1"/>
                <w:bCs w:val="1"/>
                <w:rtl w:val="0"/>
              </w:rPr>
              <w:t xml:space="preserve">Taken en verantwoordelijkheden</w:t>
            </w:r>
          </w:p>
        </w:tc>
        <w:tc>
          <w:tcPr>
            <w:shd w:fill="ccffff" w:val="clear"/>
            <w:vAlign w:val="center"/>
          </w:tcPr>
          <w:p w:rsidR="00000000" w:rsidDel="00000000" w:rsidP="00000000" w:rsidRDefault="00000000" w:rsidRPr="00000000" w14:paraId="0000014C">
            <w:pPr>
              <w:widowControl w:val="0"/>
              <w:rPr>
                <w:b w:val="1"/>
                <w:bCs w:val="1"/>
              </w:rPr>
            </w:pPr>
            <w:r w:rsidDel="00000000" w:rsidR="00000000" w:rsidRPr="00000000">
              <w:rPr>
                <w:b w:val="1"/>
                <w:bCs w:val="1"/>
                <w:rtl w:val="0"/>
              </w:rPr>
              <w:t xml:space="preserve">Wanneer</w:t>
            </w:r>
          </w:p>
        </w:tc>
      </w:tr>
      <w:tr>
        <w:trPr>
          <w:cantSplit w:val="0"/>
          <w:trHeight w:val="594" w:hRule="atLeast"/>
          <w:tblHeader w:val="1"/>
        </w:trPr>
        <w:tc>
          <w:tcPr>
            <w:vMerge w:val="restart"/>
            <w:vAlign w:val="center"/>
          </w:tcPr>
          <w:p w:rsidR="00000000" w:rsidDel="00000000" w:rsidP="00000000" w:rsidRDefault="00000000" w:rsidRPr="00000000" w14:paraId="0000014D">
            <w:pPr>
              <w:widowControl w:val="0"/>
              <w:rPr/>
            </w:pPr>
            <w:r w:rsidDel="00000000" w:rsidR="00000000" w:rsidRPr="00000000">
              <w:rPr>
                <w:rtl w:val="0"/>
              </w:rPr>
              <w:t xml:space="preserve">Controller</w:t>
            </w:r>
          </w:p>
        </w:tc>
        <w:tc>
          <w:tcPr>
            <w:vAlign w:val="center"/>
          </w:tcPr>
          <w:p w:rsidR="00000000" w:rsidDel="00000000" w:rsidP="00000000" w:rsidRDefault="00000000" w:rsidRPr="00000000" w14:paraId="0000014E">
            <w:pPr>
              <w:widowControl w:val="0"/>
              <w:rPr/>
            </w:pPr>
            <w:r w:rsidDel="00000000" w:rsidR="00000000" w:rsidRPr="00000000">
              <w:rPr>
                <w:rtl w:val="0"/>
              </w:rPr>
              <w:t xml:space="preserve">Ondersteunen manager ICT NML/teamleiders bij het door lopen van risicomanagementproces</w:t>
            </w:r>
          </w:p>
        </w:tc>
        <w:tc>
          <w:tcPr>
            <w:vAlign w:val="center"/>
          </w:tcPr>
          <w:p w:rsidR="00000000" w:rsidDel="00000000" w:rsidP="00000000" w:rsidRDefault="00000000" w:rsidRPr="00000000" w14:paraId="0000014F">
            <w:pPr>
              <w:widowControl w:val="0"/>
              <w:rPr/>
            </w:pPr>
            <w:r w:rsidDel="00000000" w:rsidR="00000000" w:rsidRPr="00000000">
              <w:rPr>
                <w:rtl w:val="0"/>
              </w:rPr>
              <w:t xml:space="preserve">Bij P&amp;C documenten</w:t>
            </w:r>
          </w:p>
        </w:tc>
      </w:tr>
      <w:tr>
        <w:trPr>
          <w:cantSplit w:val="0"/>
          <w:trHeight w:val="526" w:hRule="atLeast"/>
          <w:tblHeader w:val="1"/>
        </w:trPr>
        <w:tc>
          <w:tcPr>
            <w:vMerge w:val="continue"/>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51">
            <w:pPr>
              <w:widowControl w:val="0"/>
              <w:rPr/>
            </w:pPr>
            <w:r w:rsidDel="00000000" w:rsidR="00000000" w:rsidRPr="00000000">
              <w:rPr>
                <w:rtl w:val="0"/>
              </w:rPr>
              <w:t xml:space="preserve">Aanspreekpunt voor de afdeling m.b.t. risicomanagement </w:t>
            </w:r>
          </w:p>
        </w:tc>
        <w:tc>
          <w:tcPr>
            <w:vAlign w:val="center"/>
          </w:tcPr>
          <w:p w:rsidR="00000000" w:rsidDel="00000000" w:rsidP="00000000" w:rsidRDefault="00000000" w:rsidRPr="00000000" w14:paraId="00000152">
            <w:pPr>
              <w:widowControl w:val="0"/>
              <w:rPr/>
            </w:pPr>
            <w:r w:rsidDel="00000000" w:rsidR="00000000" w:rsidRPr="00000000">
              <w:rPr>
                <w:rtl w:val="0"/>
              </w:rPr>
              <w:t xml:space="preserve">Continu</w:t>
            </w:r>
          </w:p>
        </w:tc>
      </w:tr>
      <w:tr>
        <w:trPr>
          <w:cantSplit w:val="0"/>
          <w:trHeight w:val="526" w:hRule="atLeast"/>
          <w:tblHeader w:val="1"/>
        </w:trPr>
        <w:tc>
          <w:tcPr>
            <w:vMerge w:val="continue"/>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54">
            <w:pPr>
              <w:widowControl w:val="0"/>
              <w:rPr/>
            </w:pPr>
            <w:r w:rsidDel="00000000" w:rsidR="00000000" w:rsidRPr="00000000">
              <w:rPr>
                <w:rtl w:val="0"/>
              </w:rPr>
              <w:t xml:space="preserve">Opstellen, uitvoeren, monitoren en herzien van risicomanagementbeleid</w:t>
            </w:r>
          </w:p>
        </w:tc>
        <w:tc>
          <w:tcPr>
            <w:vAlign w:val="center"/>
          </w:tcPr>
          <w:p w:rsidR="00000000" w:rsidDel="00000000" w:rsidP="00000000" w:rsidRDefault="00000000" w:rsidRPr="00000000" w14:paraId="00000155">
            <w:pPr>
              <w:widowControl w:val="0"/>
              <w:rPr/>
            </w:pPr>
            <w:r w:rsidDel="00000000" w:rsidR="00000000" w:rsidRPr="00000000">
              <w:rPr>
                <w:rtl w:val="0"/>
              </w:rPr>
              <w:t xml:space="preserve">Continu, maar één keer in de 4 jaar opnieuw voorleggen aan bestuur</w:t>
            </w:r>
          </w:p>
        </w:tc>
      </w:tr>
      <w:tr>
        <w:trPr>
          <w:cantSplit w:val="0"/>
          <w:trHeight w:val="526" w:hRule="atLeast"/>
          <w:tblHeader w:val="1"/>
        </w:trPr>
        <w:tc>
          <w:tcPr>
            <w:vMerge w:val="continue"/>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57">
            <w:pPr>
              <w:widowControl w:val="0"/>
              <w:rPr/>
            </w:pPr>
            <w:r w:rsidDel="00000000" w:rsidR="00000000" w:rsidRPr="00000000">
              <w:rPr>
                <w:rtl w:val="0"/>
              </w:rPr>
              <w:t xml:space="preserve">Bijhouden actualiteiten m.b.t. risicomanagement</w:t>
            </w:r>
          </w:p>
        </w:tc>
        <w:tc>
          <w:tcPr>
            <w:vAlign w:val="center"/>
          </w:tcPr>
          <w:p w:rsidR="00000000" w:rsidDel="00000000" w:rsidP="00000000" w:rsidRDefault="00000000" w:rsidRPr="00000000" w14:paraId="00000158">
            <w:pPr>
              <w:widowControl w:val="0"/>
              <w:rPr/>
            </w:pPr>
            <w:r w:rsidDel="00000000" w:rsidR="00000000" w:rsidRPr="00000000">
              <w:rPr>
                <w:rtl w:val="0"/>
              </w:rPr>
              <w:t xml:space="preserve">Continu</w:t>
            </w:r>
          </w:p>
        </w:tc>
      </w:tr>
      <w:tr>
        <w:trPr>
          <w:cantSplit w:val="0"/>
          <w:trHeight w:val="526" w:hRule="atLeast"/>
          <w:tblHeader w:val="1"/>
        </w:trPr>
        <w:tc>
          <w:tcPr>
            <w:vMerge w:val="continue"/>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5A">
            <w:pPr>
              <w:widowControl w:val="0"/>
              <w:rPr/>
            </w:pPr>
            <w:r w:rsidDel="00000000" w:rsidR="00000000" w:rsidRPr="00000000">
              <w:rPr>
                <w:rtl w:val="0"/>
              </w:rPr>
              <w:t xml:space="preserve">Toezien op risicomanagementproces binnen de organisatie / teams</w:t>
            </w:r>
          </w:p>
        </w:tc>
        <w:tc>
          <w:tcPr>
            <w:vAlign w:val="center"/>
          </w:tcPr>
          <w:p w:rsidR="00000000" w:rsidDel="00000000" w:rsidP="00000000" w:rsidRDefault="00000000" w:rsidRPr="00000000" w14:paraId="0000015B">
            <w:pPr>
              <w:widowControl w:val="0"/>
              <w:rPr/>
            </w:pPr>
            <w:r w:rsidDel="00000000" w:rsidR="00000000" w:rsidRPr="00000000">
              <w:rPr>
                <w:rtl w:val="0"/>
              </w:rPr>
              <w:t xml:space="preserve">Continu</w:t>
            </w:r>
          </w:p>
        </w:tc>
      </w:tr>
      <w:tr>
        <w:trPr>
          <w:cantSplit w:val="0"/>
          <w:trHeight w:val="526" w:hRule="atLeast"/>
          <w:tblHeader w:val="1"/>
        </w:trPr>
        <w:tc>
          <w:tcPr>
            <w:vMerge w:val="continue"/>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5D">
            <w:pPr>
              <w:widowControl w:val="0"/>
              <w:rPr/>
            </w:pPr>
            <w:r w:rsidDel="00000000" w:rsidR="00000000" w:rsidRPr="00000000">
              <w:rPr>
                <w:rtl w:val="0"/>
              </w:rPr>
              <w:t xml:space="preserve">Zicht houden op kwaliteit en samenhang Organisatie brede risicoprofiel</w:t>
            </w:r>
          </w:p>
        </w:tc>
        <w:tc>
          <w:tcPr>
            <w:vAlign w:val="center"/>
          </w:tcPr>
          <w:p w:rsidR="00000000" w:rsidDel="00000000" w:rsidP="00000000" w:rsidRDefault="00000000" w:rsidRPr="00000000" w14:paraId="0000015E">
            <w:pPr>
              <w:widowControl w:val="0"/>
              <w:rPr/>
            </w:pPr>
            <w:r w:rsidDel="00000000" w:rsidR="00000000" w:rsidRPr="00000000">
              <w:rPr>
                <w:rtl w:val="0"/>
              </w:rPr>
              <w:t xml:space="preserve">Continu</w:t>
            </w:r>
          </w:p>
        </w:tc>
      </w:tr>
      <w:tr>
        <w:trPr>
          <w:cantSplit w:val="0"/>
          <w:trHeight w:val="526" w:hRule="atLeast"/>
          <w:tblHeader w:val="1"/>
        </w:trPr>
        <w:tc>
          <w:tcPr>
            <w:vMerge w:val="continue"/>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60">
            <w:pPr>
              <w:widowControl w:val="0"/>
              <w:rPr/>
            </w:pPr>
            <w:r w:rsidDel="00000000" w:rsidR="00000000" w:rsidRPr="00000000">
              <w:rPr>
                <w:rtl w:val="0"/>
              </w:rPr>
              <w:t xml:space="preserve">Aanspreekpunt in de organisatie m.b.t. risicomanagement </w:t>
            </w:r>
          </w:p>
        </w:tc>
        <w:tc>
          <w:tcPr>
            <w:vAlign w:val="center"/>
          </w:tcPr>
          <w:p w:rsidR="00000000" w:rsidDel="00000000" w:rsidP="00000000" w:rsidRDefault="00000000" w:rsidRPr="00000000" w14:paraId="00000161">
            <w:pPr>
              <w:widowControl w:val="0"/>
              <w:rPr/>
            </w:pPr>
            <w:r w:rsidDel="00000000" w:rsidR="00000000" w:rsidRPr="00000000">
              <w:rPr>
                <w:rtl w:val="0"/>
              </w:rPr>
              <w:t xml:space="preserve">Continu</w:t>
            </w:r>
          </w:p>
        </w:tc>
      </w:tr>
    </w:tbl>
    <w:p w:rsidR="00000000" w:rsidDel="00000000" w:rsidP="00000000" w:rsidRDefault="00000000" w:rsidRPr="00000000" w14:paraId="00000162">
      <w:pPr>
        <w:spacing w:line="360" w:lineRule="auto"/>
        <w:ind w:left="2832" w:firstLine="0"/>
        <w:rPr/>
      </w:pPr>
      <w:r w:rsidDel="00000000" w:rsidR="00000000" w:rsidRPr="00000000">
        <w:rPr>
          <w:rtl w:val="0"/>
        </w:rPr>
      </w:r>
    </w:p>
    <w:p w:rsidR="00000000" w:rsidDel="00000000" w:rsidP="00000000" w:rsidRDefault="00000000" w:rsidRPr="00000000" w14:paraId="00000163">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64">
      <w:pPr>
        <w:pStyle w:val="Heading1"/>
        <w:rPr/>
      </w:pPr>
      <w:bookmarkStart w:colFirst="0" w:colLast="0" w:name="_nojktjmzlsoz" w:id="27"/>
      <w:bookmarkEnd w:id="27"/>
      <w:r w:rsidDel="00000000" w:rsidR="00000000" w:rsidRPr="00000000">
        <w:rPr>
          <w:rtl w:val="0"/>
        </w:rPr>
        <w:t xml:space="preserve">Bijlage 1: Wat is Monte Carlo simulatie?</w:t>
      </w:r>
    </w:p>
    <w:p w:rsidR="00000000" w:rsidDel="00000000" w:rsidP="00000000" w:rsidRDefault="00000000" w:rsidRPr="00000000" w14:paraId="00000165">
      <w:pPr>
        <w:spacing w:line="360" w:lineRule="auto"/>
        <w:rPr>
          <w:b w:val="1"/>
          <w:bCs w:val="1"/>
        </w:rPr>
      </w:pPr>
      <w:bookmarkStart w:colFirst="0" w:colLast="0" w:name="_qoabdln8qv5p" w:id="28"/>
      <w:bookmarkEnd w:id="28"/>
      <w:r w:rsidDel="00000000" w:rsidR="00000000" w:rsidRPr="00000000">
        <w:rPr>
          <w:rtl w:val="0"/>
        </w:rPr>
      </w:r>
    </w:p>
    <w:p w:rsidR="00000000" w:rsidDel="00000000" w:rsidP="00000000" w:rsidRDefault="00000000" w:rsidRPr="00000000" w14:paraId="00000166">
      <w:pPr>
        <w:spacing w:line="360" w:lineRule="auto"/>
        <w:rPr>
          <w:b w:val="1"/>
          <w:bCs w:val="1"/>
        </w:rPr>
      </w:pPr>
      <w:r w:rsidDel="00000000" w:rsidR="00000000" w:rsidRPr="00000000">
        <w:rPr>
          <w:b w:val="1"/>
          <w:bCs w:val="1"/>
          <w:rtl w:val="0"/>
        </w:rPr>
        <w:t xml:space="preserve">Wat wordt bedoeld met simulatie?</w:t>
      </w:r>
    </w:p>
    <w:p w:rsidR="00000000" w:rsidDel="00000000" w:rsidP="00000000" w:rsidRDefault="00000000" w:rsidRPr="00000000" w14:paraId="00000167">
      <w:pPr>
        <w:spacing w:line="360" w:lineRule="auto"/>
        <w:jc w:val="both"/>
        <w:rPr/>
      </w:pPr>
      <w:r w:rsidDel="00000000" w:rsidR="00000000" w:rsidRPr="00000000">
        <w:rPr>
          <w:rtl w:val="0"/>
        </w:rPr>
        <w:t xml:space="preserve">Wanneer we het woord simulatie gebruiken, bedoelen we vaak iedere analytische methode die tot doel heeft om de werkelijkheid te imiteren. Simulaties worden in het bijzonder gebruikt wanneer andere analyses wiskundig te complex zijn of te moeilijk om te reproduceren.</w:t>
      </w:r>
    </w:p>
    <w:p w:rsidR="00000000" w:rsidDel="00000000" w:rsidP="00000000" w:rsidRDefault="00000000" w:rsidRPr="00000000" w14:paraId="00000168">
      <w:pPr>
        <w:spacing w:line="360" w:lineRule="auto"/>
        <w:jc w:val="both"/>
        <w:rPr/>
      </w:pPr>
      <w:r w:rsidDel="00000000" w:rsidR="00000000" w:rsidRPr="00000000">
        <w:rPr>
          <w:rtl w:val="0"/>
        </w:rPr>
        <w:t xml:space="preserve">Zonder de hulp van simulatie zal een spreadsheetmodel slechts een enkele uitkomst geven. In het algemeen zal dit het meest voor de hand liggende, of het gemiddelde, scenario zijn. ‘Spreadsheet risico analyse’ maakt gebruik van een spreadsheet model en simulatie om automatisch het effect te analyseren van variërende invoer op de uitvoer van het model.</w:t>
      </w:r>
    </w:p>
    <w:p w:rsidR="00000000" w:rsidDel="00000000" w:rsidP="00000000" w:rsidRDefault="00000000" w:rsidRPr="00000000" w14:paraId="00000169">
      <w:pPr>
        <w:spacing w:line="360" w:lineRule="auto"/>
        <w:jc w:val="both"/>
        <w:rPr/>
      </w:pPr>
      <w:bookmarkStart w:colFirst="0" w:colLast="0" w:name="_k9wsyu19ibfx" w:id="29"/>
      <w:bookmarkEnd w:id="29"/>
      <w:r w:rsidDel="00000000" w:rsidR="00000000" w:rsidRPr="00000000">
        <w:rPr>
          <w:rtl w:val="0"/>
        </w:rPr>
        <w:t xml:space="preserve">‘Monte Carlo simulatie’ is een vorm van spreadsheet simulatie, welke willekeurige waarden genereert voor onzekere variabelen om hiermee het model te simuleren. </w:t>
      </w:r>
    </w:p>
    <w:p w:rsidR="00000000" w:rsidDel="00000000" w:rsidP="00000000" w:rsidRDefault="00000000" w:rsidRPr="00000000" w14:paraId="0000016A">
      <w:pPr>
        <w:spacing w:line="360" w:lineRule="auto"/>
        <w:rPr>
          <w:b w:val="1"/>
          <w:bCs w:val="1"/>
        </w:rPr>
      </w:pPr>
      <w:r w:rsidDel="00000000" w:rsidR="00000000" w:rsidRPr="00000000">
        <w:rPr>
          <w:b w:val="1"/>
          <w:bCs w:val="1"/>
          <w:rtl w:val="0"/>
        </w:rPr>
        <w:t xml:space="preserve">Hoe is de naam ‘Monte Carlo simulatie’ ontstaan?</w:t>
      </w:r>
    </w:p>
    <w:p w:rsidR="00000000" w:rsidDel="00000000" w:rsidP="00000000" w:rsidRDefault="00000000" w:rsidRPr="00000000" w14:paraId="0000016B">
      <w:pPr>
        <w:spacing w:line="360" w:lineRule="auto"/>
        <w:jc w:val="both"/>
        <w:rPr/>
      </w:pPr>
      <w:r w:rsidDel="00000000" w:rsidR="00000000" w:rsidRPr="00000000">
        <w:rPr>
          <w:rtl w:val="0"/>
        </w:rPr>
        <w:t xml:space="preserve">Monte Carlo simulatie is genoemd naar Monte Carlo in Monaco, waar casino’s een belangrijke vorm van entertainment zijn. In deze casino’s worden zoals gewoonlijk kansspelen gespeeld, zoals roulette en dobbelen. Deze spellen hebben allemaal een uitgesproken willekeurig (‘random’) gedrag, wat betreft de uitkomst. </w:t>
      </w:r>
    </w:p>
    <w:p w:rsidR="00000000" w:rsidDel="00000000" w:rsidP="00000000" w:rsidRDefault="00000000" w:rsidRPr="00000000" w14:paraId="0000016C">
      <w:pPr>
        <w:spacing w:line="360" w:lineRule="auto"/>
        <w:jc w:val="both"/>
        <w:rPr/>
      </w:pPr>
      <w:r w:rsidDel="00000000" w:rsidR="00000000" w:rsidRPr="00000000">
        <w:rPr>
          <w:rtl w:val="0"/>
        </w:rPr>
        <w:t xml:space="preserve">Dit willekeurige gedrag in kansspelen is gelijk aan de manier waarop de Monte Carlo simulatie de variabele waarden willekeurig selecteert bij het simuleren van een model. Net als dat je bij het gooien van een dobbelsteen van te voren niet weet welke kant boven komt, geldt dit ook voor de variabelen in de simulatie, welke een bekend bereik hebben, maar een onbekende waarde voor iedere situatie.</w:t>
      </w:r>
    </w:p>
    <w:p w:rsidR="00000000" w:rsidDel="00000000" w:rsidP="00000000" w:rsidRDefault="00000000" w:rsidRPr="00000000" w14:paraId="0000016D">
      <w:pPr>
        <w:spacing w:line="360" w:lineRule="auto"/>
        <w:rPr>
          <w:b w:val="1"/>
          <w:bCs w:val="1"/>
        </w:rPr>
      </w:pPr>
      <w:bookmarkStart w:colFirst="0" w:colLast="0" w:name="_tl7msql7lq8v" w:id="30"/>
      <w:bookmarkEnd w:id="30"/>
      <w:r w:rsidDel="00000000" w:rsidR="00000000" w:rsidRPr="00000000">
        <w:rPr>
          <w:b w:val="1"/>
          <w:bCs w:val="1"/>
          <w:rtl w:val="0"/>
        </w:rPr>
        <w:t xml:space="preserve">Wat gebeurt er tijdens een simulatie?</w:t>
      </w:r>
    </w:p>
    <w:p w:rsidR="00000000" w:rsidDel="00000000" w:rsidP="00000000" w:rsidRDefault="00000000" w:rsidRPr="00000000" w14:paraId="0000016E">
      <w:pPr>
        <w:spacing w:line="360" w:lineRule="auto"/>
        <w:jc w:val="both"/>
        <w:rPr/>
      </w:pPr>
      <w:r w:rsidDel="00000000" w:rsidR="00000000" w:rsidRPr="00000000">
        <w:rPr>
          <w:rtl w:val="0"/>
        </w:rPr>
        <w:t xml:space="preserve">Een simulatie berekent verschillende scenario’s van een model, door herhaaldelijk proefwaarden uit de kansverdelingen in te vullen voor de onzekere variabelen en deze proefwaarden voor het berekenen van de uitkomst te gebruiken. De Monte Carlo simulaties die NARIS</w:t>
      </w:r>
      <w:r w:rsidDel="00000000" w:rsidR="00000000" w:rsidRPr="00000000">
        <w:rPr>
          <w:vertAlign w:val="superscript"/>
          <w:rtl w:val="0"/>
        </w:rPr>
        <w:t xml:space="preserve">®</w:t>
      </w:r>
      <w:r w:rsidDel="00000000" w:rsidR="00000000" w:rsidRPr="00000000">
        <w:rPr>
          <w:rtl w:val="0"/>
        </w:rPr>
        <w:t xml:space="preserve"> maakt bestaan uit 10.000 ‘trials’ (scenario’s), in slechts een paar seconden. </w:t>
      </w:r>
    </w:p>
    <w:p w:rsidR="00000000" w:rsidDel="00000000" w:rsidP="00000000" w:rsidRDefault="00000000" w:rsidRPr="00000000" w14:paraId="0000016F">
      <w:pPr>
        <w:spacing w:line="360" w:lineRule="auto"/>
        <w:jc w:val="both"/>
        <w:rPr/>
      </w:pPr>
      <w:r w:rsidDel="00000000" w:rsidR="00000000" w:rsidRPr="00000000">
        <w:rPr>
          <w:rtl w:val="0"/>
        </w:rPr>
        <w:t xml:space="preserve">Tijdens zo’n trial selecteert NARIS</w:t>
      </w:r>
      <w:r w:rsidDel="00000000" w:rsidR="00000000" w:rsidRPr="00000000">
        <w:rPr>
          <w:vertAlign w:val="superscript"/>
          <w:rtl w:val="0"/>
        </w:rPr>
        <w:t xml:space="preserve">®</w:t>
      </w:r>
      <w:r w:rsidDel="00000000" w:rsidR="00000000" w:rsidRPr="00000000">
        <w:rPr>
          <w:rtl w:val="0"/>
        </w:rPr>
        <w:t xml:space="preserve"> willekeurig een waarde uit de gedefinieerde mogelijkheden (bereik en vorm van de kansverdeling) voor iedere onzekere variabele en berekent de spreadsheet opnieuw.</w:t>
      </w:r>
    </w:p>
    <w:sectPr>
      <w:headerReference r:id="rId14" w:type="default"/>
      <w:footerReference r:id="rId15" w:type="default"/>
      <w:pgSz w:h="16838" w:w="11906" w:orient="portrait"/>
      <w:pgMar w:bottom="1417" w:top="1417" w:left="1417" w:right="1133"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1417"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t>
      <w:tab/>
      <w:tab/>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Pr>
      <w:drawing>
        <wp:inline distB="0" distT="0" distL="0" distR="0">
          <wp:extent cx="7553325" cy="597535"/>
          <wp:effectExtent b="0" l="0" r="0" t="0"/>
          <wp:docPr id="1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53325" cy="597535"/>
                  </a:xfrm>
                  <a:prstGeom prst="rect"/>
                  <a:ln/>
                </pic:spPr>
              </pic:pic>
            </a:graphicData>
          </a:graphic>
        </wp:inline>
      </w:drawing>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Het risicomanagementsysteem is gebaseerd op de ISO 31000-norm.</w:t>
      </w:r>
    </w:p>
  </w:footnote>
  <w:footnote w:id="1">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Zie hoofdstuk 5 voor een nadere omschrijving van de taken inzake risicomanagement</w:t>
      </w:r>
    </w:p>
  </w:footnote>
  <w:footnote w:id="2">
    <w:p w:rsidR="00000000" w:rsidDel="00000000" w:rsidP="00000000" w:rsidRDefault="00000000" w:rsidRPr="00000000" w14:paraId="00000172">
      <w:pPr>
        <w:widowControl w:val="0"/>
        <w:spacing w:line="360" w:lineRule="auto"/>
        <w:rPr/>
      </w:pPr>
      <w:r w:rsidDel="00000000" w:rsidR="00000000" w:rsidRPr="00000000">
        <w:rPr>
          <w:rStyle w:val="FootnoteReference"/>
          <w:vertAlign w:val="superscript"/>
        </w:rPr>
        <w:footnoteRef/>
      </w:r>
      <w:r w:rsidDel="00000000" w:rsidR="00000000" w:rsidRPr="00000000">
        <w:rPr>
          <w:rtl w:val="0"/>
        </w:rPr>
        <w:t xml:space="preserve"> Het risicoprofiel is een verzameling van gekwantificeerde risico’s van een organisatie of een organisatieonderdeel.</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3">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Het zekerheidspercentage van 90% is een algemeen geaccepteerd en veel gebruikt uitgangspunt bij de beoordeling van het weerstandsvermogen. Afwijking van dit percentage is mogelijk.</w:t>
      </w:r>
    </w:p>
  </w:footnote>
  <w:footnote w:id="4">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Deze normeringssystematiek voor het weerstandsvermogen is ontwikkeld door het Nederlands Adviesbureau voor Risicomanagement in samenwerking met de Universiteit Twente.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1417" w:right="0" w:firstLine="0"/>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Pr>
      <w:drawing>
        <wp:inline distB="0" distT="0" distL="0" distR="0">
          <wp:extent cx="7606061" cy="1637678"/>
          <wp:effectExtent b="0" l="0" r="0" t="0"/>
          <wp:docPr id="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606061" cy="16376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81" w:hanging="360.00000000000006"/>
      </w:pPr>
      <w:rPr>
        <w:rFonts w:ascii="Noto Sans Symbols" w:cs="Noto Sans Symbols" w:eastAsia="Noto Sans Symbols" w:hAnsi="Noto Sans Symbols"/>
      </w:rPr>
    </w:lvl>
    <w:lvl w:ilvl="1">
      <w:start w:val="1"/>
      <w:numFmt w:val="bullet"/>
      <w:lvlText w:val="●"/>
      <w:lvlJc w:val="left"/>
      <w:pPr>
        <w:ind w:left="1501" w:hanging="360"/>
      </w:pPr>
      <w:rPr>
        <w:rFonts w:ascii="Noto Sans Symbols" w:cs="Noto Sans Symbols" w:eastAsia="Noto Sans Symbols" w:hAnsi="Noto Sans Symbols"/>
      </w:rPr>
    </w:lvl>
    <w:lvl w:ilvl="2">
      <w:start w:val="1"/>
      <w:numFmt w:val="bullet"/>
      <w:lvlText w:val="▪"/>
      <w:lvlJc w:val="left"/>
      <w:pPr>
        <w:ind w:left="2221" w:hanging="360"/>
      </w:pPr>
      <w:rPr>
        <w:rFonts w:ascii="Noto Sans Symbols" w:cs="Noto Sans Symbols" w:eastAsia="Noto Sans Symbols" w:hAnsi="Noto Sans Symbols"/>
      </w:rPr>
    </w:lvl>
    <w:lvl w:ilvl="3">
      <w:start w:val="1"/>
      <w:numFmt w:val="bullet"/>
      <w:lvlText w:val="●"/>
      <w:lvlJc w:val="left"/>
      <w:pPr>
        <w:ind w:left="2941" w:hanging="360"/>
      </w:pPr>
      <w:rPr>
        <w:rFonts w:ascii="Noto Sans Symbols" w:cs="Noto Sans Symbols" w:eastAsia="Noto Sans Symbols" w:hAnsi="Noto Sans Symbols"/>
      </w:rPr>
    </w:lvl>
    <w:lvl w:ilvl="4">
      <w:start w:val="1"/>
      <w:numFmt w:val="bullet"/>
      <w:lvlText w:val="o"/>
      <w:lvlJc w:val="left"/>
      <w:pPr>
        <w:ind w:left="3661" w:hanging="360"/>
      </w:pPr>
      <w:rPr>
        <w:rFonts w:ascii="Courier New" w:cs="Courier New" w:eastAsia="Courier New" w:hAnsi="Courier New"/>
      </w:rPr>
    </w:lvl>
    <w:lvl w:ilvl="5">
      <w:start w:val="1"/>
      <w:numFmt w:val="bullet"/>
      <w:lvlText w:val="▪"/>
      <w:lvlJc w:val="left"/>
      <w:pPr>
        <w:ind w:left="4381" w:hanging="360"/>
      </w:pPr>
      <w:rPr>
        <w:rFonts w:ascii="Noto Sans Symbols" w:cs="Noto Sans Symbols" w:eastAsia="Noto Sans Symbols" w:hAnsi="Noto Sans Symbols"/>
      </w:rPr>
    </w:lvl>
    <w:lvl w:ilvl="6">
      <w:start w:val="1"/>
      <w:numFmt w:val="bullet"/>
      <w:lvlText w:val="●"/>
      <w:lvlJc w:val="left"/>
      <w:pPr>
        <w:ind w:left="5101" w:hanging="360"/>
      </w:pPr>
      <w:rPr>
        <w:rFonts w:ascii="Noto Sans Symbols" w:cs="Noto Sans Symbols" w:eastAsia="Noto Sans Symbols" w:hAnsi="Noto Sans Symbols"/>
      </w:rPr>
    </w:lvl>
    <w:lvl w:ilvl="7">
      <w:start w:val="1"/>
      <w:numFmt w:val="bullet"/>
      <w:lvlText w:val="o"/>
      <w:lvlJc w:val="left"/>
      <w:pPr>
        <w:ind w:left="5821" w:hanging="360"/>
      </w:pPr>
      <w:rPr>
        <w:rFonts w:ascii="Courier New" w:cs="Courier New" w:eastAsia="Courier New" w:hAnsi="Courier New"/>
      </w:rPr>
    </w:lvl>
    <w:lvl w:ilvl="8">
      <w:start w:val="1"/>
      <w:numFmt w:val="bullet"/>
      <w:lvlText w:val="▪"/>
      <w:lvlJc w:val="left"/>
      <w:pPr>
        <w:ind w:left="6541" w:hanging="360"/>
      </w:pPr>
      <w:rPr>
        <w:rFonts w:ascii="Noto Sans Symbols" w:cs="Noto Sans Symbols" w:eastAsia="Noto Sans Symbols" w:hAnsi="Noto Sans Symbols"/>
      </w:rPr>
    </w:lvl>
  </w:abstractNum>
  <w:abstractNum w:abstractNumId="6">
    <w:lvl w:ilvl="0">
      <w:start w:val="1"/>
      <w:numFmt w:val="bullet"/>
      <w:lvlText w:val="●"/>
      <w:lvlJc w:val="left"/>
      <w:pPr>
        <w:ind w:left="781" w:hanging="360.00000000000006"/>
      </w:pPr>
      <w:rPr>
        <w:rFonts w:ascii="Noto Sans Symbols" w:cs="Noto Sans Symbols" w:eastAsia="Noto Sans Symbols" w:hAnsi="Noto Sans Symbols"/>
      </w:rPr>
    </w:lvl>
    <w:lvl w:ilvl="1">
      <w:start w:val="1"/>
      <w:numFmt w:val="bullet"/>
      <w:lvlText w:val="o"/>
      <w:lvlJc w:val="left"/>
      <w:pPr>
        <w:ind w:left="1501" w:hanging="360"/>
      </w:pPr>
      <w:rPr>
        <w:rFonts w:ascii="Courier New" w:cs="Courier New" w:eastAsia="Courier New" w:hAnsi="Courier New"/>
      </w:rPr>
    </w:lvl>
    <w:lvl w:ilvl="2">
      <w:start w:val="1"/>
      <w:numFmt w:val="bullet"/>
      <w:lvlText w:val="▪"/>
      <w:lvlJc w:val="left"/>
      <w:pPr>
        <w:ind w:left="2221" w:hanging="360"/>
      </w:pPr>
      <w:rPr>
        <w:rFonts w:ascii="Noto Sans Symbols" w:cs="Noto Sans Symbols" w:eastAsia="Noto Sans Symbols" w:hAnsi="Noto Sans Symbols"/>
      </w:rPr>
    </w:lvl>
    <w:lvl w:ilvl="3">
      <w:start w:val="1"/>
      <w:numFmt w:val="bullet"/>
      <w:lvlText w:val="●"/>
      <w:lvlJc w:val="left"/>
      <w:pPr>
        <w:ind w:left="2941" w:hanging="360"/>
      </w:pPr>
      <w:rPr>
        <w:rFonts w:ascii="Noto Sans Symbols" w:cs="Noto Sans Symbols" w:eastAsia="Noto Sans Symbols" w:hAnsi="Noto Sans Symbols"/>
      </w:rPr>
    </w:lvl>
    <w:lvl w:ilvl="4">
      <w:start w:val="1"/>
      <w:numFmt w:val="bullet"/>
      <w:lvlText w:val="o"/>
      <w:lvlJc w:val="left"/>
      <w:pPr>
        <w:ind w:left="3661" w:hanging="360"/>
      </w:pPr>
      <w:rPr>
        <w:rFonts w:ascii="Courier New" w:cs="Courier New" w:eastAsia="Courier New" w:hAnsi="Courier New"/>
      </w:rPr>
    </w:lvl>
    <w:lvl w:ilvl="5">
      <w:start w:val="1"/>
      <w:numFmt w:val="bullet"/>
      <w:lvlText w:val="▪"/>
      <w:lvlJc w:val="left"/>
      <w:pPr>
        <w:ind w:left="4381" w:hanging="360"/>
      </w:pPr>
      <w:rPr>
        <w:rFonts w:ascii="Noto Sans Symbols" w:cs="Noto Sans Symbols" w:eastAsia="Noto Sans Symbols" w:hAnsi="Noto Sans Symbols"/>
      </w:rPr>
    </w:lvl>
    <w:lvl w:ilvl="6">
      <w:start w:val="1"/>
      <w:numFmt w:val="bullet"/>
      <w:lvlText w:val="●"/>
      <w:lvlJc w:val="left"/>
      <w:pPr>
        <w:ind w:left="5101" w:hanging="360"/>
      </w:pPr>
      <w:rPr>
        <w:rFonts w:ascii="Noto Sans Symbols" w:cs="Noto Sans Symbols" w:eastAsia="Noto Sans Symbols" w:hAnsi="Noto Sans Symbols"/>
      </w:rPr>
    </w:lvl>
    <w:lvl w:ilvl="7">
      <w:start w:val="1"/>
      <w:numFmt w:val="bullet"/>
      <w:lvlText w:val="o"/>
      <w:lvlJc w:val="left"/>
      <w:pPr>
        <w:ind w:left="5821" w:hanging="360"/>
      </w:pPr>
      <w:rPr>
        <w:rFonts w:ascii="Courier New" w:cs="Courier New" w:eastAsia="Courier New" w:hAnsi="Courier New"/>
      </w:rPr>
    </w:lvl>
    <w:lvl w:ilvl="8">
      <w:start w:val="1"/>
      <w:numFmt w:val="bullet"/>
      <w:lvlText w:val="▪"/>
      <w:lvlJc w:val="left"/>
      <w:pPr>
        <w:ind w:left="6541"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Times New Roman" w:cs="Times New Roman" w:eastAsia="Times New Roman" w:hAnsi="Times New Roman"/>
      </w:rPr>
    </w:lvl>
    <w:lvl w:ilvl="1">
      <w:start w:val="0"/>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Times New Roman" w:cs="Times New Roman" w:eastAsia="Times New Roman" w:hAnsi="Times New Roman"/>
      </w:rPr>
    </w:lvl>
    <w:lvl w:ilvl="3">
      <w:start w:val="1"/>
      <w:numFmt w:val="bullet"/>
      <w:lvlText w:val="•"/>
      <w:lvlJc w:val="left"/>
      <w:pPr>
        <w:ind w:left="2880" w:hanging="360"/>
      </w:pPr>
      <w:rPr>
        <w:rFonts w:ascii="Times New Roman" w:cs="Times New Roman" w:eastAsia="Times New Roman" w:hAnsi="Times New Roman"/>
      </w:rPr>
    </w:lvl>
    <w:lvl w:ilvl="4">
      <w:start w:val="1"/>
      <w:numFmt w:val="bullet"/>
      <w:lvlText w:val="•"/>
      <w:lvlJc w:val="left"/>
      <w:pPr>
        <w:ind w:left="3600" w:hanging="360"/>
      </w:pPr>
      <w:rPr>
        <w:rFonts w:ascii="Times New Roman" w:cs="Times New Roman" w:eastAsia="Times New Roman" w:hAnsi="Times New Roman"/>
      </w:rPr>
    </w:lvl>
    <w:lvl w:ilvl="5">
      <w:start w:val="1"/>
      <w:numFmt w:val="bullet"/>
      <w:lvlText w:val="•"/>
      <w:lvlJc w:val="left"/>
      <w:pPr>
        <w:ind w:left="4320" w:hanging="360"/>
      </w:pPr>
      <w:rPr>
        <w:rFonts w:ascii="Times New Roman" w:cs="Times New Roman" w:eastAsia="Times New Roman" w:hAnsi="Times New Roman"/>
      </w:rPr>
    </w:lvl>
    <w:lvl w:ilvl="6">
      <w:start w:val="1"/>
      <w:numFmt w:val="bullet"/>
      <w:lvlText w:val="•"/>
      <w:lvlJc w:val="left"/>
      <w:pPr>
        <w:ind w:left="5040" w:hanging="360"/>
      </w:pPr>
      <w:rPr>
        <w:rFonts w:ascii="Times New Roman" w:cs="Times New Roman" w:eastAsia="Times New Roman" w:hAnsi="Times New Roman"/>
      </w:rPr>
    </w:lvl>
    <w:lvl w:ilvl="7">
      <w:start w:val="1"/>
      <w:numFmt w:val="bullet"/>
      <w:lvlText w:val="•"/>
      <w:lvlJc w:val="left"/>
      <w:pPr>
        <w:ind w:left="5760" w:hanging="360"/>
      </w:pPr>
      <w:rPr>
        <w:rFonts w:ascii="Times New Roman" w:cs="Times New Roman" w:eastAsia="Times New Roman" w:hAnsi="Times New Roman"/>
      </w:rPr>
    </w:lvl>
    <w:lvl w:ilvl="8">
      <w:start w:val="1"/>
      <w:numFmt w:val="bullet"/>
      <w:lvlText w:val="•"/>
      <w:lvlJc w:val="left"/>
      <w:pPr>
        <w:ind w:left="6480" w:hanging="360"/>
      </w:pPr>
      <w:rPr>
        <w:rFonts w:ascii="Times New Roman" w:cs="Times New Roman" w:eastAsia="Times New Roman" w:hAnsi="Times New Roman"/>
      </w:rPr>
    </w:lvl>
  </w:abstractNum>
  <w:abstractNum w:abstractNumId="8">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9">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spacing w:after="60" w:before="240" w:line="240" w:lineRule="auto"/>
      <w:ind w:left="864" w:hanging="864"/>
    </w:pPr>
    <w:rPr>
      <w:rFonts w:ascii="Times New Roman" w:cs="Times New Roman" w:eastAsia="Times New Roman" w:hAnsi="Times New Roman"/>
      <w:b w:val="1"/>
      <w:bCs w:val="1"/>
      <w:sz w:val="28"/>
      <w:szCs w:val="28"/>
    </w:rPr>
  </w:style>
  <w:style w:type="paragraph" w:styleId="Heading5">
    <w:name w:val="heading 5"/>
    <w:basedOn w:val="Normal"/>
    <w:next w:val="Normal"/>
    <w:pPr>
      <w:spacing w:after="60" w:before="240" w:line="240" w:lineRule="auto"/>
      <w:ind w:left="1008" w:hanging="1008"/>
    </w:pPr>
    <w:rPr>
      <w:rFonts w:ascii="Arial" w:cs="Arial" w:eastAsia="Arial" w:hAnsi="Arial"/>
      <w:b w:val="1"/>
      <w:bCs w:val="1"/>
      <w:i w:val="1"/>
      <w:iCs w:val="1"/>
      <w:sz w:val="26"/>
      <w:szCs w:val="26"/>
    </w:rPr>
  </w:style>
  <w:style w:type="paragraph" w:styleId="Heading6">
    <w:name w:val="heading 6"/>
    <w:basedOn w:val="Normal"/>
    <w:next w:val="Normal"/>
    <w:pPr>
      <w:spacing w:after="60" w:before="240" w:line="240" w:lineRule="auto"/>
      <w:ind w:left="1152" w:hanging="1152"/>
    </w:pPr>
    <w:rPr>
      <w:rFonts w:ascii="Times New Roman" w:cs="Times New Roman" w:eastAsia="Times New Roman" w:hAnsi="Times New Roman"/>
      <w:b w:val="1"/>
      <w:bCs w:val="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6.png"/><Relationship Id="rId13" Type="http://schemas.openxmlformats.org/officeDocument/2006/relationships/image" Target="media/image7.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5.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ies>
</file>