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57C79" w14:textId="42BC2C75" w:rsidR="00FF3A93" w:rsidRPr="00FF3A93" w:rsidRDefault="00FB42A9" w:rsidP="00FF3A93">
      <w:r>
        <w:drawing>
          <wp:anchor distT="0" distB="0" distL="114300" distR="114300" simplePos="0" relativeHeight="251660288" behindDoc="1" locked="0" layoutInCell="1" allowOverlap="1" wp14:anchorId="2CAFD982" wp14:editId="658BF9A6">
            <wp:simplePos x="0" y="0"/>
            <wp:positionH relativeFrom="page">
              <wp:posOffset>13335</wp:posOffset>
            </wp:positionH>
            <wp:positionV relativeFrom="paragraph">
              <wp:posOffset>-1173480</wp:posOffset>
            </wp:positionV>
            <wp:extent cx="7566660" cy="11100435"/>
            <wp:effectExtent l="0" t="0" r="0" b="5715"/>
            <wp:wrapNone/>
            <wp:docPr id="633106100" name="Afbeelding 1" descr="Voorpagina van het jaarverslag 2024 genaamd samen bouwen aan de toeko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06100" name="Afbeelding 1" descr="Voorpagina van het jaarverslag 2024 genaamd samen bouwen aan de toekomst."/>
                    <pic:cNvPicPr/>
                  </pic:nvPicPr>
                  <pic:blipFill>
                    <a:blip r:embed="rId11">
                      <a:extLst>
                        <a:ext uri="{28A0092B-C50C-407E-A947-70E740481C1C}">
                          <a14:useLocalDpi xmlns:a14="http://schemas.microsoft.com/office/drawing/2010/main" val="0"/>
                        </a:ext>
                      </a:extLst>
                    </a:blip>
                    <a:stretch>
                      <a:fillRect/>
                    </a:stretch>
                  </pic:blipFill>
                  <pic:spPr>
                    <a:xfrm>
                      <a:off x="0" y="0"/>
                      <a:ext cx="7566660" cy="11100435"/>
                    </a:xfrm>
                    <a:prstGeom prst="rect">
                      <a:avLst/>
                    </a:prstGeom>
                  </pic:spPr>
                </pic:pic>
              </a:graphicData>
            </a:graphic>
            <wp14:sizeRelH relativeFrom="margin">
              <wp14:pctWidth>0</wp14:pctWidth>
            </wp14:sizeRelH>
            <wp14:sizeRelV relativeFrom="margin">
              <wp14:pctHeight>0</wp14:pctHeight>
            </wp14:sizeRelV>
          </wp:anchor>
        </w:drawing>
      </w:r>
    </w:p>
    <w:p w14:paraId="4CC50F70" w14:textId="2A596674" w:rsidR="00542F90" w:rsidRDefault="00542F90" w:rsidP="00491963"/>
    <w:p w14:paraId="3EEE2197" w14:textId="2E82270B" w:rsidR="00735FF1" w:rsidRDefault="004704FA">
      <w:r w:rsidRPr="00542F90">
        <mc:AlternateContent>
          <mc:Choice Requires="wps">
            <w:drawing>
              <wp:anchor distT="0" distB="0" distL="114300" distR="114300" simplePos="0" relativeHeight="251658240" behindDoc="0" locked="0" layoutInCell="1" allowOverlap="1" wp14:anchorId="616291AF" wp14:editId="1D7BC0DE">
                <wp:simplePos x="0" y="0"/>
                <wp:positionH relativeFrom="column">
                  <wp:posOffset>30192</wp:posOffset>
                </wp:positionH>
                <wp:positionV relativeFrom="paragraph">
                  <wp:posOffset>10059215</wp:posOffset>
                </wp:positionV>
                <wp:extent cx="1485900" cy="246931"/>
                <wp:effectExtent l="0" t="0" r="0" b="1270"/>
                <wp:wrapNone/>
                <wp:docPr id="10" name="Tekstvak 10"/>
                <wp:cNvGraphicFramePr/>
                <a:graphic xmlns:a="http://schemas.openxmlformats.org/drawingml/2006/main">
                  <a:graphicData uri="http://schemas.microsoft.com/office/word/2010/wordprocessingShape">
                    <wps:wsp>
                      <wps:cNvSpPr txBox="1"/>
                      <wps:spPr>
                        <a:xfrm>
                          <a:off x="0" y="0"/>
                          <a:ext cx="1485900" cy="246931"/>
                        </a:xfrm>
                        <a:prstGeom prst="rect">
                          <a:avLst/>
                        </a:prstGeom>
                        <a:noFill/>
                        <a:ln w="6350">
                          <a:noFill/>
                        </a:ln>
                      </wps:spPr>
                      <wps:txbx>
                        <w:txbxContent>
                          <w:p w14:paraId="54985FAB" w14:textId="77777777" w:rsidR="00542F90" w:rsidRPr="00963E23" w:rsidRDefault="00542F90" w:rsidP="00542F90">
                            <w:pPr>
                              <w:rPr>
                                <w:rFonts w:ascii="Arial" w:hAnsi="Arial" w:cs="Arial"/>
                                <w:b/>
                                <w:bCs/>
                                <w:color w:val="0099FF"/>
                              </w:rPr>
                            </w:pPr>
                            <w:r w:rsidRPr="0094348E">
                              <w:rPr>
                                <w:rFonts w:ascii="Arial" w:hAnsi="Arial" w:cs="Arial"/>
                                <w:b/>
                                <w:bCs/>
                                <w:color w:val="002060"/>
                              </w:rPr>
                              <w:t>WWW.ICTNML.NL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291AF" id="_x0000_t202" coordsize="21600,21600" o:spt="202" path="m,l,21600r21600,l21600,xe">
                <v:stroke joinstyle="miter"/>
                <v:path gradientshapeok="t" o:connecttype="rect"/>
              </v:shapetype>
              <v:shape id="Tekstvak 10" o:spid="_x0000_s1026" type="#_x0000_t202" style="position:absolute;margin-left:2.4pt;margin-top:792.05pt;width:117pt;height:1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" filled="f" stroked="f" strokeweight=".5pt">
                <v:textbox>
                  <w:txbxContent>
                    <w:p w14:paraId="54985FAB" w14:textId="77777777" w:rsidR="00542F90" w:rsidRPr="00963E23" w:rsidRDefault="00542F90" w:rsidP="00542F90">
                      <w:pPr>
                        <w:rPr>
                          <w:rFonts w:ascii="Arial" w:hAnsi="Arial" w:cs="Arial"/>
                          <w:b/>
                          <w:bCs/>
                          <w:color w:val="0099FF"/>
                        </w:rPr>
                      </w:pPr>
                      <w:r w:rsidRPr="0094348E">
                        <w:rPr>
                          <w:rFonts w:ascii="Arial" w:hAnsi="Arial" w:cs="Arial"/>
                          <w:b/>
                          <w:bCs/>
                          <w:color w:val="002060"/>
                        </w:rPr>
                        <w:t>WWW.ICTNML.NL</w:t>
                      </w:r>
                    </w:p>
                  </w:txbxContent>
                </v:textbox>
              </v:shape>
            </w:pict>
          </mc:Fallback>
        </mc:AlternateContent>
      </w:r>
    </w:p>
    <w:p w14:paraId="508B78E5" w14:textId="5BBDBC11" w:rsidR="00FB4663" w:rsidRDefault="00FB4663" w:rsidP="00735FF1">
      <w:pPr>
        <w:tabs>
          <w:tab w:val="left" w:pos="6614"/>
        </w:tabs>
      </w:pPr>
    </w:p>
    <w:p w14:paraId="11A9B745" w14:textId="77777777" w:rsidR="006763DD" w:rsidRDefault="006763DD" w:rsidP="00735FF1">
      <w:pPr>
        <w:tabs>
          <w:tab w:val="left" w:pos="6614"/>
        </w:tabs>
      </w:pPr>
    </w:p>
    <w:p w14:paraId="36E88FE2" w14:textId="19DF4783" w:rsidR="006763DD" w:rsidRDefault="006763DD" w:rsidP="00735FF1">
      <w:pPr>
        <w:tabs>
          <w:tab w:val="left" w:pos="6614"/>
        </w:tabs>
      </w:pPr>
    </w:p>
    <w:p w14:paraId="12E4A553" w14:textId="77777777" w:rsidR="006763DD" w:rsidRDefault="006763DD" w:rsidP="00735FF1">
      <w:pPr>
        <w:tabs>
          <w:tab w:val="left" w:pos="6614"/>
        </w:tabs>
      </w:pPr>
    </w:p>
    <w:p w14:paraId="68A71AEB" w14:textId="491CD618" w:rsidR="006763DD" w:rsidRDefault="006763DD" w:rsidP="00735FF1">
      <w:pPr>
        <w:tabs>
          <w:tab w:val="left" w:pos="6614"/>
        </w:tabs>
      </w:pPr>
    </w:p>
    <w:p w14:paraId="6DC0AB4B" w14:textId="77777777" w:rsidR="006763DD" w:rsidRDefault="006763DD" w:rsidP="00735FF1">
      <w:pPr>
        <w:tabs>
          <w:tab w:val="left" w:pos="6614"/>
        </w:tabs>
      </w:pPr>
    </w:p>
    <w:p w14:paraId="13785B1A" w14:textId="77777777" w:rsidR="006763DD" w:rsidRDefault="006763DD" w:rsidP="00735FF1">
      <w:pPr>
        <w:tabs>
          <w:tab w:val="left" w:pos="6614"/>
        </w:tabs>
      </w:pPr>
    </w:p>
    <w:p w14:paraId="0B4BBBDB" w14:textId="77777777" w:rsidR="006763DD" w:rsidRDefault="006763DD" w:rsidP="00735FF1">
      <w:pPr>
        <w:tabs>
          <w:tab w:val="left" w:pos="6614"/>
        </w:tabs>
      </w:pPr>
    </w:p>
    <w:p w14:paraId="73727801" w14:textId="77777777" w:rsidR="006763DD" w:rsidRDefault="006763DD" w:rsidP="00735FF1">
      <w:pPr>
        <w:tabs>
          <w:tab w:val="left" w:pos="6614"/>
        </w:tabs>
      </w:pPr>
    </w:p>
    <w:p w14:paraId="0972A817" w14:textId="77777777" w:rsidR="006763DD" w:rsidRDefault="006763DD" w:rsidP="00735FF1">
      <w:pPr>
        <w:tabs>
          <w:tab w:val="left" w:pos="6614"/>
        </w:tabs>
      </w:pPr>
    </w:p>
    <w:p w14:paraId="0EA73939" w14:textId="77777777" w:rsidR="006763DD" w:rsidRDefault="006763DD" w:rsidP="00735FF1">
      <w:pPr>
        <w:tabs>
          <w:tab w:val="left" w:pos="6614"/>
        </w:tabs>
      </w:pPr>
    </w:p>
    <w:p w14:paraId="404B0265" w14:textId="77777777" w:rsidR="006763DD" w:rsidRDefault="006763DD" w:rsidP="00735FF1">
      <w:pPr>
        <w:tabs>
          <w:tab w:val="left" w:pos="6614"/>
        </w:tabs>
      </w:pPr>
    </w:p>
    <w:p w14:paraId="18A7A97F" w14:textId="68988F15" w:rsidR="006763DD" w:rsidRDefault="006763DD" w:rsidP="00735FF1">
      <w:pPr>
        <w:tabs>
          <w:tab w:val="left" w:pos="6614"/>
        </w:tabs>
      </w:pPr>
    </w:p>
    <w:p w14:paraId="731E2794" w14:textId="77777777" w:rsidR="006763DD" w:rsidRDefault="006763DD" w:rsidP="00735FF1">
      <w:pPr>
        <w:tabs>
          <w:tab w:val="left" w:pos="6614"/>
        </w:tabs>
      </w:pPr>
    </w:p>
    <w:p w14:paraId="66E14CAD" w14:textId="77777777" w:rsidR="006763DD" w:rsidRDefault="006763DD" w:rsidP="00735FF1">
      <w:pPr>
        <w:tabs>
          <w:tab w:val="left" w:pos="6614"/>
        </w:tabs>
      </w:pPr>
    </w:p>
    <w:p w14:paraId="6C47890C" w14:textId="77777777" w:rsidR="006763DD" w:rsidRDefault="006763DD" w:rsidP="00735FF1">
      <w:pPr>
        <w:tabs>
          <w:tab w:val="left" w:pos="6614"/>
        </w:tabs>
      </w:pPr>
    </w:p>
    <w:p w14:paraId="0F618966" w14:textId="77777777" w:rsidR="006763DD" w:rsidRDefault="006763DD" w:rsidP="00735FF1">
      <w:pPr>
        <w:tabs>
          <w:tab w:val="left" w:pos="6614"/>
        </w:tabs>
      </w:pPr>
    </w:p>
    <w:p w14:paraId="2BE0C13B" w14:textId="77777777" w:rsidR="006763DD" w:rsidRDefault="006763DD" w:rsidP="00735FF1">
      <w:pPr>
        <w:tabs>
          <w:tab w:val="left" w:pos="6614"/>
        </w:tabs>
      </w:pPr>
    </w:p>
    <w:p w14:paraId="6861D098" w14:textId="77777777" w:rsidR="006763DD" w:rsidRDefault="006763DD" w:rsidP="00735FF1">
      <w:pPr>
        <w:tabs>
          <w:tab w:val="left" w:pos="6614"/>
        </w:tabs>
      </w:pPr>
    </w:p>
    <w:p w14:paraId="2273BE57" w14:textId="77777777" w:rsidR="009113E9" w:rsidRDefault="009113E9" w:rsidP="00735FF1">
      <w:pPr>
        <w:tabs>
          <w:tab w:val="left" w:pos="6614"/>
        </w:tabs>
      </w:pPr>
    </w:p>
    <w:p w14:paraId="09E2742E" w14:textId="77777777" w:rsidR="009113E9" w:rsidRDefault="009113E9" w:rsidP="00735FF1">
      <w:pPr>
        <w:tabs>
          <w:tab w:val="left" w:pos="6614"/>
        </w:tabs>
      </w:pPr>
    </w:p>
    <w:p w14:paraId="59DCBBF8" w14:textId="77777777" w:rsidR="009113E9" w:rsidRDefault="009113E9" w:rsidP="00FB42A9">
      <w:pPr>
        <w:tabs>
          <w:tab w:val="left" w:pos="6614"/>
        </w:tabs>
      </w:pPr>
    </w:p>
    <w:p w14:paraId="0B8C4119" w14:textId="77777777" w:rsidR="006763DD" w:rsidRDefault="006763DD" w:rsidP="00735FF1">
      <w:pPr>
        <w:tabs>
          <w:tab w:val="left" w:pos="6614"/>
        </w:tabs>
      </w:pPr>
    </w:p>
    <w:p w14:paraId="1EAA0273" w14:textId="77777777" w:rsidR="006763DD" w:rsidRDefault="006763DD" w:rsidP="00735FF1">
      <w:pPr>
        <w:tabs>
          <w:tab w:val="left" w:pos="6614"/>
        </w:tabs>
      </w:pPr>
    </w:p>
    <w:p w14:paraId="28411A83" w14:textId="77777777" w:rsidR="008E2ED2" w:rsidRDefault="008E2ED2" w:rsidP="00735FF1">
      <w:pPr>
        <w:tabs>
          <w:tab w:val="left" w:pos="6614"/>
        </w:tabs>
        <w:sectPr w:rsidR="008E2ED2" w:rsidSect="00FB42A9">
          <w:pgSz w:w="11906" w:h="16838"/>
          <w:pgMar w:top="1843" w:right="1133" w:bottom="142" w:left="1701" w:header="708" w:footer="708" w:gutter="0"/>
          <w:cols w:space="708"/>
          <w:docGrid w:linePitch="360"/>
        </w:sectPr>
      </w:pPr>
    </w:p>
    <w:p w14:paraId="1D732767" w14:textId="575101BB" w:rsidR="002B1C0F" w:rsidRDefault="002B1C0F" w:rsidP="006D4DD1">
      <w:pPr>
        <w:pStyle w:val="Titel"/>
      </w:pPr>
      <w:bookmarkStart w:id="0" w:name="_Toc224634338"/>
      <w:r>
        <w:lastRenderedPageBreak/>
        <w:t>Jaarverantwoording 2024</w:t>
      </w:r>
    </w:p>
    <w:p w14:paraId="4F8BD577" w14:textId="1A6B323E" w:rsidR="00FB42A9" w:rsidRDefault="00FB42A9" w:rsidP="006D4DD1">
      <w:pPr>
        <w:pStyle w:val="Kop1"/>
      </w:pPr>
      <w:r w:rsidRPr="006D4DD1">
        <w:t>Voorwoord</w:t>
      </w:r>
      <w:bookmarkEnd w:id="0"/>
    </w:p>
    <w:p w14:paraId="323E4207" w14:textId="7172F4C8" w:rsidR="00FB42A9" w:rsidRDefault="00FB42A9" w:rsidP="00FB42A9">
      <w:r w:rsidRPr="00533D4D">
        <w:t xml:space="preserve">Ook 2024 is weer een dynamisch jaar geweest voor ICT NML! Een jaar van succes (ook de kleintjes tellen!), vallen en weer opstaan, leren, techniek, communiceren, samenwerken, samen werken, witte vlag hijsen, samenhang, perfecte storm creëren, lachen en ga zo maar door. </w:t>
      </w:r>
      <w:r w:rsidR="00A20446">
        <w:br/>
      </w:r>
      <w:r w:rsidR="00A20446">
        <w:br/>
      </w:r>
      <w:r w:rsidRPr="00533D4D">
        <w:t>Een prachtige visuele weergave van ons jaar vindt je terug in de woordwolk hieronder. Elk woord weerspiegelt een stukje van wat we samen hebben bereikt: van projecten tot samenwerking, successen, fouten maken en hiervan leren etc. Het laat zien waar we als organisatie voor staan. Er is veel gebeurd in 2024, en we hebben opnieuw stappen gezet in de doorontwikkeling en verdere professionalisering van onze organisatie.</w:t>
      </w:r>
      <w:r w:rsidR="00A20446">
        <w:br/>
      </w:r>
      <w:r w:rsidR="00A20446">
        <w:br/>
      </w:r>
      <w:r w:rsidRPr="00533D4D">
        <w:t xml:space="preserve">Niet alleen door het behalen van successen maar ook door te leren van dingen die niet goed gaan; want ook wij zijn net een echte organisatie met onze imperfecties. Ook hebben we ons uiterste best gedaan om de factor mens niet uit het oog te verliezen. Onze actieve personeelsvereniging, de zomerborrel, spelavonden en de inmiddels ‘beruchte’ kerstborrel zijn hier voorbeelden van. </w:t>
      </w:r>
      <w:r w:rsidR="00A20446">
        <w:br/>
      </w:r>
      <w:r w:rsidR="00A20446">
        <w:br/>
      </w:r>
      <w:r w:rsidRPr="00533D4D">
        <w:t>Werk neemt in het leven van mensen en binnen de samenleving een belangrijke plek in. Je werk maakt deel uit van wie je bent. Het bepaalt mede je identiteit, je plek in de samenleving, hoe je je kunt ontwikkelen, geeft structuur en een doel, en zorgt voor sociale contacten. Als organisatie doen we dan ook ons uiterste best door te streven naar werk en werkomstandigheden die ‘prikkelend’ zijn. Daarmee kan werk zingeving toevoegen aan het leven van onze medewerkers.</w:t>
      </w:r>
    </w:p>
    <w:p w14:paraId="1977C7A9" w14:textId="77777777" w:rsidR="00FB42A9" w:rsidRDefault="00FB42A9" w:rsidP="00FB42A9"/>
    <w:p w14:paraId="23334BF4" w14:textId="77777777" w:rsidR="00FB42A9" w:rsidRDefault="00FB42A9" w:rsidP="00FB42A9">
      <w:r>
        <w:drawing>
          <wp:anchor distT="0" distB="0" distL="114300" distR="114300" simplePos="0" relativeHeight="251662336" behindDoc="0" locked="0" layoutInCell="1" allowOverlap="1" wp14:anchorId="549F6263" wp14:editId="018E653B">
            <wp:simplePos x="0" y="0"/>
            <wp:positionH relativeFrom="column">
              <wp:posOffset>2646652</wp:posOffset>
            </wp:positionH>
            <wp:positionV relativeFrom="paragraph">
              <wp:posOffset>13907</wp:posOffset>
            </wp:positionV>
            <wp:extent cx="3057525" cy="3848100"/>
            <wp:effectExtent l="0" t="0" r="9525" b="0"/>
            <wp:wrapNone/>
            <wp:docPr id="700892644" name="Afbeelding 2" descr="Afbeelding van de directeur van ict nml / ecgeo, jurgen tes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92644" name="Afbeelding 2" descr="Afbeelding van de directeur van ict nml / ecgeo, jurgen tessers."/>
                    <pic:cNvPicPr/>
                  </pic:nvPicPr>
                  <pic:blipFill>
                    <a:blip r:embed="rId12">
                      <a:extLst>
                        <a:ext uri="{28A0092B-C50C-407E-A947-70E740481C1C}">
                          <a14:useLocalDpi xmlns:a14="http://schemas.microsoft.com/office/drawing/2010/main" val="0"/>
                        </a:ext>
                      </a:extLst>
                    </a:blip>
                    <a:stretch>
                      <a:fillRect/>
                    </a:stretch>
                  </pic:blipFill>
                  <pic:spPr>
                    <a:xfrm>
                      <a:off x="0" y="0"/>
                      <a:ext cx="3057525" cy="3848100"/>
                    </a:xfrm>
                    <a:prstGeom prst="rect">
                      <a:avLst/>
                    </a:prstGeom>
                  </pic:spPr>
                </pic:pic>
              </a:graphicData>
            </a:graphic>
          </wp:anchor>
        </w:drawing>
      </w:r>
      <w:r>
        <w:t>Jurgen Tessers</w:t>
      </w:r>
    </w:p>
    <w:p w14:paraId="01F593E8" w14:textId="77777777" w:rsidR="00FB42A9" w:rsidRDefault="00FB42A9" w:rsidP="00FB42A9">
      <w:r>
        <w:t>Directeur ICT NML</w:t>
      </w:r>
    </w:p>
    <w:p w14:paraId="4537CA9A" w14:textId="77777777" w:rsidR="00FB42A9" w:rsidRPr="00533D4D" w:rsidRDefault="00FB42A9" w:rsidP="00FB42A9"/>
    <w:p w14:paraId="08644CF1" w14:textId="77777777" w:rsidR="00FB42A9" w:rsidRPr="00533D4D" w:rsidRDefault="00FB42A9" w:rsidP="00FB42A9"/>
    <w:p w14:paraId="0AE87F9D" w14:textId="77777777" w:rsidR="00FB42A9" w:rsidRPr="00533D4D" w:rsidRDefault="00FB42A9" w:rsidP="00FB42A9"/>
    <w:p w14:paraId="14745725" w14:textId="77777777" w:rsidR="00FB42A9" w:rsidRDefault="00FB42A9" w:rsidP="00FB42A9"/>
    <w:p w14:paraId="4E3FE741" w14:textId="77777777" w:rsidR="00FB42A9" w:rsidRDefault="00FB42A9" w:rsidP="00FB42A9"/>
    <w:p w14:paraId="04978707" w14:textId="77777777" w:rsidR="00FB42A9" w:rsidRDefault="00FB42A9" w:rsidP="00FB42A9"/>
    <w:p w14:paraId="4423C5EC" w14:textId="77777777" w:rsidR="00FB42A9" w:rsidRDefault="00FB42A9" w:rsidP="00FB42A9"/>
    <w:p w14:paraId="2B6CD949" w14:textId="77777777" w:rsidR="00FB42A9" w:rsidRDefault="00FB42A9" w:rsidP="00FB42A9"/>
    <w:p w14:paraId="09D8843D" w14:textId="77777777" w:rsidR="00FB42A9" w:rsidRDefault="00FB42A9" w:rsidP="00FB42A9"/>
    <w:p w14:paraId="5255CCE9" w14:textId="77777777" w:rsidR="00FB42A9" w:rsidRDefault="00FB42A9" w:rsidP="00FB42A9"/>
    <w:p w14:paraId="40A2DBB0" w14:textId="77777777" w:rsidR="00FB42A9" w:rsidRDefault="00FB42A9" w:rsidP="00FB42A9"/>
    <w:p w14:paraId="42D2CEFF" w14:textId="77777777" w:rsidR="00FB42A9" w:rsidRDefault="00FB42A9" w:rsidP="00FB42A9"/>
    <w:p w14:paraId="2C5BE13B" w14:textId="77777777" w:rsidR="00FB42A9" w:rsidRDefault="00FB42A9" w:rsidP="00FB42A9"/>
    <w:p w14:paraId="5BDC710B" w14:textId="77777777" w:rsidR="00FB42A9" w:rsidRDefault="00FB42A9" w:rsidP="00FB42A9"/>
    <w:p w14:paraId="32E9A051" w14:textId="77777777" w:rsidR="00FB42A9" w:rsidRDefault="00FB42A9" w:rsidP="00FB42A9"/>
    <w:sdt>
      <w:sdtPr>
        <w:rPr>
          <w:rFonts w:asciiTheme="minorHAnsi" w:eastAsiaTheme="minorHAnsi" w:hAnsiTheme="minorHAnsi" w:cstheme="minorBidi"/>
          <w:color w:val="auto"/>
          <w:sz w:val="22"/>
          <w:szCs w:val="20"/>
          <w:lang w:eastAsia="en-US"/>
        </w:rPr>
        <w:id w:val="-823651287"/>
        <w:docPartObj>
          <w:docPartGallery w:val="Table of Contents"/>
          <w:docPartUnique/>
        </w:docPartObj>
      </w:sdtPr>
      <w:sdtEndPr>
        <w:rPr>
          <w:b/>
          <w:bCs/>
          <w:szCs w:val="22"/>
        </w:rPr>
      </w:sdtEndPr>
      <w:sdtContent>
        <w:p w14:paraId="47B81DCA" w14:textId="77777777" w:rsidR="00FB42A9" w:rsidRDefault="00FB42A9" w:rsidP="00FB42A9">
          <w:pPr>
            <w:pStyle w:val="Kopvaninhoudsopgave"/>
          </w:pPr>
          <w:r>
            <w:t>Inhoud</w:t>
          </w:r>
        </w:p>
        <w:p w14:paraId="7D5BAA77"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r>
            <w:fldChar w:fldCharType="begin"/>
          </w:r>
          <w:r>
            <w:instrText xml:space="preserve"> TOC \o "1-3" \h \z \u </w:instrText>
          </w:r>
          <w:r>
            <w:fldChar w:fldCharType="separate"/>
          </w:r>
          <w:hyperlink w:anchor="_Toc224634338" w:history="1">
            <w:r w:rsidRPr="0099544A">
              <w:rPr>
                <w:rStyle w:val="Hyperlink"/>
              </w:rPr>
              <w:t>Voorwoord</w:t>
            </w:r>
            <w:r>
              <w:rPr>
                <w:webHidden/>
              </w:rPr>
              <w:tab/>
            </w:r>
            <w:r>
              <w:rPr>
                <w:webHidden/>
              </w:rPr>
              <w:fldChar w:fldCharType="begin"/>
            </w:r>
            <w:r>
              <w:rPr>
                <w:webHidden/>
              </w:rPr>
              <w:instrText xml:space="preserve"> PAGEREF _Toc224634338 \h </w:instrText>
            </w:r>
            <w:r>
              <w:rPr>
                <w:webHidden/>
              </w:rPr>
            </w:r>
            <w:r>
              <w:rPr>
                <w:webHidden/>
              </w:rPr>
              <w:fldChar w:fldCharType="separate"/>
            </w:r>
            <w:r>
              <w:rPr>
                <w:webHidden/>
              </w:rPr>
              <w:t>2</w:t>
            </w:r>
            <w:r>
              <w:rPr>
                <w:webHidden/>
              </w:rPr>
              <w:fldChar w:fldCharType="end"/>
            </w:r>
          </w:hyperlink>
        </w:p>
        <w:p w14:paraId="40A7A080"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39" w:history="1">
            <w:r w:rsidRPr="0099544A">
              <w:rPr>
                <w:rStyle w:val="Hyperlink"/>
              </w:rPr>
              <w:t>Ontwikkeling, stabiliteit en snelheid</w:t>
            </w:r>
            <w:r>
              <w:rPr>
                <w:webHidden/>
              </w:rPr>
              <w:tab/>
            </w:r>
            <w:r>
              <w:rPr>
                <w:webHidden/>
              </w:rPr>
              <w:fldChar w:fldCharType="begin"/>
            </w:r>
            <w:r>
              <w:rPr>
                <w:webHidden/>
              </w:rPr>
              <w:instrText xml:space="preserve"> PAGEREF _Toc224634339 \h </w:instrText>
            </w:r>
            <w:r>
              <w:rPr>
                <w:webHidden/>
              </w:rPr>
            </w:r>
            <w:r>
              <w:rPr>
                <w:webHidden/>
              </w:rPr>
              <w:fldChar w:fldCharType="separate"/>
            </w:r>
            <w:r>
              <w:rPr>
                <w:webHidden/>
              </w:rPr>
              <w:t>5</w:t>
            </w:r>
            <w:r>
              <w:rPr>
                <w:webHidden/>
              </w:rPr>
              <w:fldChar w:fldCharType="end"/>
            </w:r>
          </w:hyperlink>
        </w:p>
        <w:p w14:paraId="79C51F58"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0" w:history="1">
            <w:r w:rsidRPr="0099544A">
              <w:rPr>
                <w:rStyle w:val="Hyperlink"/>
              </w:rPr>
              <w:t>Interview met Jurgen Tessers (directeur) en Rob Claassen (Teamleider ECGeo)</w:t>
            </w:r>
            <w:r>
              <w:rPr>
                <w:webHidden/>
              </w:rPr>
              <w:tab/>
            </w:r>
            <w:r>
              <w:rPr>
                <w:webHidden/>
              </w:rPr>
              <w:fldChar w:fldCharType="begin"/>
            </w:r>
            <w:r>
              <w:rPr>
                <w:webHidden/>
              </w:rPr>
              <w:instrText xml:space="preserve"> PAGEREF _Toc224634340 \h </w:instrText>
            </w:r>
            <w:r>
              <w:rPr>
                <w:webHidden/>
              </w:rPr>
            </w:r>
            <w:r>
              <w:rPr>
                <w:webHidden/>
              </w:rPr>
              <w:fldChar w:fldCharType="separate"/>
            </w:r>
            <w:r>
              <w:rPr>
                <w:webHidden/>
              </w:rPr>
              <w:t>6</w:t>
            </w:r>
            <w:r>
              <w:rPr>
                <w:webHidden/>
              </w:rPr>
              <w:fldChar w:fldCharType="end"/>
            </w:r>
          </w:hyperlink>
        </w:p>
        <w:p w14:paraId="1A5072CD"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1" w:history="1">
            <w:r w:rsidRPr="0099544A">
              <w:rPr>
                <w:rStyle w:val="Hyperlink"/>
              </w:rPr>
              <w:t>Vinkjes en verkeersregels</w:t>
            </w:r>
            <w:r>
              <w:rPr>
                <w:webHidden/>
              </w:rPr>
              <w:tab/>
            </w:r>
            <w:r>
              <w:rPr>
                <w:webHidden/>
              </w:rPr>
              <w:fldChar w:fldCharType="begin"/>
            </w:r>
            <w:r>
              <w:rPr>
                <w:webHidden/>
              </w:rPr>
              <w:instrText xml:space="preserve"> PAGEREF _Toc224634341 \h </w:instrText>
            </w:r>
            <w:r>
              <w:rPr>
                <w:webHidden/>
              </w:rPr>
            </w:r>
            <w:r>
              <w:rPr>
                <w:webHidden/>
              </w:rPr>
              <w:fldChar w:fldCharType="separate"/>
            </w:r>
            <w:r>
              <w:rPr>
                <w:webHidden/>
              </w:rPr>
              <w:t>8</w:t>
            </w:r>
            <w:r>
              <w:rPr>
                <w:webHidden/>
              </w:rPr>
              <w:fldChar w:fldCharType="end"/>
            </w:r>
          </w:hyperlink>
        </w:p>
        <w:p w14:paraId="1B50D175"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2" w:history="1">
            <w:r w:rsidRPr="0099544A">
              <w:rPr>
                <w:rStyle w:val="Hyperlink"/>
              </w:rPr>
              <w:t>Interview</w:t>
            </w:r>
            <w:r>
              <w:rPr>
                <w:webHidden/>
              </w:rPr>
              <w:tab/>
            </w:r>
            <w:r>
              <w:rPr>
                <w:webHidden/>
              </w:rPr>
              <w:fldChar w:fldCharType="begin"/>
            </w:r>
            <w:r>
              <w:rPr>
                <w:webHidden/>
              </w:rPr>
              <w:instrText xml:space="preserve"> PAGEREF _Toc224634342 \h </w:instrText>
            </w:r>
            <w:r>
              <w:rPr>
                <w:webHidden/>
              </w:rPr>
            </w:r>
            <w:r>
              <w:rPr>
                <w:webHidden/>
              </w:rPr>
              <w:fldChar w:fldCharType="separate"/>
            </w:r>
            <w:r>
              <w:rPr>
                <w:webHidden/>
              </w:rPr>
              <w:t>9</w:t>
            </w:r>
            <w:r>
              <w:rPr>
                <w:webHidden/>
              </w:rPr>
              <w:fldChar w:fldCharType="end"/>
            </w:r>
          </w:hyperlink>
        </w:p>
        <w:p w14:paraId="068024B6"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3" w:history="1">
            <w:r w:rsidRPr="0099544A">
              <w:rPr>
                <w:rStyle w:val="Hyperlink"/>
              </w:rPr>
              <w:t>Interview met Patrick Maes (Coördinator team infrastructuur) en Paul Hermans (Coördinator team infrastructuur)</w:t>
            </w:r>
            <w:r>
              <w:rPr>
                <w:webHidden/>
              </w:rPr>
              <w:tab/>
            </w:r>
            <w:r>
              <w:rPr>
                <w:webHidden/>
              </w:rPr>
              <w:fldChar w:fldCharType="begin"/>
            </w:r>
            <w:r>
              <w:rPr>
                <w:webHidden/>
              </w:rPr>
              <w:instrText xml:space="preserve"> PAGEREF _Toc224634343 \h </w:instrText>
            </w:r>
            <w:r>
              <w:rPr>
                <w:webHidden/>
              </w:rPr>
            </w:r>
            <w:r>
              <w:rPr>
                <w:webHidden/>
              </w:rPr>
              <w:fldChar w:fldCharType="separate"/>
            </w:r>
            <w:r>
              <w:rPr>
                <w:webHidden/>
              </w:rPr>
              <w:t>11</w:t>
            </w:r>
            <w:r>
              <w:rPr>
                <w:webHidden/>
              </w:rPr>
              <w:fldChar w:fldCharType="end"/>
            </w:r>
          </w:hyperlink>
        </w:p>
        <w:p w14:paraId="7D0D1E39"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4" w:history="1">
            <w:r w:rsidRPr="0099544A">
              <w:rPr>
                <w:rStyle w:val="Hyperlink"/>
              </w:rPr>
              <w:t>Een vliegende start bij ICT NML</w:t>
            </w:r>
            <w:r>
              <w:rPr>
                <w:webHidden/>
              </w:rPr>
              <w:tab/>
            </w:r>
            <w:r>
              <w:rPr>
                <w:webHidden/>
              </w:rPr>
              <w:fldChar w:fldCharType="begin"/>
            </w:r>
            <w:r>
              <w:rPr>
                <w:webHidden/>
              </w:rPr>
              <w:instrText xml:space="preserve"> PAGEREF _Toc224634344 \h </w:instrText>
            </w:r>
            <w:r>
              <w:rPr>
                <w:webHidden/>
              </w:rPr>
            </w:r>
            <w:r>
              <w:rPr>
                <w:webHidden/>
              </w:rPr>
              <w:fldChar w:fldCharType="separate"/>
            </w:r>
            <w:r>
              <w:rPr>
                <w:webHidden/>
              </w:rPr>
              <w:t>13</w:t>
            </w:r>
            <w:r>
              <w:rPr>
                <w:webHidden/>
              </w:rPr>
              <w:fldChar w:fldCharType="end"/>
            </w:r>
          </w:hyperlink>
        </w:p>
        <w:p w14:paraId="7B4D752D" w14:textId="77777777" w:rsidR="00FB42A9" w:rsidRDefault="00FB42A9" w:rsidP="00FB42A9">
          <w:pPr>
            <w:pStyle w:val="Inhopg1"/>
            <w:tabs>
              <w:tab w:val="right" w:leader="dot" w:pos="9062"/>
            </w:tabs>
            <w:rPr>
              <w:rFonts w:asciiTheme="minorHAnsi" w:eastAsiaTheme="minorEastAsia" w:hAnsiTheme="minorHAnsi"/>
              <w:kern w:val="2"/>
              <w:sz w:val="24"/>
              <w:szCs w:val="24"/>
              <w:lang w:eastAsia="nl-NL"/>
              <w14:ligatures w14:val="standardContextual"/>
            </w:rPr>
          </w:pPr>
          <w:hyperlink w:anchor="_Toc224634345" w:history="1">
            <w:r w:rsidRPr="0099544A">
              <w:rPr>
                <w:rStyle w:val="Hyperlink"/>
              </w:rPr>
              <w:t>Jaarstukken</w:t>
            </w:r>
            <w:r>
              <w:rPr>
                <w:webHidden/>
              </w:rPr>
              <w:tab/>
            </w:r>
            <w:r>
              <w:rPr>
                <w:webHidden/>
              </w:rPr>
              <w:fldChar w:fldCharType="begin"/>
            </w:r>
            <w:r>
              <w:rPr>
                <w:webHidden/>
              </w:rPr>
              <w:instrText xml:space="preserve"> PAGEREF _Toc224634345 \h </w:instrText>
            </w:r>
            <w:r>
              <w:rPr>
                <w:webHidden/>
              </w:rPr>
            </w:r>
            <w:r>
              <w:rPr>
                <w:webHidden/>
              </w:rPr>
              <w:fldChar w:fldCharType="separate"/>
            </w:r>
            <w:r>
              <w:rPr>
                <w:webHidden/>
              </w:rPr>
              <w:t>15</w:t>
            </w:r>
            <w:r>
              <w:rPr>
                <w:webHidden/>
              </w:rPr>
              <w:fldChar w:fldCharType="end"/>
            </w:r>
          </w:hyperlink>
        </w:p>
        <w:p w14:paraId="659544F1" w14:textId="77777777" w:rsidR="00FB42A9" w:rsidRDefault="00FB42A9" w:rsidP="00FB42A9">
          <w:r>
            <w:rPr>
              <w:b/>
              <w:bCs/>
            </w:rPr>
            <w:fldChar w:fldCharType="end"/>
          </w:r>
        </w:p>
      </w:sdtContent>
    </w:sdt>
    <w:p w14:paraId="2A82CCA9" w14:textId="77777777" w:rsidR="00FB42A9" w:rsidRDefault="00FB42A9" w:rsidP="00FB42A9"/>
    <w:p w14:paraId="76F23394" w14:textId="77777777" w:rsidR="00FB42A9" w:rsidRDefault="00FB42A9" w:rsidP="00FB42A9"/>
    <w:p w14:paraId="44B199D8" w14:textId="77777777" w:rsidR="00FB42A9" w:rsidRDefault="00FB42A9" w:rsidP="00FB42A9"/>
    <w:p w14:paraId="6C67CEA7" w14:textId="77777777" w:rsidR="00FB42A9" w:rsidRDefault="00FB42A9" w:rsidP="00FB42A9"/>
    <w:p w14:paraId="656FDF0B" w14:textId="77777777" w:rsidR="00FB42A9" w:rsidRDefault="00FB42A9" w:rsidP="00FB42A9"/>
    <w:p w14:paraId="0FCC84F0" w14:textId="77777777" w:rsidR="00FB42A9" w:rsidRDefault="00FB42A9" w:rsidP="00FB42A9"/>
    <w:p w14:paraId="341499CB" w14:textId="77777777" w:rsidR="00FB42A9" w:rsidRDefault="00FB42A9" w:rsidP="00FB42A9"/>
    <w:p w14:paraId="155CD9D7" w14:textId="77777777" w:rsidR="00FB42A9" w:rsidRDefault="00FB42A9" w:rsidP="00FB42A9"/>
    <w:p w14:paraId="261DBF76" w14:textId="77777777" w:rsidR="00FB42A9" w:rsidRDefault="00FB42A9" w:rsidP="00FB42A9"/>
    <w:p w14:paraId="5E46C7BD" w14:textId="77777777" w:rsidR="00FB42A9" w:rsidRDefault="00FB42A9" w:rsidP="00FB42A9"/>
    <w:p w14:paraId="5C698E80" w14:textId="77777777" w:rsidR="00FB42A9" w:rsidRDefault="00FB42A9" w:rsidP="00FB42A9"/>
    <w:p w14:paraId="7C9CBF59" w14:textId="77777777" w:rsidR="00FB42A9" w:rsidRDefault="00FB42A9" w:rsidP="00FB42A9"/>
    <w:p w14:paraId="2465A47B" w14:textId="77777777" w:rsidR="00FB42A9" w:rsidRDefault="00FB42A9" w:rsidP="00FB42A9"/>
    <w:p w14:paraId="6A63D2EE" w14:textId="77777777" w:rsidR="00FB42A9" w:rsidRDefault="00FB42A9" w:rsidP="00FB42A9"/>
    <w:p w14:paraId="129FE2E9" w14:textId="77777777" w:rsidR="00FB42A9" w:rsidRDefault="00FB42A9" w:rsidP="00FB42A9"/>
    <w:p w14:paraId="1AD0AE15" w14:textId="77777777" w:rsidR="00FB42A9" w:rsidRDefault="00FB42A9" w:rsidP="00FB42A9"/>
    <w:p w14:paraId="52B32043" w14:textId="77777777" w:rsidR="00FB42A9" w:rsidRDefault="00FB42A9" w:rsidP="00FB42A9"/>
    <w:p w14:paraId="3CE992DE" w14:textId="77777777" w:rsidR="00FB42A9" w:rsidRDefault="00FB42A9" w:rsidP="00FB42A9"/>
    <w:p w14:paraId="67B41108" w14:textId="77777777" w:rsidR="00FB42A9" w:rsidRDefault="00FB42A9" w:rsidP="00FB42A9"/>
    <w:p w14:paraId="01FE5D91" w14:textId="77777777" w:rsidR="00FB42A9" w:rsidRDefault="00FB42A9" w:rsidP="00FB42A9"/>
    <w:p w14:paraId="1658283E" w14:textId="77777777" w:rsidR="00FB42A9" w:rsidRDefault="00FB42A9" w:rsidP="00FB42A9"/>
    <w:p w14:paraId="4F0C9E94" w14:textId="183E4B42" w:rsidR="00FB42A9" w:rsidRDefault="00FB42A9" w:rsidP="00FB42A9"/>
    <w:p w14:paraId="322C6C42" w14:textId="28D9D328" w:rsidR="00FB42A9" w:rsidRDefault="00FB42A9" w:rsidP="00FB42A9">
      <w:r>
        <w:lastRenderedPageBreak/>
        <w:drawing>
          <wp:anchor distT="0" distB="0" distL="114300" distR="114300" simplePos="0" relativeHeight="251663360" behindDoc="0" locked="0" layoutInCell="1" allowOverlap="1" wp14:anchorId="4ECE462D" wp14:editId="6EFBAF65">
            <wp:simplePos x="0" y="0"/>
            <wp:positionH relativeFrom="page">
              <wp:posOffset>-40005</wp:posOffset>
            </wp:positionH>
            <wp:positionV relativeFrom="paragraph">
              <wp:posOffset>-711200</wp:posOffset>
            </wp:positionV>
            <wp:extent cx="7573310" cy="10855325"/>
            <wp:effectExtent l="0" t="0" r="8890" b="3175"/>
            <wp:wrapNone/>
            <wp:docPr id="1625179611" name="Afbeelding 3" descr="Wat ICT NML/ECGeo gerealiseerd heeft in 2024 in steekwoo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79611" name="Afbeelding 3" descr="Wat ICT NML/ECGeo gerealiseerd heeft in 2024 in steekwoorden. "/>
                    <pic:cNvPicPr/>
                  </pic:nvPicPr>
                  <pic:blipFill>
                    <a:blip r:embed="rId13">
                      <a:extLst>
                        <a:ext uri="{28A0092B-C50C-407E-A947-70E740481C1C}">
                          <a14:useLocalDpi xmlns:a14="http://schemas.microsoft.com/office/drawing/2010/main" val="0"/>
                        </a:ext>
                      </a:extLst>
                    </a:blip>
                    <a:stretch>
                      <a:fillRect/>
                    </a:stretch>
                  </pic:blipFill>
                  <pic:spPr>
                    <a:xfrm>
                      <a:off x="0" y="0"/>
                      <a:ext cx="7573310" cy="10855325"/>
                    </a:xfrm>
                    <a:prstGeom prst="rect">
                      <a:avLst/>
                    </a:prstGeom>
                  </pic:spPr>
                </pic:pic>
              </a:graphicData>
            </a:graphic>
            <wp14:sizeRelH relativeFrom="margin">
              <wp14:pctWidth>0</wp14:pctWidth>
            </wp14:sizeRelH>
            <wp14:sizeRelV relativeFrom="margin">
              <wp14:pctHeight>0</wp14:pctHeight>
            </wp14:sizeRelV>
          </wp:anchor>
        </w:drawing>
      </w:r>
    </w:p>
    <w:p w14:paraId="6D41E74E" w14:textId="77777777" w:rsidR="00FB42A9" w:rsidRDefault="00FB42A9" w:rsidP="00FB42A9"/>
    <w:p w14:paraId="1453988B" w14:textId="77777777" w:rsidR="00FB42A9" w:rsidRDefault="00FB42A9" w:rsidP="00FB42A9"/>
    <w:p w14:paraId="660FD40D" w14:textId="77777777" w:rsidR="00FB42A9" w:rsidRDefault="00FB42A9" w:rsidP="00FB42A9"/>
    <w:p w14:paraId="0846E279" w14:textId="77777777" w:rsidR="00FB42A9" w:rsidRDefault="00FB42A9" w:rsidP="00FB42A9"/>
    <w:p w14:paraId="226AF714" w14:textId="77777777" w:rsidR="00FB42A9" w:rsidRDefault="00FB42A9" w:rsidP="00FB42A9"/>
    <w:p w14:paraId="7C9579CD" w14:textId="77777777" w:rsidR="00FB42A9" w:rsidRDefault="00FB42A9" w:rsidP="00FB42A9"/>
    <w:p w14:paraId="0D6EAEE1" w14:textId="77777777" w:rsidR="00FB42A9" w:rsidRDefault="00FB42A9" w:rsidP="00FB42A9"/>
    <w:p w14:paraId="6A379586" w14:textId="77777777" w:rsidR="00FB42A9" w:rsidRDefault="00FB42A9" w:rsidP="00FB42A9"/>
    <w:p w14:paraId="717020D3" w14:textId="77777777" w:rsidR="00FB42A9" w:rsidRDefault="00FB42A9" w:rsidP="00FB42A9"/>
    <w:p w14:paraId="75A8351C" w14:textId="77777777" w:rsidR="00FB42A9" w:rsidRDefault="00FB42A9" w:rsidP="00FB42A9"/>
    <w:p w14:paraId="510A7A1E" w14:textId="77777777" w:rsidR="00FB42A9" w:rsidRDefault="00FB42A9" w:rsidP="00FB42A9"/>
    <w:p w14:paraId="19FBAFFC" w14:textId="77777777" w:rsidR="00FB42A9" w:rsidRDefault="00FB42A9" w:rsidP="00FB42A9"/>
    <w:p w14:paraId="679B1D47" w14:textId="77777777" w:rsidR="00FB42A9" w:rsidRDefault="00FB42A9" w:rsidP="00FB42A9"/>
    <w:p w14:paraId="44BF189D" w14:textId="77777777" w:rsidR="00FB42A9" w:rsidRDefault="00FB42A9" w:rsidP="00FB42A9"/>
    <w:p w14:paraId="7220277C" w14:textId="77777777" w:rsidR="00FB42A9" w:rsidRDefault="00FB42A9" w:rsidP="00FB42A9"/>
    <w:p w14:paraId="5697A1D4" w14:textId="77777777" w:rsidR="00FB42A9" w:rsidRDefault="00FB42A9" w:rsidP="00FB42A9"/>
    <w:p w14:paraId="12281D82" w14:textId="77777777" w:rsidR="00FB42A9" w:rsidRDefault="00FB42A9" w:rsidP="00FB42A9"/>
    <w:p w14:paraId="2800AF63" w14:textId="77777777" w:rsidR="00FB42A9" w:rsidRDefault="00FB42A9" w:rsidP="00FB42A9"/>
    <w:p w14:paraId="3D55346B" w14:textId="77777777" w:rsidR="00FB42A9" w:rsidRDefault="00FB42A9" w:rsidP="00FB42A9"/>
    <w:p w14:paraId="08C8C358" w14:textId="77777777" w:rsidR="00FB42A9" w:rsidRDefault="00FB42A9" w:rsidP="00FB42A9"/>
    <w:p w14:paraId="18FAAB9D" w14:textId="77777777" w:rsidR="00FB42A9" w:rsidRDefault="00FB42A9" w:rsidP="00FB42A9"/>
    <w:p w14:paraId="639652B1" w14:textId="77777777" w:rsidR="00FB42A9" w:rsidRDefault="00FB42A9" w:rsidP="00FB42A9"/>
    <w:p w14:paraId="18EF3408" w14:textId="77777777" w:rsidR="00FB42A9" w:rsidRDefault="00FB42A9" w:rsidP="00FB42A9"/>
    <w:p w14:paraId="2BABE7AE" w14:textId="77777777" w:rsidR="00FB42A9" w:rsidRDefault="00FB42A9" w:rsidP="00FB42A9"/>
    <w:p w14:paraId="7CE3D0B4" w14:textId="77777777" w:rsidR="00FB42A9" w:rsidRDefault="00FB42A9" w:rsidP="00FB42A9"/>
    <w:p w14:paraId="4ACA8911" w14:textId="77777777" w:rsidR="00FB42A9" w:rsidRDefault="00FB42A9" w:rsidP="00FB42A9"/>
    <w:p w14:paraId="56F93ECB" w14:textId="77777777" w:rsidR="00FB42A9" w:rsidRDefault="00FB42A9" w:rsidP="00FB42A9"/>
    <w:p w14:paraId="32EAE7FC" w14:textId="77777777" w:rsidR="00FB42A9" w:rsidRDefault="00FB42A9" w:rsidP="00FB42A9"/>
    <w:p w14:paraId="78D27A25" w14:textId="77777777" w:rsidR="00FB42A9" w:rsidRDefault="00FB42A9" w:rsidP="00FB42A9"/>
    <w:p w14:paraId="3DA4E836" w14:textId="77777777" w:rsidR="00FB42A9" w:rsidRDefault="00FB42A9" w:rsidP="00FB42A9"/>
    <w:p w14:paraId="7A6D2260" w14:textId="77777777" w:rsidR="00FB42A9" w:rsidRDefault="00FB42A9" w:rsidP="00FB42A9"/>
    <w:p w14:paraId="47CCB702" w14:textId="77777777" w:rsidR="00FB42A9" w:rsidRDefault="00FB42A9" w:rsidP="00FB42A9">
      <w:pPr>
        <w:pStyle w:val="Kop1"/>
      </w:pPr>
      <w:bookmarkStart w:id="1" w:name="_Toc224634339"/>
      <w:r>
        <w:lastRenderedPageBreak/>
        <w:t>Ontwikkeling, stabiliteit en snelheid</w:t>
      </w:r>
      <w:bookmarkEnd w:id="1"/>
    </w:p>
    <w:p w14:paraId="1395A491" w14:textId="77777777" w:rsidR="00FB42A9" w:rsidRDefault="00FB42A9" w:rsidP="00FB42A9">
      <w:r>
        <w:drawing>
          <wp:anchor distT="0" distB="0" distL="114300" distR="114300" simplePos="0" relativeHeight="251664384" behindDoc="0" locked="0" layoutInCell="1" allowOverlap="1" wp14:anchorId="3B82524D" wp14:editId="119C2725">
            <wp:simplePos x="0" y="0"/>
            <wp:positionH relativeFrom="column">
              <wp:posOffset>4226271</wp:posOffset>
            </wp:positionH>
            <wp:positionV relativeFrom="paragraph">
              <wp:posOffset>23379</wp:posOffset>
            </wp:positionV>
            <wp:extent cx="2100505" cy="2105891"/>
            <wp:effectExtent l="0" t="0" r="0" b="8890"/>
            <wp:wrapSquare wrapText="bothSides"/>
            <wp:docPr id="2136205963" name="Afbeelding 4" descr="Afbeelding van Joost Poulissen, teamleider ICT 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05963" name="Afbeelding 4" descr="Afbeelding van Joost Poulissen, teamleider ICT NML."/>
                    <pic:cNvPicPr/>
                  </pic:nvPicPr>
                  <pic:blipFill>
                    <a:blip r:embed="rId14">
                      <a:extLst>
                        <a:ext uri="{28A0092B-C50C-407E-A947-70E740481C1C}">
                          <a14:useLocalDpi xmlns:a14="http://schemas.microsoft.com/office/drawing/2010/main" val="0"/>
                        </a:ext>
                      </a:extLst>
                    </a:blip>
                    <a:stretch>
                      <a:fillRect/>
                    </a:stretch>
                  </pic:blipFill>
                  <pic:spPr>
                    <a:xfrm>
                      <a:off x="0" y="0"/>
                      <a:ext cx="2100505" cy="2105891"/>
                    </a:xfrm>
                    <a:prstGeom prst="rect">
                      <a:avLst/>
                    </a:prstGeom>
                  </pic:spPr>
                </pic:pic>
              </a:graphicData>
            </a:graphic>
          </wp:anchor>
        </w:drawing>
      </w:r>
    </w:p>
    <w:p w14:paraId="6ED7042C" w14:textId="77777777" w:rsidR="00FB42A9" w:rsidRDefault="00FB42A9" w:rsidP="00FB42A9">
      <w:r>
        <w:t>De kenmerken van ICT NML in 2024</w:t>
      </w:r>
    </w:p>
    <w:p w14:paraId="49C80059" w14:textId="77777777" w:rsidR="00FB42A9" w:rsidRDefault="00FB42A9" w:rsidP="00FB42A9">
      <w:pPr>
        <w:rPr>
          <w:b/>
          <w:bCs/>
        </w:rPr>
      </w:pPr>
      <w:r w:rsidRPr="00D405F4">
        <w:rPr>
          <w:b/>
          <w:bCs/>
        </w:rPr>
        <w:t>Het was een jaar van indrukwekkende groei en ontwikkeling voor ICT NML. Waar we in het verleden vaker als rem op innovatie werden gezien, hebben we dit jaar het tegendeel bewezen. Gemeenten vragen soms om een pas op de plaats – een teken dat we echt snelheid hebben gemaakt. Tegelijkertijd hebben we de stabiliteit van onze dienstverlening aanzienlijk verbeterd. Grote systeemuitvallen behoren tot het verleden, en dat is een knappe prestatie gezien het spanningsveld tussen innovatie en stabiliteit.</w:t>
      </w:r>
    </w:p>
    <w:p w14:paraId="18C2339F" w14:textId="77777777" w:rsidR="00FB42A9" w:rsidRDefault="00FB42A9" w:rsidP="00FB42A9">
      <w:pPr>
        <w:rPr>
          <w:b/>
          <w:bCs/>
        </w:rPr>
      </w:pPr>
    </w:p>
    <w:p w14:paraId="6D4313B4" w14:textId="77777777" w:rsidR="00FB42A9" w:rsidRPr="00D405F4" w:rsidRDefault="00FB42A9" w:rsidP="00FB42A9">
      <w:pPr>
        <w:spacing w:after="0"/>
      </w:pPr>
      <w:r w:rsidRPr="00D405F4">
        <w:rPr>
          <w:b/>
          <w:bCs/>
        </w:rPr>
        <w:t xml:space="preserve">De kracht van samenwerking en structuur </w:t>
      </w:r>
    </w:p>
    <w:p w14:paraId="4157E264" w14:textId="77777777" w:rsidR="00FB42A9" w:rsidRDefault="00FB42A9" w:rsidP="00FB42A9">
      <w:pPr>
        <w:spacing w:after="0"/>
      </w:pPr>
      <w:r w:rsidRPr="00D405F4">
        <w:t xml:space="preserve">Onze vooruitgang is het resultaat van de inzet van onze gehele organisatie. Medewerkers en teams hebben niet alleen als organisatie, maar ook individueel mooie stappen gezet. Met tools als Asana, POP-plannen (product owner plannen) en een verbeterde inrichting in TOPdesk hebben we structuur gebracht in ons werk, wat bijdraagt aan efficiënter werken en betere resultaten. </w:t>
      </w:r>
    </w:p>
    <w:p w14:paraId="6394F5DC" w14:textId="77777777" w:rsidR="00FB42A9" w:rsidRPr="00D405F4" w:rsidRDefault="00FB42A9" w:rsidP="00FB42A9">
      <w:pPr>
        <w:spacing w:after="0"/>
      </w:pPr>
    </w:p>
    <w:p w14:paraId="64A8E976" w14:textId="77777777" w:rsidR="00FB42A9" w:rsidRPr="00D405F4" w:rsidRDefault="00FB42A9" w:rsidP="00FB42A9">
      <w:pPr>
        <w:spacing w:after="0"/>
      </w:pPr>
      <w:r w:rsidRPr="00D405F4">
        <w:rPr>
          <w:b/>
          <w:bCs/>
        </w:rPr>
        <w:t xml:space="preserve">Opvallende successen </w:t>
      </w:r>
    </w:p>
    <w:p w14:paraId="3F114D54" w14:textId="77777777" w:rsidR="00FB42A9" w:rsidRDefault="00FB42A9" w:rsidP="00FB42A9">
      <w:pPr>
        <w:spacing w:after="0"/>
      </w:pPr>
      <w:r w:rsidRPr="00D405F4">
        <w:t>Op het gebied van leveranciersmanagement hebben we grote stappen gezet: we hebben meer grip op onze relaties dan ooit tevoren. De uitrol van Windows 11 verliep soepel, ver voor de support-deadline. Ook zijn initiatieven zoals het Secure Management Domein en de Always-On Infrastructuur eindelijk concreet opgepakt, wat onze dienstverlening nog robuuster maakt. Daarnaast hebben we succes geboekt met belangrijke aanbestedingen en zijn grote projecten gestart, waaronder de migratie naar het GGI-Netwerk en de versterking van het M365 Functioneel Beheer.</w:t>
      </w:r>
    </w:p>
    <w:p w14:paraId="15D053DA" w14:textId="77777777" w:rsidR="00FB42A9" w:rsidRPr="00D405F4" w:rsidRDefault="00FB42A9" w:rsidP="00FB42A9">
      <w:pPr>
        <w:spacing w:after="0"/>
      </w:pPr>
    </w:p>
    <w:p w14:paraId="742D9ED8" w14:textId="77777777" w:rsidR="00FB42A9" w:rsidRPr="00D405F4" w:rsidRDefault="00FB42A9" w:rsidP="00FB42A9">
      <w:pPr>
        <w:spacing w:after="0"/>
      </w:pPr>
      <w:r w:rsidRPr="00D405F4">
        <w:rPr>
          <w:b/>
          <w:bCs/>
        </w:rPr>
        <w:t xml:space="preserve">Menselijke verhalen en teamontwikkeling </w:t>
      </w:r>
    </w:p>
    <w:p w14:paraId="1533BDB5" w14:textId="77777777" w:rsidR="00FB42A9" w:rsidRDefault="00FB42A9" w:rsidP="00FB42A9">
      <w:pPr>
        <w:spacing w:after="0"/>
      </w:pPr>
      <w:r w:rsidRPr="00D405F4">
        <w:t xml:space="preserve">Het personele succes is misschien wel het meest bijzondere: geen personeelsverloop binnen onze operationele ICT-teams, een zeldzame prestatie in deze tijd. Tegelijkertijd kregen we te maken met persoonlijke uitdagingen binnen het team, waarbij collega’s met ziekte geconfronteerd werden. Dit heeft ons als team nog hechter gemaakt. </w:t>
      </w:r>
    </w:p>
    <w:p w14:paraId="7D017854" w14:textId="77777777" w:rsidR="00FB42A9" w:rsidRDefault="00FB42A9" w:rsidP="00FB42A9">
      <w:pPr>
        <w:spacing w:after="0"/>
      </w:pPr>
    </w:p>
    <w:p w14:paraId="3C723BD5" w14:textId="77777777" w:rsidR="00FB42A9" w:rsidRPr="00D405F4" w:rsidRDefault="00FB42A9" w:rsidP="00FB42A9">
      <w:pPr>
        <w:spacing w:after="0"/>
      </w:pPr>
      <w:r w:rsidRPr="00D405F4">
        <w:rPr>
          <w:b/>
          <w:bCs/>
        </w:rPr>
        <w:t xml:space="preserve">Blik op 2025: Nieuwe kansen en uitdagingen </w:t>
      </w:r>
    </w:p>
    <w:p w14:paraId="056E240A" w14:textId="77777777" w:rsidR="00FB42A9" w:rsidRDefault="00FB42A9" w:rsidP="00FB42A9">
      <w:pPr>
        <w:spacing w:after="0"/>
      </w:pPr>
      <w:r w:rsidRPr="00D405F4">
        <w:t xml:space="preserve">Hoewel er veel is bereikt, liggen er ook voor 2025 genoeg uitdagingen in het verschiet. We willen de laatste verbeteringen doorvoeren in onze patchcycli en het IAM-proces stroomlijnen. Daarnaast richten we ons meer op klantgerichtheid, met als doel proactief te adviseren en gemeenten te begeleiden in de snel veranderende IT-wereld. </w:t>
      </w:r>
      <w:r>
        <w:t xml:space="preserve"> </w:t>
      </w:r>
      <w:r w:rsidRPr="00D405F4">
        <w:t xml:space="preserve">Met het stevige fundament dat in 2024 is gelegd, zijn we klaar om door te bouwen. Samen blijven we stappen zetten, gedreven door innovatie, samenwerking en de kracht van onze mensen. </w:t>
      </w:r>
    </w:p>
    <w:p w14:paraId="6D6935F3" w14:textId="77777777" w:rsidR="00FB42A9" w:rsidRDefault="00FB42A9" w:rsidP="00FB42A9"/>
    <w:p w14:paraId="78478C75" w14:textId="77777777" w:rsidR="00FB42A9" w:rsidRPr="00D405F4" w:rsidRDefault="00FB42A9" w:rsidP="00FB42A9">
      <w:pPr>
        <w:jc w:val="center"/>
        <w:rPr>
          <w:sz w:val="24"/>
          <w:szCs w:val="24"/>
        </w:rPr>
      </w:pPr>
      <w:r w:rsidRPr="00D405F4">
        <w:rPr>
          <w:b/>
          <w:bCs/>
          <w:sz w:val="24"/>
          <w:szCs w:val="24"/>
        </w:rPr>
        <w:t>"Het mooiste resultaat van 2024? De groei van ons team. Met beheer en interne processen op orde, minder storingen en afnemende kwetsbaarheden zijn we klaar voor de volgende stap."</w:t>
      </w:r>
    </w:p>
    <w:p w14:paraId="6BE454F8" w14:textId="77777777" w:rsidR="00FB42A9" w:rsidRPr="00D405F4" w:rsidRDefault="00FB42A9" w:rsidP="00FB42A9">
      <w:pPr>
        <w:jc w:val="center"/>
        <w:rPr>
          <w:sz w:val="24"/>
          <w:szCs w:val="24"/>
        </w:rPr>
      </w:pPr>
      <w:r w:rsidRPr="00D405F4">
        <w:rPr>
          <w:b/>
          <w:bCs/>
          <w:sz w:val="24"/>
          <w:szCs w:val="24"/>
        </w:rPr>
        <w:t>- Joost Poulissen</w:t>
      </w:r>
    </w:p>
    <w:p w14:paraId="319CA0A9" w14:textId="77777777" w:rsidR="00FB42A9" w:rsidRDefault="00FB42A9" w:rsidP="00FB42A9">
      <w:pPr>
        <w:pStyle w:val="Kop1"/>
      </w:pPr>
      <w:bookmarkStart w:id="2" w:name="_Toc224634340"/>
      <w:r>
        <w:lastRenderedPageBreak/>
        <w:t>Interview met Jurgen Tessers (directeur) en Rob Claassen (Teamleider ECGeo)</w:t>
      </w:r>
      <w:bookmarkEnd w:id="2"/>
    </w:p>
    <w:p w14:paraId="60CC42E4" w14:textId="77777777" w:rsidR="00FB42A9" w:rsidRPr="00D405F4" w:rsidRDefault="00FB42A9" w:rsidP="00FB42A9">
      <w:r>
        <w:drawing>
          <wp:anchor distT="0" distB="0" distL="114300" distR="114300" simplePos="0" relativeHeight="251665408" behindDoc="1" locked="0" layoutInCell="1" allowOverlap="1" wp14:anchorId="2E9681BF" wp14:editId="5EFC44EA">
            <wp:simplePos x="0" y="0"/>
            <wp:positionH relativeFrom="margin">
              <wp:posOffset>2411095</wp:posOffset>
            </wp:positionH>
            <wp:positionV relativeFrom="paragraph">
              <wp:posOffset>17145</wp:posOffset>
            </wp:positionV>
            <wp:extent cx="2295525" cy="2202815"/>
            <wp:effectExtent l="0" t="0" r="9525" b="6985"/>
            <wp:wrapTight wrapText="bothSides">
              <wp:wrapPolygon edited="0">
                <wp:start x="0" y="0"/>
                <wp:lineTo x="0" y="21482"/>
                <wp:lineTo x="21510" y="21482"/>
                <wp:lineTo x="21510" y="0"/>
                <wp:lineTo x="0" y="0"/>
              </wp:wrapPolygon>
            </wp:wrapTight>
            <wp:docPr id="1125347404" name="Afbeelding 5" descr="Afbeelding van Rob Claassen, teamleider EC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47404" name="Afbeelding 5" descr="Afbeelding van Rob Claassen, teamleider ECGeo"/>
                    <pic:cNvPicPr/>
                  </pic:nvPicPr>
                  <pic:blipFill>
                    <a:blip r:embed="rId15">
                      <a:extLst>
                        <a:ext uri="{28A0092B-C50C-407E-A947-70E740481C1C}">
                          <a14:useLocalDpi xmlns:a14="http://schemas.microsoft.com/office/drawing/2010/main" val="0"/>
                        </a:ext>
                      </a:extLst>
                    </a:blip>
                    <a:stretch>
                      <a:fillRect/>
                    </a:stretch>
                  </pic:blipFill>
                  <pic:spPr>
                    <a:xfrm>
                      <a:off x="0" y="0"/>
                      <a:ext cx="2295525" cy="2202815"/>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6432" behindDoc="1" locked="0" layoutInCell="1" allowOverlap="1" wp14:anchorId="0EECBE9F" wp14:editId="2B5985AC">
            <wp:simplePos x="0" y="0"/>
            <wp:positionH relativeFrom="margin">
              <wp:align>left</wp:align>
            </wp:positionH>
            <wp:positionV relativeFrom="paragraph">
              <wp:posOffset>3464</wp:posOffset>
            </wp:positionV>
            <wp:extent cx="2230120" cy="2237105"/>
            <wp:effectExtent l="0" t="0" r="0" b="0"/>
            <wp:wrapTight wrapText="bothSides">
              <wp:wrapPolygon edited="0">
                <wp:start x="0" y="0"/>
                <wp:lineTo x="0" y="21336"/>
                <wp:lineTo x="21403" y="21336"/>
                <wp:lineTo x="21403" y="0"/>
                <wp:lineTo x="0" y="0"/>
              </wp:wrapPolygon>
            </wp:wrapTight>
            <wp:docPr id="1291178001" name="Afbeelding 6" descr="Afbeelding van Jurgen Tessers, directeur ICT 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78001" name="Afbeelding 6" descr="Afbeelding van Jurgen Tessers, directeur ICT NML"/>
                    <pic:cNvPicPr/>
                  </pic:nvPicPr>
                  <pic:blipFill>
                    <a:blip r:embed="rId16">
                      <a:extLst>
                        <a:ext uri="{28A0092B-C50C-407E-A947-70E740481C1C}">
                          <a14:useLocalDpi xmlns:a14="http://schemas.microsoft.com/office/drawing/2010/main" val="0"/>
                        </a:ext>
                      </a:extLst>
                    </a:blip>
                    <a:stretch>
                      <a:fillRect/>
                    </a:stretch>
                  </pic:blipFill>
                  <pic:spPr>
                    <a:xfrm>
                      <a:off x="0" y="0"/>
                      <a:ext cx="2230120" cy="2237105"/>
                    </a:xfrm>
                    <a:prstGeom prst="rect">
                      <a:avLst/>
                    </a:prstGeom>
                  </pic:spPr>
                </pic:pic>
              </a:graphicData>
            </a:graphic>
            <wp14:sizeRelH relativeFrom="margin">
              <wp14:pctWidth>0</wp14:pctWidth>
            </wp14:sizeRelH>
            <wp14:sizeRelV relativeFrom="margin">
              <wp14:pctHeight>0</wp14:pctHeight>
            </wp14:sizeRelV>
          </wp:anchor>
        </w:drawing>
      </w:r>
    </w:p>
    <w:p w14:paraId="172F1A52" w14:textId="77777777" w:rsidR="00FB42A9" w:rsidRPr="00D405F4" w:rsidRDefault="00FB42A9" w:rsidP="00FB42A9"/>
    <w:p w14:paraId="05116813" w14:textId="77777777" w:rsidR="00FB42A9" w:rsidRDefault="00FB42A9" w:rsidP="00FB42A9"/>
    <w:p w14:paraId="07D261CB" w14:textId="77777777" w:rsidR="00FB42A9" w:rsidRPr="00FA028C" w:rsidRDefault="00FB42A9" w:rsidP="00FB42A9"/>
    <w:p w14:paraId="2CFE67C3" w14:textId="77777777" w:rsidR="00FB42A9" w:rsidRPr="00FA028C" w:rsidRDefault="00FB42A9" w:rsidP="00FB42A9"/>
    <w:p w14:paraId="36DF7477" w14:textId="77777777" w:rsidR="00FB42A9" w:rsidRPr="00FA028C" w:rsidRDefault="00FB42A9" w:rsidP="00FB42A9"/>
    <w:p w14:paraId="3583BDCA" w14:textId="77777777" w:rsidR="00FB42A9" w:rsidRPr="00FA028C" w:rsidRDefault="00FB42A9" w:rsidP="00FB42A9"/>
    <w:p w14:paraId="1A14CFF1" w14:textId="77777777" w:rsidR="00FB42A9" w:rsidRPr="00FA028C" w:rsidRDefault="00FB42A9" w:rsidP="00FB42A9"/>
    <w:p w14:paraId="2B7A170F" w14:textId="77777777" w:rsidR="00FB42A9" w:rsidRDefault="00FB42A9" w:rsidP="00FB42A9"/>
    <w:p w14:paraId="05D3715F" w14:textId="77777777" w:rsidR="00FB42A9" w:rsidRDefault="00FB42A9" w:rsidP="00FB42A9"/>
    <w:p w14:paraId="1BB0F19A" w14:textId="77777777" w:rsidR="00FB42A9" w:rsidRDefault="00FB42A9" w:rsidP="00FB42A9">
      <w:r w:rsidRPr="00FA028C">
        <w:t>''1 jaar ICT NML en ECGeo; transitie, samenwerken en doorzetten''</w:t>
      </w:r>
    </w:p>
    <w:p w14:paraId="6E315B3D" w14:textId="77777777" w:rsidR="00FB42A9" w:rsidRPr="00FA028C" w:rsidRDefault="00FB42A9" w:rsidP="00FB42A9">
      <w:pPr>
        <w:spacing w:after="0"/>
      </w:pPr>
      <w:r w:rsidRPr="00FA028C">
        <w:rPr>
          <w:b/>
          <w:bCs/>
        </w:rPr>
        <w:t xml:space="preserve">Het eerste jaar waarin ICT NML en ECGeo hun krachten bundelden, was er een van grote uitdagingen, maar vooral van mooie stappen vooruit. Het was een jaar van transitie, samenwerking en doorzetten. Jurgen Tessers en Rob Claassen blikken terug op een periode waarin veel werd gevraagd, maar waarin ook een stevig fundament is gelegd voor de toekomst. </w:t>
      </w:r>
    </w:p>
    <w:p w14:paraId="76861922" w14:textId="77777777" w:rsidR="00FB42A9" w:rsidRDefault="00FB42A9" w:rsidP="00FB42A9">
      <w:pPr>
        <w:spacing w:after="0"/>
        <w:rPr>
          <w:b/>
          <w:bCs/>
        </w:rPr>
      </w:pPr>
      <w:r w:rsidRPr="00FA028C">
        <w:rPr>
          <w:b/>
          <w:bCs/>
        </w:rPr>
        <w:t xml:space="preserve">Een jaar vol veranderingen en doorbraken </w:t>
      </w:r>
    </w:p>
    <w:p w14:paraId="117F35CD" w14:textId="77777777" w:rsidR="00FB42A9" w:rsidRPr="00FA028C" w:rsidRDefault="00FB42A9" w:rsidP="00FB42A9">
      <w:pPr>
        <w:spacing w:after="0"/>
      </w:pPr>
    </w:p>
    <w:p w14:paraId="583FA41B" w14:textId="77777777" w:rsidR="00FB42A9" w:rsidRDefault="00FB42A9" w:rsidP="00FB42A9">
      <w:pPr>
        <w:spacing w:after="0"/>
      </w:pPr>
      <w:r w:rsidRPr="00FA028C">
        <w:t xml:space="preserve">Het afgelopen jaar begon met grote uitdagingen: de integratie van twee organisaties, de afronding van de financiële administratie van 2023 en het opstellen van de prognose voor 2024. Ondanks deze aanzienlijke uitdagingen is er een solide basis gelegd. "Het was een zwaar jaar door de transitie en de hoge ambities die we onszelf hebben opgelegd," blikt Rob terug. "Maar het mooie is dat we onze dienstverlening hebben doorgezet. Iedereen binnen het team voelde die verantwoordelijkheid en dat maakt me trots." Jurgen herkent dit gevoel en benadrukt dat het jaar in het teken stond van verbetering en doorontwikkeling. "Het was veel, maar de zichtbare resultaten maakten het ontzettend waardevol." </w:t>
      </w:r>
    </w:p>
    <w:p w14:paraId="1C878736" w14:textId="77777777" w:rsidR="00FB42A9" w:rsidRPr="00FA028C" w:rsidRDefault="00FB42A9" w:rsidP="00FB42A9">
      <w:pPr>
        <w:spacing w:after="0"/>
      </w:pPr>
    </w:p>
    <w:p w14:paraId="165AEF92" w14:textId="77777777" w:rsidR="00FB42A9" w:rsidRPr="00FA028C" w:rsidRDefault="00FB42A9" w:rsidP="00FB42A9">
      <w:pPr>
        <w:spacing w:after="0"/>
      </w:pPr>
      <w:r w:rsidRPr="00FA028C">
        <w:rPr>
          <w:b/>
          <w:bCs/>
        </w:rPr>
        <w:t xml:space="preserve">Van weerstand naar samenwerking </w:t>
      </w:r>
    </w:p>
    <w:p w14:paraId="39A57C6C" w14:textId="77777777" w:rsidR="00FB42A9" w:rsidRDefault="00FB42A9" w:rsidP="00FB42A9">
      <w:pPr>
        <w:spacing w:after="0"/>
      </w:pPr>
      <w:r w:rsidRPr="00FA028C">
        <w:t xml:space="preserve">De transitie ging niet zonder de nodige hobbels en het proces om de systemen en processen van ICT NML en ECGeo te integreren kostte meer tijd dan verwacht. Toch werd de samenwerking gevonden en groeide er een positieve dynamiek. "We hebben nu echt het gevoel dat we op de juiste plek zitten," vertelt Rob. "Ik voel me onderdeel van ICT NML en ben trots dat we - in het jaar van de verandering - het label Great Place To Work hebben behaald." </w:t>
      </w:r>
    </w:p>
    <w:p w14:paraId="1CA3008C" w14:textId="77777777" w:rsidR="00FB42A9" w:rsidRPr="00FA028C" w:rsidRDefault="00FB42A9" w:rsidP="00FB42A9">
      <w:pPr>
        <w:spacing w:after="0"/>
      </w:pPr>
    </w:p>
    <w:p w14:paraId="3458AF03" w14:textId="77777777" w:rsidR="00FB42A9" w:rsidRPr="00FA028C" w:rsidRDefault="00FB42A9" w:rsidP="00FB42A9">
      <w:pPr>
        <w:spacing w:after="0"/>
      </w:pPr>
      <w:r w:rsidRPr="00FA028C">
        <w:t xml:space="preserve">Hoewel de integratie flink wat tijd in beslag nam, ging het reguliere werk ook gewoon door. Het oppakken van de Basisregistratie Adressen en Gebouwen (BAG) namens vier gemeenten is hier een goed voorbeeld van. Hoewel dit project meer werk en complexiteit met zich meebracht dan verwacht, heeft het team het extra werk met toewijding opgepakt. Tegelijkertijd is er hard gewerkt aan de integratie van processen en systemen om de kosten onder controle te houden, met als doel dit in 2025 verder te optimaliseren. </w:t>
      </w:r>
    </w:p>
    <w:p w14:paraId="493EC9C0" w14:textId="77777777" w:rsidR="00FB42A9" w:rsidRPr="00FA028C" w:rsidRDefault="00FB42A9" w:rsidP="00FB42A9">
      <w:pPr>
        <w:spacing w:after="0"/>
      </w:pPr>
      <w:r w:rsidRPr="00FA028C">
        <w:rPr>
          <w:b/>
          <w:bCs/>
        </w:rPr>
        <w:t>Professionalisering en groei</w:t>
      </w:r>
      <w:r w:rsidRPr="00FA028C">
        <w:t xml:space="preserve"> </w:t>
      </w:r>
    </w:p>
    <w:p w14:paraId="08CEA56B" w14:textId="6225845B" w:rsidR="00FB42A9" w:rsidRPr="00FA028C" w:rsidRDefault="00FB42A9" w:rsidP="00FB42A9">
      <w:pPr>
        <w:spacing w:after="0"/>
      </w:pPr>
      <w:r w:rsidRPr="00FA028C">
        <w:lastRenderedPageBreak/>
        <w:t xml:space="preserve">Het jaar stond ook in het teken van verdere professionalisering. De organisatie heeft stappen gezet in projectaanpak, met het toepassen van het PRINCE2-principe als leidraad, in plaats van de eerdere meer ad-hoc benadering. Ook de interne processen, zoals HR en communicatie, zijn versterkt, wat de efficiëntie ten goede komt. </w:t>
      </w:r>
      <w:r w:rsidR="00A20446">
        <w:br/>
      </w:r>
    </w:p>
    <w:p w14:paraId="7AACA51A" w14:textId="77777777" w:rsidR="00FB42A9" w:rsidRDefault="00FB42A9" w:rsidP="00FB42A9">
      <w:pPr>
        <w:spacing w:after="0"/>
      </w:pPr>
      <w:r w:rsidRPr="00FA028C">
        <w:t xml:space="preserve">Een belangrijke mijlpaal was de investering in informatiebeveiliging. Wat begon als een noodzakelijke stap, heeft zich in 2024 bewezen als een cruciale factor voor de weerbaarheid van de organisatie. </w:t>
      </w:r>
    </w:p>
    <w:p w14:paraId="4C46CF3B" w14:textId="77777777" w:rsidR="00FB42A9" w:rsidRPr="00FA028C" w:rsidRDefault="00FB42A9" w:rsidP="00FB42A9">
      <w:pPr>
        <w:spacing w:after="0"/>
      </w:pPr>
    </w:p>
    <w:p w14:paraId="5388DCC7" w14:textId="77777777" w:rsidR="00FB42A9" w:rsidRPr="00FA028C" w:rsidRDefault="00FB42A9" w:rsidP="00FB42A9">
      <w:pPr>
        <w:spacing w:after="0"/>
      </w:pPr>
      <w:r w:rsidRPr="00FA028C">
        <w:rPr>
          <w:b/>
          <w:bCs/>
        </w:rPr>
        <w:t xml:space="preserve">Trots op wat bereikt is </w:t>
      </w:r>
    </w:p>
    <w:p w14:paraId="448AB009" w14:textId="77777777" w:rsidR="00FB42A9" w:rsidRDefault="00FB42A9" w:rsidP="00FB42A9">
      <w:pPr>
        <w:spacing w:after="0"/>
      </w:pPr>
      <w:r w:rsidRPr="00FA028C">
        <w:t xml:space="preserve">Zowel Rob als Jurgen benadrukken de trots op de organisatie. "We hebben bestuurlijk comfort opgebouwd; onze deelnemers voelen zich eigenaar van ICT NML," vertelt Rob. "We hebben laten zien dat we de juiste dingen doen en hebben het vertrouwen gewonnen. Fouten mogen gemaakt worden, want we lossen ze op." Jurgen vult aan: "Het was een zwaar jaar, maar het feit dat we homogeniteit en samenhang in de organisatie hebben weten te behouden, ondanks alle veranderingen, zegt veel over het aanpassingsvermogen van het complete team." </w:t>
      </w:r>
    </w:p>
    <w:p w14:paraId="179018C5" w14:textId="77777777" w:rsidR="00FB42A9" w:rsidRPr="00FA028C" w:rsidRDefault="00FB42A9" w:rsidP="00FB42A9">
      <w:pPr>
        <w:spacing w:after="0"/>
      </w:pPr>
    </w:p>
    <w:p w14:paraId="0E130CB2" w14:textId="77777777" w:rsidR="00FB42A9" w:rsidRPr="00FA028C" w:rsidRDefault="00FB42A9" w:rsidP="00FB42A9">
      <w:pPr>
        <w:spacing w:after="0"/>
      </w:pPr>
      <w:r w:rsidRPr="00FA028C">
        <w:rPr>
          <w:b/>
          <w:bCs/>
        </w:rPr>
        <w:t xml:space="preserve">Lessen en uitdagingen </w:t>
      </w:r>
    </w:p>
    <w:p w14:paraId="0BDAB4F3" w14:textId="77777777" w:rsidR="00FB42A9" w:rsidRDefault="00FB42A9" w:rsidP="00FB42A9">
      <w:pPr>
        <w:spacing w:after="0"/>
      </w:pPr>
      <w:r w:rsidRPr="00FA028C">
        <w:t xml:space="preserve">Niet alles verliep zoals gehoopt. De plaatsingsprocedure nam meer tijd in beslag dan verwacht, wat voor onrust zorgde. Ook het BAG-project kostte meer tijd en energie dan voorzien. Daarnaast bleek de financiële inpassing van ECGeo in de administratie van ICT NML complexer dan verwacht. Toch kijken beide leiders met optimisme naar de toekomst. "Voor 2025 streven we ernaar om met eigen mensen verder te bouwen," zegt Rob. "Het is mooi om te zien dat veel van de ingehuurde krachten inmiddels hebben gekozen om bij ICT NML te blijven." </w:t>
      </w:r>
    </w:p>
    <w:p w14:paraId="605C8F2A" w14:textId="77777777" w:rsidR="00FB42A9" w:rsidRPr="00FA028C" w:rsidRDefault="00FB42A9" w:rsidP="00FB42A9">
      <w:pPr>
        <w:spacing w:after="0"/>
      </w:pPr>
    </w:p>
    <w:p w14:paraId="59ED23A2" w14:textId="77777777" w:rsidR="00FB42A9" w:rsidRPr="00FA028C" w:rsidRDefault="00FB42A9" w:rsidP="00FB42A9">
      <w:pPr>
        <w:spacing w:after="0"/>
      </w:pPr>
      <w:r w:rsidRPr="00FA028C">
        <w:rPr>
          <w:b/>
          <w:bCs/>
        </w:rPr>
        <w:t xml:space="preserve">Blik op de toekomst </w:t>
      </w:r>
    </w:p>
    <w:p w14:paraId="797CF4D6" w14:textId="77777777" w:rsidR="00FB42A9" w:rsidRPr="00FA028C" w:rsidRDefault="00FB42A9" w:rsidP="00FB42A9">
      <w:pPr>
        <w:spacing w:after="0"/>
      </w:pPr>
      <w:r w:rsidRPr="00FA028C">
        <w:t xml:space="preserve">Voor 2025 zijn er duidelijke doelen: </w:t>
      </w:r>
    </w:p>
    <w:p w14:paraId="49C9A0AA" w14:textId="77777777" w:rsidR="00FB42A9" w:rsidRPr="00FA028C" w:rsidRDefault="00FB42A9" w:rsidP="00661E92">
      <w:pPr>
        <w:numPr>
          <w:ilvl w:val="0"/>
          <w:numId w:val="17"/>
        </w:numPr>
        <w:spacing w:after="0" w:line="264" w:lineRule="auto"/>
      </w:pPr>
      <w:r w:rsidRPr="00FA028C">
        <w:t>Voltooiing van de integratie, met de puntjes op de i;</w:t>
      </w:r>
    </w:p>
    <w:p w14:paraId="57257B63" w14:textId="77777777" w:rsidR="00FB42A9" w:rsidRPr="00FA028C" w:rsidRDefault="00FB42A9" w:rsidP="00661E92">
      <w:pPr>
        <w:numPr>
          <w:ilvl w:val="0"/>
          <w:numId w:val="17"/>
        </w:numPr>
        <w:spacing w:after="0" w:line="264" w:lineRule="auto"/>
      </w:pPr>
      <w:r w:rsidRPr="00FA028C">
        <w:t>Een gezonde financiële boekhouding, met minder verrassingen;</w:t>
      </w:r>
    </w:p>
    <w:p w14:paraId="53FB78CE" w14:textId="54537FE2" w:rsidR="00FB42A9" w:rsidRPr="00FA028C" w:rsidRDefault="00FB42A9" w:rsidP="00661E92">
      <w:pPr>
        <w:numPr>
          <w:ilvl w:val="0"/>
          <w:numId w:val="17"/>
        </w:numPr>
        <w:spacing w:after="0" w:line="264" w:lineRule="auto"/>
      </w:pPr>
      <w:r w:rsidRPr="00FA028C">
        <w:t xml:space="preserve">Een team dat op volle kracht draait, waarbij iedereen op de juiste plek zit met de juiste rol en expertise. </w:t>
      </w:r>
      <w:r w:rsidR="00A20446">
        <w:br/>
      </w:r>
    </w:p>
    <w:p w14:paraId="715649A1" w14:textId="77777777" w:rsidR="00FB42A9" w:rsidRDefault="00FB42A9" w:rsidP="00FB42A9">
      <w:pPr>
        <w:spacing w:after="0"/>
      </w:pPr>
      <w:r w:rsidRPr="00FA028C">
        <w:t xml:space="preserve">Daarnaast streven wij ernaar om het team meer rust te geven, zodat zij het werk goed kunnen doen en gezamenlijk de ambities kunnen realiseren. </w:t>
      </w:r>
    </w:p>
    <w:p w14:paraId="16539AAE" w14:textId="77777777" w:rsidR="00FB42A9" w:rsidRPr="00FA028C" w:rsidRDefault="00FB42A9" w:rsidP="00FB42A9">
      <w:pPr>
        <w:spacing w:after="0"/>
      </w:pPr>
    </w:p>
    <w:p w14:paraId="2061BBFC" w14:textId="77777777" w:rsidR="00FB42A9" w:rsidRPr="00FA028C" w:rsidRDefault="00FB42A9" w:rsidP="00FB42A9">
      <w:pPr>
        <w:spacing w:after="0"/>
      </w:pPr>
      <w:r w:rsidRPr="00FA028C">
        <w:rPr>
          <w:b/>
          <w:bCs/>
        </w:rPr>
        <w:t xml:space="preserve">Rode draad van 2024: Verandering </w:t>
      </w:r>
    </w:p>
    <w:p w14:paraId="607583EB" w14:textId="77777777" w:rsidR="00FB42A9" w:rsidRPr="00FA028C" w:rsidRDefault="00FB42A9" w:rsidP="00FB42A9">
      <w:pPr>
        <w:spacing w:after="0"/>
      </w:pPr>
      <w:r w:rsidRPr="00FA028C">
        <w:t xml:space="preserve">Het sleutelwoord voor 2024 was zonder twijfel verandering. Het was een jaar waarin samenwerking en aanpassingsvermogen centraal stonden. Rob en Jurgen zijn het erover eens: het fundament is nu stevig, en met de lessen uit 2024 kan de organisatie verder groeien. "We zijn nu met de juiste dingen bezig," zegt Jurgen. "Dat brengt al genoeg verandering met zich mee." </w:t>
      </w:r>
    </w:p>
    <w:p w14:paraId="1752B241" w14:textId="77777777" w:rsidR="00FB42A9" w:rsidRDefault="00FB42A9" w:rsidP="00FB42A9"/>
    <w:p w14:paraId="5A8D1FF5" w14:textId="77777777" w:rsidR="00FB42A9" w:rsidRDefault="00FB42A9" w:rsidP="00FB42A9"/>
    <w:p w14:paraId="730FEA9E" w14:textId="77777777" w:rsidR="00FB42A9" w:rsidRDefault="00FB42A9" w:rsidP="00FB42A9"/>
    <w:p w14:paraId="44A8AFD3" w14:textId="77777777" w:rsidR="00FB42A9" w:rsidRDefault="00FB42A9" w:rsidP="00FB42A9"/>
    <w:p w14:paraId="166E1862" w14:textId="77777777" w:rsidR="00FB42A9" w:rsidRDefault="00FB42A9" w:rsidP="00FB42A9"/>
    <w:p w14:paraId="18AA1C34" w14:textId="77777777" w:rsidR="00FB42A9" w:rsidRDefault="00FB42A9" w:rsidP="00FB42A9"/>
    <w:p w14:paraId="5108BDFF" w14:textId="77777777" w:rsidR="00FB42A9" w:rsidRDefault="00FB42A9" w:rsidP="00FB42A9"/>
    <w:p w14:paraId="576DC7F0" w14:textId="77777777" w:rsidR="00FB42A9" w:rsidRDefault="00FB42A9" w:rsidP="00FB42A9">
      <w:pPr>
        <w:pStyle w:val="Kop1"/>
      </w:pPr>
      <w:bookmarkStart w:id="3" w:name="_Toc224634341"/>
      <w:r>
        <w:lastRenderedPageBreak/>
        <w:t>Vinkjes en verkeersregels</w:t>
      </w:r>
      <w:bookmarkEnd w:id="3"/>
    </w:p>
    <w:p w14:paraId="299C1609" w14:textId="77777777" w:rsidR="00FB42A9" w:rsidRPr="00FA028C" w:rsidRDefault="00FB42A9" w:rsidP="00FB42A9"/>
    <w:p w14:paraId="6406148F" w14:textId="77777777" w:rsidR="00FB42A9" w:rsidRPr="00FA028C" w:rsidRDefault="00FB42A9" w:rsidP="00FB42A9">
      <w:r w:rsidRPr="00FA028C">
        <w:rPr>
          <w:b/>
          <w:bCs/>
        </w:rPr>
        <w:t>In 2024 behaalde ICT NML een mooi resultaat: een score van 94% op de informatie-beveiligingsaudit van onze auditor BKBO. Dit wil zeggen dat ICT NML voor 94% voldoet aan de verplichtingen voor informatiebeveiliging zoals die gelden voor de Nederlandse overheid. Een resultaat om trots op te zijn, maar het werk is daarmee niet klaar. Dit betekent ook niet dat we nu volledig beveiligd zijn tegen allerlei risico’s. Hoe kan dat?</w:t>
      </w:r>
    </w:p>
    <w:p w14:paraId="584FA21E" w14:textId="77777777" w:rsidR="00FB42A9" w:rsidRPr="00FA028C" w:rsidRDefault="00FB42A9" w:rsidP="00FB42A9">
      <w:r w:rsidRPr="00FA028C">
        <w:rPr>
          <w:b/>
          <w:bCs/>
        </w:rPr>
        <w:t xml:space="preserve">Compliance </w:t>
      </w:r>
    </w:p>
    <w:p w14:paraId="020B2F85" w14:textId="77777777" w:rsidR="00FB42A9" w:rsidRPr="00FA028C" w:rsidRDefault="00FB42A9" w:rsidP="00FB42A9">
      <w:r w:rsidRPr="00FA028C">
        <w:t xml:space="preserve">Compliance betekent voldoen aan wet- en regelgeving en richtlijnen zoals de Baseline Informatiebeveiliging Overheid (BIO). Compliance is echter niet hetzelfde als beveiliging. Vergelijk het maar met het verkeer: ik kan me aan alle verkeersregels houden maar nog steeds te veel risico nemen en gevaarlijk zijn voor mezelf en anderen. Om echt veilig te rijden, moet ik namelijk niet alleen de verkeersregels volgen maar ook risico’s goed kunnen inschatten en verantwoordelijkheid nemen. Zo is het ook met informatiebeveiliging: compliance vormt de basis voor informatiebeveiliging, zoals verkeersregels de basis zijn voor veilig gedrag op de weg. </w:t>
      </w:r>
    </w:p>
    <w:p w14:paraId="022AB3E6" w14:textId="77777777" w:rsidR="00FB42A9" w:rsidRPr="00FA028C" w:rsidRDefault="00FB42A9" w:rsidP="00FB42A9">
      <w:r w:rsidRPr="00FA028C">
        <w:t xml:space="preserve">De BIO wordt helaas vaak gebruikt als afvinklijstje: als alle vinkjes er staan, dan zijn we veilig. Het voorbeeld hierboven maakt ook duidelijk dat dit niet de juiste manier van denken is. Ja, compliance met o.a. de BIO is belangrijk maar daarnaast moeten we oog hebben voor de risico’s die we lopen en informatiebeveiliging vormen tot een manier van werken en denken voor de hele organisatie. Net zoals veilig rijden, is dat een continu proces. </w:t>
      </w:r>
    </w:p>
    <w:p w14:paraId="3B4422F9" w14:textId="77777777" w:rsidR="00FB42A9" w:rsidRPr="00FA028C" w:rsidRDefault="00FB42A9" w:rsidP="00FB42A9">
      <w:r w:rsidRPr="00FA028C">
        <w:rPr>
          <w:b/>
          <w:bCs/>
        </w:rPr>
        <w:t xml:space="preserve">Privacy </w:t>
      </w:r>
    </w:p>
    <w:p w14:paraId="3FFE7F92" w14:textId="064EB999" w:rsidR="00FB42A9" w:rsidRPr="00FA028C" w:rsidRDefault="00FB42A9" w:rsidP="00FB42A9">
      <w:r w:rsidRPr="00FA028C">
        <w:t xml:space="preserve">Naast het mooie rapportcijfer van de auditor, is ook het invullen van onze vacature voor Information Security Officer een belangrijke mijlpaal geweest in 2024. Door het invullen van die vacature hebben we meer capaciteit gekregen voor informatiebeveiliging en kunnen we ook belangrijke onderwerpen als privacy meer aandacht geven. Wij als ICT NML verwerken de persoonsgegevens van onze eigen organisatie maar we verwerken namens onze deelnemers nog veel meer persoonsgegevens. </w:t>
      </w:r>
      <w:r w:rsidR="00A20446">
        <w:br/>
      </w:r>
      <w:r w:rsidR="00A20446">
        <w:br/>
      </w:r>
      <w:r w:rsidRPr="00FA028C">
        <w:t xml:space="preserve">Daarnaast hebben we ook te maken met leveranciers die als verwerkers optreden. Al die verwerkingen moeten in kaart gebracht worden, moeten we weten welke persoonsgegevens we waarvoor verwerken en hoe de leverancier hier als subverwerker mee omgaat. Daar hebben we nu flinke stappen in gezet, onder andere door het actualiseren van ons verwerkingsregister en het actualiseren van verwerkersovereenkomsten met diverse leveranciers. Ook is er een privacyverklaring opgesteld en gedeeld op onze website. </w:t>
      </w:r>
    </w:p>
    <w:p w14:paraId="2170E36D" w14:textId="77777777" w:rsidR="00FB42A9" w:rsidRPr="00FA028C" w:rsidRDefault="00FB42A9" w:rsidP="00FB42A9">
      <w:r w:rsidRPr="00FA028C">
        <w:rPr>
          <w:b/>
          <w:bCs/>
        </w:rPr>
        <w:t xml:space="preserve">Vooruitkijken </w:t>
      </w:r>
    </w:p>
    <w:p w14:paraId="02D188D8" w14:textId="77777777" w:rsidR="00FB42A9" w:rsidRPr="00FA028C" w:rsidRDefault="00FB42A9" w:rsidP="00FB42A9">
      <w:r w:rsidRPr="00FA028C">
        <w:t xml:space="preserve">In 2024 hebben we veel belangrijke vinkjes gezet en 2025 wordt opnieuw een spannend jaar. Zo komt er een opvolger van de BIO, de BIO 2.0, treedt de Cyberbeveiligingswet in werking en gaan we voor het eerst samenwerken met een nieuwe auditor. Dus ook dit jaar is er weer genoeg te doen! </w:t>
      </w:r>
    </w:p>
    <w:p w14:paraId="3B7B7B72" w14:textId="77777777" w:rsidR="00FB42A9" w:rsidRDefault="00FB42A9" w:rsidP="00FB42A9">
      <w:r>
        <w:drawing>
          <wp:inline distT="0" distB="0" distL="0" distR="0" wp14:anchorId="2469DBE5" wp14:editId="0C25B3D1">
            <wp:extent cx="5760720" cy="1219835"/>
            <wp:effectExtent l="0" t="0" r="0" b="0"/>
            <wp:docPr id="2027165082" name="Afbeelding 7" descr="Afbeelding van Joop Beris, CISO ICT NML en Kevin Geeraets, Information Security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65082" name="Afbeelding 7" descr="Afbeelding van Joop Beris, CISO ICT NML en Kevin Geeraets, Information Security Officer."/>
                    <pic:cNvPicPr/>
                  </pic:nvPicPr>
                  <pic:blipFill>
                    <a:blip r:embed="rId17">
                      <a:extLst>
                        <a:ext uri="{28A0092B-C50C-407E-A947-70E740481C1C}">
                          <a14:useLocalDpi xmlns:a14="http://schemas.microsoft.com/office/drawing/2010/main" val="0"/>
                        </a:ext>
                      </a:extLst>
                    </a:blip>
                    <a:stretch>
                      <a:fillRect/>
                    </a:stretch>
                  </pic:blipFill>
                  <pic:spPr>
                    <a:xfrm>
                      <a:off x="0" y="0"/>
                      <a:ext cx="5760720" cy="1219835"/>
                    </a:xfrm>
                    <a:prstGeom prst="rect">
                      <a:avLst/>
                    </a:prstGeom>
                  </pic:spPr>
                </pic:pic>
              </a:graphicData>
            </a:graphic>
          </wp:inline>
        </w:drawing>
      </w:r>
    </w:p>
    <w:p w14:paraId="0B3B8801" w14:textId="77777777" w:rsidR="00FB42A9" w:rsidRPr="001911D1" w:rsidRDefault="00FB42A9" w:rsidP="00FB42A9">
      <w:pPr>
        <w:pStyle w:val="Kop1"/>
      </w:pPr>
      <w:bookmarkStart w:id="4" w:name="_Toc224634342"/>
      <w:r w:rsidRPr="001911D1">
        <w:lastRenderedPageBreak/>
        <w:t>Interview</w:t>
      </w:r>
      <w:bookmarkEnd w:id="4"/>
      <w:r w:rsidRPr="001911D1">
        <w:t xml:space="preserve"> met Sandi Mackowiak</w:t>
      </w:r>
    </w:p>
    <w:p w14:paraId="05DD52B4" w14:textId="77777777" w:rsidR="00FB42A9" w:rsidRPr="001911D1" w:rsidRDefault="00FB42A9" w:rsidP="00FB42A9">
      <w:r w:rsidRPr="001911D1">
        <w:t>ECGeo in 2024</w:t>
      </w:r>
    </w:p>
    <w:p w14:paraId="16BA69AF" w14:textId="77777777" w:rsidR="00FB42A9" w:rsidRPr="00FA028C" w:rsidRDefault="00FB42A9" w:rsidP="00FB42A9">
      <w:r w:rsidRPr="00FA028C">
        <w:rPr>
          <w:b/>
          <w:bCs/>
        </w:rPr>
        <w:t xml:space="preserve">“2024 was voor ECGeo een bijzonder jaar, niet in het minst door het samengaan met ICT NML. Dit had niet alleen flink wat organisatorische voeten in aarde, ook qua werkomgeving en samenwerken betekende dit veranderen. In combinatie met een groot aantal projecten, de uitwerking van een ambitiedocument en de integratie van processen en financiën, maakte dit een bijzonder jaar", aldus Sandi Mackowiak (coördinator). </w:t>
      </w:r>
    </w:p>
    <w:p w14:paraId="0D36FA6D" w14:textId="41A56A75" w:rsidR="00FB42A9" w:rsidRPr="00FA028C" w:rsidRDefault="00FB42A9" w:rsidP="00FB42A9">
      <w:r w:rsidRPr="00FA028C">
        <w:rPr>
          <w:b/>
          <w:bCs/>
        </w:rPr>
        <w:t xml:space="preserve">Meer dan alleen kaarten maken </w:t>
      </w:r>
      <w:r w:rsidR="00D769AB">
        <w:rPr>
          <w:b/>
          <w:bCs/>
        </w:rPr>
        <w:br/>
      </w:r>
      <w:r w:rsidRPr="00FA028C">
        <w:t xml:space="preserve">Wat begon als een team met een beheertaak, transformeerde naar een team dat ook adviseert, analyseert en informatie ontsluit. Vanuit onze rol als expertisecentrum voor geografische informatie hebben we ons werkgebied verder uitgebreid en verstevigd, met impact voor gemeenten als Roermond, Leudal, Weert en Nederweert. Sandi: "Bij ECGeo draait het dus om veel meer dan enkel het maken van kaarten. Alles wat met geometrie te maken heeft, raakt ons werk. We analyseren data, geven gericht advies en zetten ons in om geografische informatie op de juiste manier te ontsluiten. Onze core business, het bijhouden van de Basisregistratie Grootschalige Topografie (BGT), blijft een belangrijke pijler, maar dit jaar zijn daar ook nieuwe verantwoordelijkheden bijgekomen, zoals de gebouwenregistratie (BAG)." </w:t>
      </w:r>
    </w:p>
    <w:p w14:paraId="408E9AFF" w14:textId="392AC61F" w:rsidR="00FB42A9" w:rsidRPr="00FA028C" w:rsidRDefault="00FB42A9" w:rsidP="00FB42A9">
      <w:r w:rsidRPr="00FA028C">
        <w:rPr>
          <w:b/>
          <w:bCs/>
        </w:rPr>
        <w:t>Het team versterken en groeien</w:t>
      </w:r>
      <w:r w:rsidRPr="00FA028C">
        <w:t xml:space="preserve"> </w:t>
      </w:r>
      <w:r w:rsidR="00D769AB">
        <w:br/>
      </w:r>
      <w:r w:rsidRPr="00FA028C">
        <w:t xml:space="preserve">Het jaar 2024 stond ook in het teken van teamontwikkeling. We hebben niet alleen hard gewerkt aan de landing binnen ICT NML en aan projecten, maar ook aan het versterken van onze samenwerking en het uitbouwen van onze capaciteit. Dankzij de samenwerking met ICT NML kunnen we sneller stappen zetten en effectiever inspelen op nieuwe kansen. Een belangrijke mijlpaal was daarnaast ook het creëren van een eigen werkplek voor het team. Waar we voorheen slechts één of twee dagen per week vanuit één locatie konden samenwerken, beschikken we nu over een vaste gezamenlijke locatie. Dit maakt het delen van kennis veel eenvoudiger en het versterkt bovendien het teamgevoel aanzienlijk. </w:t>
      </w:r>
    </w:p>
    <w:p w14:paraId="6FAEE8BD" w14:textId="3A9920A8" w:rsidR="00FB42A9" w:rsidRPr="00FA028C" w:rsidRDefault="00FB42A9" w:rsidP="00FB42A9">
      <w:r w:rsidRPr="00FA028C">
        <w:rPr>
          <w:b/>
          <w:bCs/>
        </w:rPr>
        <w:t xml:space="preserve">Innovatie in tools en data </w:t>
      </w:r>
      <w:r w:rsidR="00D769AB">
        <w:br/>
      </w:r>
      <w:r w:rsidRPr="00FA028C">
        <w:t xml:space="preserve">Een belangrijke focus dit jaar lag op de voorbereidingen om KaartViewer (Geo Viewer) door te ontwikkelen. Deze tool, die we beheren en inrichten, is essentieel voor het visualiseren van geografische data. De daadwerkelijke doorontwikkeling vindt in 2025 plaats. Daarnaast zijn we gestart met het binnenhalen van kadastrale gegevens uit de Basisregistratie Kadaster (BRK), wat nieuwe mogelijkheden biedt voor analyse en advies. Ook het werken met beeldmateriaal, zoals luchtfoto’s en Street Smart-beelden, kreeg extra aandacht. Hiermee kunnen we onze analyses verder verdiepen en gemeenten ondersteunen met gedetailleerde inzichten voor projecten als woningbouw en de energietransitie. </w:t>
      </w:r>
    </w:p>
    <w:p w14:paraId="02EAD9A1" w14:textId="082D53AF" w:rsidR="00FB42A9" w:rsidRPr="00FA028C" w:rsidRDefault="00FB42A9" w:rsidP="00FB42A9">
      <w:r w:rsidRPr="00FA028C">
        <w:rPr>
          <w:b/>
          <w:bCs/>
        </w:rPr>
        <w:t xml:space="preserve">Van beheer naar advies en analyse </w:t>
      </w:r>
      <w:r w:rsidR="00D769AB">
        <w:br/>
      </w:r>
      <w:r w:rsidRPr="00FA028C">
        <w:t xml:space="preserve">We hebben dit jaar grote stappen gezet om te evolueren van een beheerclub naar een echt GEO expertisecentrum dat gericht is op proactieve analyse en advies. Dit sluit aan bij ons streven om op ambitieniveau 2 te werken, zoals vastgelegd in ons ambitiedocument. </w:t>
      </w:r>
    </w:p>
    <w:p w14:paraId="007594D1" w14:textId="0E7A65AF" w:rsidR="00FB42A9" w:rsidRPr="00FA028C" w:rsidRDefault="00FB42A9" w:rsidP="00FB42A9">
      <w:r w:rsidRPr="00FA028C">
        <w:rPr>
          <w:b/>
          <w:bCs/>
        </w:rPr>
        <w:t xml:space="preserve">Uitdagingen en kansen </w:t>
      </w:r>
      <w:r w:rsidR="00D769AB">
        <w:br/>
      </w:r>
      <w:r w:rsidRPr="00FA028C">
        <w:t>Sandi: "En hoewel 2024 een tropenjaar was, door de integratie met  ICT NML, de vele projecten, het ambitiedocument, een ordentelijke begroting en een nog niet compleet team, hebben we een solide basis gelegd voor de toekomst. Ik geef het jaar dan ook 7,5.</w:t>
      </w:r>
    </w:p>
    <w:p w14:paraId="39DACA97" w14:textId="089B93CA" w:rsidR="00FB42A9" w:rsidRPr="00FA028C" w:rsidRDefault="00FB42A9" w:rsidP="00FB42A9">
      <w:r w:rsidRPr="00FA028C">
        <w:t xml:space="preserve">Dat cijfer weerspiegelt niet alleen de harde inzet van het team, maar ook de groei die we hebben doorgemaakt. Een stevige basis met volop ruimte om inhoudelijk en kwalitatief verder te groeien. In 2025 willen we onze expertise verder verdiepen en onze adviesrol versterken. </w:t>
      </w:r>
      <w:r w:rsidR="00D769AB">
        <w:br/>
      </w:r>
      <w:r w:rsidRPr="00FA028C">
        <w:lastRenderedPageBreak/>
        <w:t xml:space="preserve">De focus ligt op het leveren van meer inhoudelijke en kwalitatieve bijdragen aan de gemeenten en partners waarmee we samenwerken." </w:t>
      </w:r>
    </w:p>
    <w:p w14:paraId="199AE80A" w14:textId="77777777" w:rsidR="00FB42A9" w:rsidRDefault="00FB42A9" w:rsidP="00FB42A9">
      <w:r>
        <w:drawing>
          <wp:inline distT="0" distB="0" distL="0" distR="0" wp14:anchorId="1D700151" wp14:editId="6CEF303A">
            <wp:extent cx="1981200" cy="1987826"/>
            <wp:effectExtent l="0" t="0" r="0" b="0"/>
            <wp:docPr id="237346765" name="Afbeelding 8" descr="Afbeelding van Sandi Mackowiak, Coördinator EC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46765" name="Afbeelding 8" descr="Afbeelding van Sandi Mackowiak, Coördinator ECGeo."/>
                    <pic:cNvPicPr/>
                  </pic:nvPicPr>
                  <pic:blipFill>
                    <a:blip r:embed="rId18">
                      <a:extLst>
                        <a:ext uri="{28A0092B-C50C-407E-A947-70E740481C1C}">
                          <a14:useLocalDpi xmlns:a14="http://schemas.microsoft.com/office/drawing/2010/main" val="0"/>
                        </a:ext>
                      </a:extLst>
                    </a:blip>
                    <a:stretch>
                      <a:fillRect/>
                    </a:stretch>
                  </pic:blipFill>
                  <pic:spPr>
                    <a:xfrm>
                      <a:off x="0" y="0"/>
                      <a:ext cx="1983467" cy="1990100"/>
                    </a:xfrm>
                    <a:prstGeom prst="rect">
                      <a:avLst/>
                    </a:prstGeom>
                  </pic:spPr>
                </pic:pic>
              </a:graphicData>
            </a:graphic>
          </wp:inline>
        </w:drawing>
      </w:r>
    </w:p>
    <w:p w14:paraId="66C4963B" w14:textId="77777777" w:rsidR="00FB42A9" w:rsidRDefault="00FB42A9" w:rsidP="00FB42A9"/>
    <w:p w14:paraId="1EC44408" w14:textId="77777777" w:rsidR="00FB42A9" w:rsidRDefault="00FB42A9" w:rsidP="00FB42A9"/>
    <w:p w14:paraId="6A729E47" w14:textId="77777777" w:rsidR="00FB42A9" w:rsidRDefault="00FB42A9" w:rsidP="00FB42A9"/>
    <w:p w14:paraId="4A2EEC8C" w14:textId="77777777" w:rsidR="00FB42A9" w:rsidRDefault="00FB42A9" w:rsidP="00FB42A9"/>
    <w:p w14:paraId="0535A023" w14:textId="77777777" w:rsidR="00FB42A9" w:rsidRDefault="00FB42A9" w:rsidP="00FB42A9"/>
    <w:p w14:paraId="754D1A0E" w14:textId="77777777" w:rsidR="00FB42A9" w:rsidRDefault="00FB42A9" w:rsidP="00FB42A9"/>
    <w:p w14:paraId="29ED85E5" w14:textId="77777777" w:rsidR="00FB42A9" w:rsidRDefault="00FB42A9" w:rsidP="00FB42A9"/>
    <w:p w14:paraId="183670F2" w14:textId="77777777" w:rsidR="00FB42A9" w:rsidRDefault="00FB42A9" w:rsidP="00FB42A9"/>
    <w:p w14:paraId="7B97A3B7" w14:textId="77777777" w:rsidR="00FB42A9" w:rsidRDefault="00FB42A9" w:rsidP="00FB42A9"/>
    <w:p w14:paraId="03709F57" w14:textId="77777777" w:rsidR="00FB42A9" w:rsidRDefault="00FB42A9" w:rsidP="00FB42A9"/>
    <w:p w14:paraId="129D89D3" w14:textId="77777777" w:rsidR="00FB42A9" w:rsidRDefault="00FB42A9" w:rsidP="00FB42A9"/>
    <w:p w14:paraId="40BD267D" w14:textId="77777777" w:rsidR="00FB42A9" w:rsidRDefault="00FB42A9" w:rsidP="00FB42A9"/>
    <w:p w14:paraId="337A6426" w14:textId="77777777" w:rsidR="00FB42A9" w:rsidRDefault="00FB42A9" w:rsidP="00FB42A9"/>
    <w:p w14:paraId="7960DE5E" w14:textId="77777777" w:rsidR="00FB42A9" w:rsidRDefault="00FB42A9" w:rsidP="00FB42A9"/>
    <w:p w14:paraId="143FB0D1" w14:textId="77777777" w:rsidR="00FB42A9" w:rsidRDefault="00FB42A9" w:rsidP="00FB42A9"/>
    <w:p w14:paraId="6A6EEE5B" w14:textId="77777777" w:rsidR="00FB42A9" w:rsidRDefault="00FB42A9" w:rsidP="00FB42A9"/>
    <w:p w14:paraId="3CBB0E3F" w14:textId="77777777" w:rsidR="00FB42A9" w:rsidRDefault="00FB42A9" w:rsidP="00FB42A9"/>
    <w:p w14:paraId="6F1E6405" w14:textId="77777777" w:rsidR="00FB42A9" w:rsidRDefault="00FB42A9" w:rsidP="00FB42A9"/>
    <w:p w14:paraId="7BF00B8C" w14:textId="77777777" w:rsidR="00FB42A9" w:rsidRDefault="00FB42A9" w:rsidP="00FB42A9"/>
    <w:p w14:paraId="42F80441" w14:textId="77777777" w:rsidR="00FB42A9" w:rsidRDefault="00FB42A9" w:rsidP="00FB42A9">
      <w:pPr>
        <w:pStyle w:val="Kop1"/>
      </w:pPr>
      <w:bookmarkStart w:id="5" w:name="_Toc224634343"/>
      <w:r>
        <w:lastRenderedPageBreak/>
        <w:drawing>
          <wp:anchor distT="0" distB="0" distL="114300" distR="114300" simplePos="0" relativeHeight="251667456" behindDoc="1" locked="0" layoutInCell="1" allowOverlap="1" wp14:anchorId="2F1A1CEE" wp14:editId="17D493AE">
            <wp:simplePos x="0" y="0"/>
            <wp:positionH relativeFrom="margin">
              <wp:posOffset>2701925</wp:posOffset>
            </wp:positionH>
            <wp:positionV relativeFrom="paragraph">
              <wp:posOffset>804314</wp:posOffset>
            </wp:positionV>
            <wp:extent cx="2786380" cy="2853690"/>
            <wp:effectExtent l="0" t="0" r="0" b="3810"/>
            <wp:wrapThrough wrapText="bothSides">
              <wp:wrapPolygon edited="0">
                <wp:start x="0" y="0"/>
                <wp:lineTo x="0" y="21485"/>
                <wp:lineTo x="21413" y="21485"/>
                <wp:lineTo x="21413" y="0"/>
                <wp:lineTo x="0" y="0"/>
              </wp:wrapPolygon>
            </wp:wrapThrough>
            <wp:docPr id="1565195108" name="Afbeelding 9" descr="Afbeelding van Paul Hermans (Coördinator team infrastruc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95108" name="Afbeelding 9" descr="Afbeelding van Paul Hermans (Coördinator team infrastructuur)"/>
                    <pic:cNvPicPr/>
                  </pic:nvPicPr>
                  <pic:blipFill>
                    <a:blip r:embed="rId19">
                      <a:extLst>
                        <a:ext uri="{28A0092B-C50C-407E-A947-70E740481C1C}">
                          <a14:useLocalDpi xmlns:a14="http://schemas.microsoft.com/office/drawing/2010/main" val="0"/>
                        </a:ext>
                      </a:extLst>
                    </a:blip>
                    <a:stretch>
                      <a:fillRect/>
                    </a:stretch>
                  </pic:blipFill>
                  <pic:spPr>
                    <a:xfrm>
                      <a:off x="0" y="0"/>
                      <a:ext cx="2786380" cy="2853690"/>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8480" behindDoc="1" locked="0" layoutInCell="1" allowOverlap="1" wp14:anchorId="51323D0C" wp14:editId="0F5CD01A">
            <wp:simplePos x="0" y="0"/>
            <wp:positionH relativeFrom="margin">
              <wp:align>left</wp:align>
            </wp:positionH>
            <wp:positionV relativeFrom="paragraph">
              <wp:posOffset>961390</wp:posOffset>
            </wp:positionV>
            <wp:extent cx="2632075" cy="2574290"/>
            <wp:effectExtent l="0" t="0" r="0" b="0"/>
            <wp:wrapThrough wrapText="bothSides">
              <wp:wrapPolygon edited="0">
                <wp:start x="0" y="0"/>
                <wp:lineTo x="0" y="21419"/>
                <wp:lineTo x="21418" y="21419"/>
                <wp:lineTo x="21418" y="0"/>
                <wp:lineTo x="0" y="0"/>
              </wp:wrapPolygon>
            </wp:wrapThrough>
            <wp:docPr id="1815850994" name="Afbeelding 10" descr="Afbeelding van Patrick Maes (Coördinator team infrastruc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0994" name="Afbeelding 10" descr="Afbeelding van Patrick Maes (Coördinator team infrastructuur)"/>
                    <pic:cNvPicPr/>
                  </pic:nvPicPr>
                  <pic:blipFill>
                    <a:blip r:embed="rId20">
                      <a:extLst>
                        <a:ext uri="{28A0092B-C50C-407E-A947-70E740481C1C}">
                          <a14:useLocalDpi xmlns:a14="http://schemas.microsoft.com/office/drawing/2010/main" val="0"/>
                        </a:ext>
                      </a:extLst>
                    </a:blip>
                    <a:stretch>
                      <a:fillRect/>
                    </a:stretch>
                  </pic:blipFill>
                  <pic:spPr>
                    <a:xfrm>
                      <a:off x="0" y="0"/>
                      <a:ext cx="2632075" cy="2574290"/>
                    </a:xfrm>
                    <a:prstGeom prst="rect">
                      <a:avLst/>
                    </a:prstGeom>
                  </pic:spPr>
                </pic:pic>
              </a:graphicData>
            </a:graphic>
            <wp14:sizeRelH relativeFrom="margin">
              <wp14:pctWidth>0</wp14:pctWidth>
            </wp14:sizeRelH>
            <wp14:sizeRelV relativeFrom="margin">
              <wp14:pctHeight>0</wp14:pctHeight>
            </wp14:sizeRelV>
          </wp:anchor>
        </w:drawing>
      </w:r>
      <w:r w:rsidRPr="00FA028C">
        <w:t xml:space="preserve">Interview met Patrick Maes (Coördinator team infrastructuur) en Paul Hermans </w:t>
      </w:r>
      <w:r>
        <w:t>(Coördinator team infrastructuur)</w:t>
      </w:r>
      <w:bookmarkEnd w:id="5"/>
    </w:p>
    <w:p w14:paraId="3FC7F7F9" w14:textId="77777777" w:rsidR="00FB42A9" w:rsidRPr="00124AF9" w:rsidRDefault="00FB42A9" w:rsidP="00FB42A9"/>
    <w:p w14:paraId="7580D46F" w14:textId="77777777" w:rsidR="00FB42A9" w:rsidRDefault="00FB42A9" w:rsidP="00FB42A9">
      <w:r w:rsidRPr="00124AF9">
        <w:t>''Doorontwikkelen en oogsten''</w:t>
      </w:r>
    </w:p>
    <w:p w14:paraId="6A62A361" w14:textId="77777777" w:rsidR="00FB42A9" w:rsidRPr="00124AF9" w:rsidRDefault="00FB42A9" w:rsidP="00FB42A9">
      <w:r w:rsidRPr="00124AF9">
        <w:rPr>
          <w:b/>
          <w:bCs/>
        </w:rPr>
        <w:t xml:space="preserve">Het jaar 2024 was voor de afdeling Infra een jaar van doorontwikkeling en het oogsten van de vruchten van een traject dat twee tot drie jaar geleden in gang is gezet. Coördinatoren Patrick Maes en Paul Hermans kijken met trots terug op een periode waarin structuur en samenwerking centraal stonden én waarin het fundament werd gelegd voor verdere innovatie en professionalisering. </w:t>
      </w:r>
    </w:p>
    <w:p w14:paraId="7C697854" w14:textId="64AF2BFF" w:rsidR="00FB42A9" w:rsidRPr="00124AF9" w:rsidRDefault="00FB42A9" w:rsidP="00FB42A9">
      <w:r w:rsidRPr="00124AF9">
        <w:rPr>
          <w:b/>
          <w:bCs/>
        </w:rPr>
        <w:t>Van veranderingen naar structuur en duidelijkheid</w:t>
      </w:r>
      <w:r w:rsidRPr="00124AF9">
        <w:t xml:space="preserve"> </w:t>
      </w:r>
      <w:r w:rsidR="00D769AB">
        <w:br/>
      </w:r>
      <w:r w:rsidRPr="00124AF9">
        <w:t xml:space="preserve">Het team Infra heeft in 2024 grote veranderingen ondergaan. Niet alleen in de werkwijze, maar vooral op het gebied van cultuur. "We hebben in het afgelopen jaar echt stappen gezet op het gebied van structuur en rolduidelijkheid," vertelt Patrick. "Het projectmatig werken is nu verankerd in ons dagelijks handelen. Iedereen weet wat van hem of haar wordt verwacht, en dat geeft rust en overzicht." </w:t>
      </w:r>
    </w:p>
    <w:p w14:paraId="753A359C" w14:textId="77777777" w:rsidR="00FB42A9" w:rsidRPr="00124AF9" w:rsidRDefault="00FB42A9" w:rsidP="00FB42A9">
      <w:r w:rsidRPr="00124AF9">
        <w:t xml:space="preserve">Communicatie speelde daarbij een cruciale rol, zowel binnen het team als met andere afdelingen en de aangesloten gemeenten. Paul benadrukt het belang van proactief contact: "We moedigen het team aan om zaken bespreekbaar te maken en niet af te wachten, maar juist actief mee te denken, concrete stappen te zetten en proactief naar oplossingen te zoeken." </w:t>
      </w:r>
    </w:p>
    <w:p w14:paraId="699A013A" w14:textId="248E2A03" w:rsidR="00FB42A9" w:rsidRPr="00124AF9" w:rsidRDefault="00FB42A9" w:rsidP="00FB42A9">
      <w:r w:rsidRPr="00124AF9">
        <w:rPr>
          <w:b/>
          <w:bCs/>
        </w:rPr>
        <w:t>Wat doet team Infra?</w:t>
      </w:r>
      <w:r w:rsidRPr="00124AF9">
        <w:t xml:space="preserve"> </w:t>
      </w:r>
      <w:r w:rsidR="00D769AB">
        <w:br/>
      </w:r>
      <w:r w:rsidRPr="00124AF9">
        <w:t xml:space="preserve">De afdeling Infra bestaat uit twee hoofdonderdelen: </w:t>
      </w:r>
    </w:p>
    <w:p w14:paraId="542E019C" w14:textId="77777777" w:rsidR="00FB42A9" w:rsidRPr="00124AF9" w:rsidRDefault="00FB42A9" w:rsidP="00661E92">
      <w:pPr>
        <w:numPr>
          <w:ilvl w:val="0"/>
          <w:numId w:val="18"/>
        </w:numPr>
        <w:spacing w:after="120" w:line="264" w:lineRule="auto"/>
      </w:pPr>
      <w:r w:rsidRPr="00124AF9">
        <w:t xml:space="preserve">Werkplekbeheer: gericht op alles wat gebruikers direct ervaren, zoals werkplekken en applicaties. </w:t>
      </w:r>
    </w:p>
    <w:p w14:paraId="04009AF6" w14:textId="77777777" w:rsidR="00FB42A9" w:rsidRPr="00124AF9" w:rsidRDefault="00FB42A9" w:rsidP="00661E92">
      <w:pPr>
        <w:numPr>
          <w:ilvl w:val="0"/>
          <w:numId w:val="18"/>
        </w:numPr>
        <w:spacing w:after="120" w:line="264" w:lineRule="auto"/>
      </w:pPr>
      <w:r w:rsidRPr="00124AF9">
        <w:t xml:space="preserve">Systeem- en netwerkbeheer: verantwoordelijk voor onder andere servers, netwerken en internetverbindingen. </w:t>
      </w:r>
    </w:p>
    <w:p w14:paraId="26458851" w14:textId="77777777" w:rsidR="00FB42A9" w:rsidRPr="00124AF9" w:rsidRDefault="00FB42A9" w:rsidP="00FB42A9">
      <w:r w:rsidRPr="00124AF9">
        <w:t xml:space="preserve">Het team telt in totaal 23 medewerkers en is verdeeld over verschillende specialisaties. Patrick stuurt het team Systeem- en Netwerkbeheer aan, dat bestond in 2024 uit 8 personen. Paul is coördinator van team Werkplekbeheer met 13 medewerkers. Samen zorgen zij ervoor dat de infrastructuur van ICT NML robuust, veilig en up-to-date blijft. </w:t>
      </w:r>
    </w:p>
    <w:p w14:paraId="548B40B3" w14:textId="77777777" w:rsidR="00FB42A9" w:rsidRPr="00124AF9" w:rsidRDefault="00FB42A9" w:rsidP="00FB42A9">
      <w:r w:rsidRPr="00124AF9">
        <w:lastRenderedPageBreak/>
        <w:t xml:space="preserve">De teams zorgen er samen voor dat alle systemen en werkplekken up-to-date zijn, volgens een gepland schema. Deze regelmaat heeft geleid tot een betere balans, minder grote verstoringen en een sterk verbeterde beveiliging. Waar voorheen updates meer ad hoc werden uitgevoerd, is er nu een duidelijk plan dat voor iedereen helder is. Dit heeft gezorgd voor voorspelbaarheid en efficiëntie in het beheer. </w:t>
      </w:r>
    </w:p>
    <w:p w14:paraId="4C8C689F" w14:textId="0FBF78C6" w:rsidR="00FB42A9" w:rsidRPr="00124AF9" w:rsidRDefault="00FB42A9" w:rsidP="00FB42A9">
      <w:r w:rsidRPr="00124AF9">
        <w:rPr>
          <w:b/>
          <w:bCs/>
        </w:rPr>
        <w:t>Trots op het team</w:t>
      </w:r>
      <w:r w:rsidRPr="00124AF9">
        <w:t xml:space="preserve"> </w:t>
      </w:r>
      <w:r w:rsidR="00D769AB">
        <w:br/>
      </w:r>
      <w:r w:rsidRPr="00124AF9">
        <w:t xml:space="preserve">Zowel Patrick als Paul zijn trots op wat het team het afgelopen jaar heeft bereikt. "We hebben als team een fantastische prestatie neergezet," zegt Paul. "We zijn gegroeid, hebben onze processen onder controle en kunnen snel schakelen doordat alles goed op orde is. De saamhorigheid en teamspirit vormen een sterke basis voor verdere groei." Een ander teken van succes is dat vacatures worden ingevuld en dat ingehuurde krachten en stagiaires ervoor kiezen om te blijven. Dat onderstreept de aantrekkelijkheid van het team en de organisatie als geheel. </w:t>
      </w:r>
    </w:p>
    <w:p w14:paraId="25FEC424" w14:textId="5E6FA827" w:rsidR="00A20446" w:rsidRDefault="00FB42A9" w:rsidP="00FB42A9">
      <w:r w:rsidRPr="00124AF9">
        <w:rPr>
          <w:b/>
          <w:bCs/>
        </w:rPr>
        <w:t>Vooruitblik op 2025: Innovatie en samenwerking</w:t>
      </w:r>
      <w:r w:rsidRPr="00124AF9">
        <w:t xml:space="preserve"> </w:t>
      </w:r>
      <w:r w:rsidR="00D769AB">
        <w:br/>
      </w:r>
      <w:r w:rsidRPr="00124AF9">
        <w:t>Met een solide basis kan het team Infra nu verder kijken naar de toekomst. Een belangrijke mijlpaal in 2024 was de succesvolle uitrol van Windows 11 binnen de virtuele werkplek. Dit verliep soepel en resulteerde in minder uitzonderingen bij updates. In 2025 ligt de focus op het verder aanhalen van de contacten met gemeenten. Patrick benadrukt het belang van wederzijds begrip: "Het is essentieel dat er meer inzicht komt in de processen van beide kanten. Als er afspraken gemaakt worden op ambtelijk niveau, moeten die ook helder zijn voor applicatiebeheerders."</w:t>
      </w:r>
    </w:p>
    <w:p w14:paraId="43C8AB04" w14:textId="00505CA5" w:rsidR="00FB42A9" w:rsidRPr="00124AF9" w:rsidRDefault="00FB42A9" w:rsidP="00FB42A9">
      <w:r w:rsidRPr="00124AF9">
        <w:t xml:space="preserve">Daarnaast zal 2025 het jaar worden waarin security een nog grotere rol gaat spelen, mede door ontwikkelingen zoals BIO, NIS2 (Network and Information Security directive) en AI (Artificial intelligence). Het team verwacht dat gemeenten steeds meer inzicht willen in beveiligingsmaatregelen en Infra bereidt zich hierop voor. </w:t>
      </w:r>
    </w:p>
    <w:p w14:paraId="5FC930B6" w14:textId="23DFB16F" w:rsidR="00FB42A9" w:rsidRPr="00124AF9" w:rsidRDefault="00FB42A9" w:rsidP="00FB42A9">
      <w:r w:rsidRPr="00124AF9">
        <w:rPr>
          <w:b/>
          <w:bCs/>
        </w:rPr>
        <w:t>De grootste uitdagingen</w:t>
      </w:r>
      <w:r w:rsidRPr="00124AF9">
        <w:t xml:space="preserve"> </w:t>
      </w:r>
      <w:r w:rsidR="00D769AB">
        <w:br/>
      </w:r>
      <w:r w:rsidRPr="00124AF9">
        <w:t xml:space="preserve">De grootste uitdaging blijft het bijhouden van alle technologische ontwikkelingen. "We kunnen niet alles zelf doen," zegt Patrick. "Daarom zetten we externe specialistische kennis in waar nodig en maken we weloverwogen keuzes."  </w:t>
      </w:r>
    </w:p>
    <w:p w14:paraId="7F1B09C1" w14:textId="33A5ABC2" w:rsidR="00FB42A9" w:rsidRPr="00124AF9" w:rsidRDefault="00FB42A9" w:rsidP="00FB42A9">
      <w:r w:rsidRPr="00124AF9">
        <w:rPr>
          <w:b/>
          <w:bCs/>
        </w:rPr>
        <w:t>Klaar voor de toekomst</w:t>
      </w:r>
      <w:r w:rsidRPr="00124AF9">
        <w:t xml:space="preserve"> </w:t>
      </w:r>
      <w:r w:rsidR="00D769AB">
        <w:br/>
      </w:r>
      <w:r w:rsidRPr="00124AF9">
        <w:t xml:space="preserve">Met de basis stevig op orde kan het team Infra zich in 2025 richten op verdere professionalisering en innovatie. De prioriteiten zijn duidelijk: </w:t>
      </w:r>
    </w:p>
    <w:p w14:paraId="4B521F08" w14:textId="77777777" w:rsidR="00FB42A9" w:rsidRPr="00124AF9" w:rsidRDefault="00FB42A9" w:rsidP="00661E92">
      <w:pPr>
        <w:numPr>
          <w:ilvl w:val="0"/>
          <w:numId w:val="19"/>
        </w:numPr>
        <w:spacing w:after="120" w:line="264" w:lineRule="auto"/>
      </w:pPr>
      <w:r w:rsidRPr="00124AF9">
        <w:t>Het versterken van de samenwerking met gemeenten;</w:t>
      </w:r>
    </w:p>
    <w:p w14:paraId="287D61BB" w14:textId="77777777" w:rsidR="00FB42A9" w:rsidRPr="00124AF9" w:rsidRDefault="00FB42A9" w:rsidP="00661E92">
      <w:pPr>
        <w:numPr>
          <w:ilvl w:val="0"/>
          <w:numId w:val="19"/>
        </w:numPr>
        <w:spacing w:after="120" w:line="264" w:lineRule="auto"/>
      </w:pPr>
      <w:r w:rsidRPr="00124AF9">
        <w:t>Verder investeren in beveiliging en innovatie;</w:t>
      </w:r>
    </w:p>
    <w:p w14:paraId="6D1B0505" w14:textId="77777777" w:rsidR="00FB42A9" w:rsidRPr="00124AF9" w:rsidRDefault="00FB42A9" w:rsidP="00661E92">
      <w:pPr>
        <w:numPr>
          <w:ilvl w:val="0"/>
          <w:numId w:val="19"/>
        </w:numPr>
        <w:spacing w:after="120" w:line="264" w:lineRule="auto"/>
      </w:pPr>
      <w:r w:rsidRPr="00124AF9">
        <w:t xml:space="preserve">Zorgen voor een bezetting op volle kracht, waarbij iedereen in de juiste rol werkt. </w:t>
      </w:r>
    </w:p>
    <w:p w14:paraId="409C7299" w14:textId="77777777" w:rsidR="00FB42A9" w:rsidRPr="00124AF9" w:rsidRDefault="00FB42A9" w:rsidP="00FB42A9">
      <w:r w:rsidRPr="00124AF9">
        <w:t xml:space="preserve">Patrick en Paul zijn het erover eens: 2024 was het jaar van structuur, groei en teamspirit. Het team is klaar om de volgende stappen te zetten in een steeds veranderende digitale wereld. </w:t>
      </w:r>
    </w:p>
    <w:p w14:paraId="4CE53312" w14:textId="77777777" w:rsidR="00FB42A9" w:rsidRDefault="00FB42A9" w:rsidP="00FB42A9"/>
    <w:p w14:paraId="0E309B9D" w14:textId="2F37C1C2" w:rsidR="00D769AB" w:rsidRDefault="00D769AB">
      <w:r>
        <w:br w:type="page"/>
      </w:r>
    </w:p>
    <w:p w14:paraId="60E63043" w14:textId="77777777" w:rsidR="00FB42A9" w:rsidRDefault="00FB42A9" w:rsidP="00FB42A9">
      <w:pPr>
        <w:pStyle w:val="Kop1"/>
      </w:pPr>
      <w:bookmarkStart w:id="6" w:name="_Toc224634344"/>
      <w:r>
        <w:lastRenderedPageBreak/>
        <w:t>Een vliegende start bij ICT NML</w:t>
      </w:r>
      <w:bookmarkEnd w:id="6"/>
    </w:p>
    <w:p w14:paraId="79D6772B" w14:textId="77777777" w:rsidR="00FB42A9" w:rsidRDefault="00FB42A9" w:rsidP="00FB42A9">
      <w:r>
        <w:t>Jeroen Jacobs blikt terug op 2024</w:t>
      </w:r>
    </w:p>
    <w:p w14:paraId="33A69DFD" w14:textId="77777777" w:rsidR="00FB42A9" w:rsidRPr="007F40D6" w:rsidRDefault="00FB42A9" w:rsidP="00FB42A9">
      <w:r>
        <w:drawing>
          <wp:inline distT="0" distB="0" distL="0" distR="0" wp14:anchorId="76A827A5" wp14:editId="2C05D99B">
            <wp:extent cx="2199325" cy="2119745"/>
            <wp:effectExtent l="0" t="0" r="0" b="0"/>
            <wp:docPr id="1974744288" name="Afbeelding 11" descr="Afbeelding van Jeroen Jacobs, Controller ICT N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44288" name="Afbeelding 11" descr="Afbeelding van Jeroen Jacobs, Controller ICT NML."/>
                    <pic:cNvPicPr/>
                  </pic:nvPicPr>
                  <pic:blipFill>
                    <a:blip r:embed="rId21">
                      <a:extLst>
                        <a:ext uri="{28A0092B-C50C-407E-A947-70E740481C1C}">
                          <a14:useLocalDpi xmlns:a14="http://schemas.microsoft.com/office/drawing/2010/main" val="0"/>
                        </a:ext>
                      </a:extLst>
                    </a:blip>
                    <a:stretch>
                      <a:fillRect/>
                    </a:stretch>
                  </pic:blipFill>
                  <pic:spPr>
                    <a:xfrm>
                      <a:off x="0" y="0"/>
                      <a:ext cx="2203377" cy="2123650"/>
                    </a:xfrm>
                    <a:prstGeom prst="rect">
                      <a:avLst/>
                    </a:prstGeom>
                  </pic:spPr>
                </pic:pic>
              </a:graphicData>
            </a:graphic>
          </wp:inline>
        </w:drawing>
      </w:r>
    </w:p>
    <w:p w14:paraId="1A07C602" w14:textId="77777777" w:rsidR="00FB42A9" w:rsidRPr="007F40D6" w:rsidRDefault="00FB42A9" w:rsidP="00FB42A9">
      <w:r w:rsidRPr="007F40D6">
        <w:rPr>
          <w:b/>
          <w:bCs/>
        </w:rPr>
        <w:t xml:space="preserve">Sinds 1 september 2024 maakt Jeroen Jacobs deel uit van het MT van ICT NML als controller. Hij stapte letterlijk op een rijdende trein, midden in een dynamisch jaar vol veranderingen en uitdagingen. Met een financiële en fiscale achtergrond en afkomstig van gemeente Roermond, bracht Jeroen meteen zijn expertise en frisse blik in het team. Zijn eerste maanden waren intensief, maar vooral positief. "De kennismaking met de collega's en het managementteam was ontzettend warm. De sfeer is informeel, collegiaal en iedereen is enorm behulpzaam," blikt Jeroen terug. </w:t>
      </w:r>
    </w:p>
    <w:p w14:paraId="469CD577" w14:textId="24B79310" w:rsidR="00FB42A9" w:rsidRPr="007F40D6" w:rsidRDefault="00FB42A9" w:rsidP="00FB42A9">
      <w:r w:rsidRPr="007F40D6">
        <w:rPr>
          <w:b/>
          <w:bCs/>
        </w:rPr>
        <w:t xml:space="preserve">Snel schakelen vanaf dag één </w:t>
      </w:r>
      <w:r w:rsidR="00D769AB">
        <w:rPr>
          <w:b/>
          <w:bCs/>
        </w:rPr>
        <w:br/>
      </w:r>
      <w:r w:rsidRPr="007F40D6">
        <w:t xml:space="preserve">Als nieuwkomer had Jeroen vanzelfsprekend veel vragen, maar dankzij de open en toegankelijke cultuur van ICT NML vond hij snel zijn weg. Hij was veel op de werkvloer te vinden, om niet alleen de materie eigen te maken, maar ook om de mensen te leren kennen. Een van de grootste uitdagingen in de beginperiode was de overgang van de salarisadministratie en het HR-systeem naar ICT NML per januari 2024. "Dat proces liep nog niet vlekkeloos," vertelt Jeroen. "Er waren hiaten en fouten die we moesten oplossen. Gelukkig hebben we dat in het vierde kwartaal volledig rechtgetrokken en zijn die processen nu op orde." </w:t>
      </w:r>
    </w:p>
    <w:p w14:paraId="4928D653" w14:textId="380450C2" w:rsidR="00A20446" w:rsidRDefault="00FB42A9" w:rsidP="00FB42A9">
      <w:r w:rsidRPr="007F40D6">
        <w:rPr>
          <w:b/>
          <w:bCs/>
        </w:rPr>
        <w:t xml:space="preserve">Extra aandacht voor HR en ECGeo </w:t>
      </w:r>
      <w:r w:rsidR="00D769AB">
        <w:rPr>
          <w:b/>
          <w:bCs/>
        </w:rPr>
        <w:br/>
      </w:r>
      <w:r w:rsidRPr="007F40D6">
        <w:t xml:space="preserve">Naast de reguliere financiële verantwoordelijkheden kreeg Jeroen ook een rol in HR-toezicht en een juiste salarisadministratie. Het was essentieel om de salaris- en HR-processen voor de medewerkers goed te regelen en hen tijdig te informeren, zeker gezien de extra belasting door het opnemen van de ECGeo medewerkers binnen ICT NML. "Het ouderschapsverlof bleek een ingewikkelde regeling, maar ook dat hebben we nu goed op de rit." De integratie van ECGeo bracht ook extra uitdagingen met zich mee. Het werd duidelijk dat de inrichting van de administratie niet aansloot op de behoefte aan rapportages en inzichten. Dit vormde een extra puzzel voor Jeroen – een uitdaging die hem op het lijf geschreven was. </w:t>
      </w:r>
    </w:p>
    <w:p w14:paraId="2788003D" w14:textId="39B75446" w:rsidR="00FB42A9" w:rsidRPr="007F40D6" w:rsidRDefault="00FB42A9" w:rsidP="00FB42A9">
      <w:r w:rsidRPr="007F40D6">
        <w:t xml:space="preserve">"Het is prettig om te zoeken naar hoe je eigen wensen kunt laten aansluiten op de wettelijke verplichtingen. Het geeft voldoening om dat goed in te richten, zodat aan de informatiebehoefte wordt voldaan." </w:t>
      </w:r>
    </w:p>
    <w:p w14:paraId="27667919" w14:textId="0E16325C" w:rsidR="00FB42A9" w:rsidRPr="007F40D6" w:rsidRDefault="00FB42A9" w:rsidP="00FB42A9">
      <w:r w:rsidRPr="007F40D6">
        <w:rPr>
          <w:b/>
          <w:bCs/>
        </w:rPr>
        <w:t>Op weg naar een nieuwe financiële inrichting</w:t>
      </w:r>
      <w:r w:rsidRPr="007F40D6">
        <w:t xml:space="preserve"> </w:t>
      </w:r>
      <w:r w:rsidR="00D769AB">
        <w:br/>
      </w:r>
      <w:r w:rsidRPr="007F40D6">
        <w:t xml:space="preserve">De voorbereidingen voor een volledige herinrichting van de administratie zijn in 2024 gestart. De implementatie staat gepland voor maart 2025. Deze nieuwe structuur voldoet niet alleen aan de wettelijke verplichtingen vanuit het Besluit Begroting en Verantwoorden (BBV), maar ook aan de verantwoording richting CBS (Iv3) (Centraal Bureau voor de statistiek) (Informatie voor Derden) en de toezichthouder (provincie). Tenslotte biedt de nieuwe inrichting ook betere </w:t>
      </w:r>
      <w:r w:rsidRPr="007F40D6">
        <w:lastRenderedPageBreak/>
        <w:t xml:space="preserve">managementinformatie.  Deze nieuwe inrichting helpt ook de begroting voor de samenwerkingsmodules opnieuw op te bouwen en zorgt voor een nog betere aansluiting bij de organisatiewensen. </w:t>
      </w:r>
    </w:p>
    <w:p w14:paraId="3FCBBF5F" w14:textId="2112284D" w:rsidR="00FB42A9" w:rsidRPr="007F40D6" w:rsidRDefault="00FB42A9" w:rsidP="00FB42A9">
      <w:r w:rsidRPr="007F40D6">
        <w:rPr>
          <w:b/>
          <w:bCs/>
        </w:rPr>
        <w:t xml:space="preserve">Nieuwe regelgeving en kritische controle </w:t>
      </w:r>
      <w:r w:rsidR="00D769AB">
        <w:rPr>
          <w:b/>
          <w:bCs/>
        </w:rPr>
        <w:br/>
      </w:r>
      <w:r w:rsidRPr="007F40D6">
        <w:t>Een belangrijk moment was het vaststellen van de nieuwe financiële verordening, controleverordening en het controleprotocol door het bestuur afgelopen februari . De voorbereidingen daarvan vonden in december plaats. Door wijzigingen in wet- en regelgeving ligt de rechtmatigheidsverklaring namelijk niet langer bij de accountant, maar bij het bestuur. De accountantsverklaring focust zich sindsdien alleen op de getrouwheid van de jaarcijfers.</w:t>
      </w:r>
    </w:p>
    <w:p w14:paraId="7B233B08" w14:textId="43BAD354" w:rsidR="00FB42A9" w:rsidRPr="007F40D6" w:rsidRDefault="00FB42A9" w:rsidP="00FB42A9">
      <w:r w:rsidRPr="007F40D6">
        <w:rPr>
          <w:b/>
          <w:bCs/>
        </w:rPr>
        <w:t xml:space="preserve">Een dynamisch jaar vol groei </w:t>
      </w:r>
      <w:r w:rsidR="00D769AB">
        <w:br/>
      </w:r>
      <w:r w:rsidRPr="007F40D6">
        <w:t xml:space="preserve">Jeroen kijkt terug op 2024 als een dynamisch jaar, waarin hij niet alleen zijn plek vond binnen ICT NML, maar ook de kans kreeg om direct impact te maken. "Het was een jaar waarin samenwerking centraal stond. Ondanks de uitdagingen ben ik blij met mijn overstap. ICT NML is een fijne, dynamische organisatie met een prettige cultuur: toegankelijk en levendig." </w:t>
      </w:r>
    </w:p>
    <w:p w14:paraId="3EFB9567" w14:textId="40FEE049" w:rsidR="00FB42A9" w:rsidRPr="007F40D6" w:rsidRDefault="00FB42A9" w:rsidP="00FB42A9">
      <w:r w:rsidRPr="007F40D6">
        <w:rPr>
          <w:b/>
          <w:bCs/>
        </w:rPr>
        <w:t xml:space="preserve">Blik op 2025: rust, balans en vruchten plukken </w:t>
      </w:r>
      <w:r w:rsidR="00D769AB">
        <w:br/>
      </w:r>
      <w:r w:rsidRPr="007F40D6">
        <w:t xml:space="preserve">Voor 2025 heeft Jeroen een duidelijke wens: meer rust creëren. "Nu de systemen op orde zijn en beter aansluiten bij de wensen van de organisatie, kunnen we de vruchten plukken van waar we in 2024 in hebben geïnvesteerd. Extra ondersteuning op HR-vlak zal ook bijdragen aan een betere balans." Met een stevige basis gelegd in 2024, is de organisatie klaar om de volgende stappen te zetten. Voor Jeroen betekent dit verder bouwen aan een solide financiële structuur en bijdragen aan een toekomst waarin ICT NML zich kan blijven ontwikkelen als betrouwbare partner voor alle betrokken gemeenten. </w:t>
      </w:r>
    </w:p>
    <w:p w14:paraId="0BD42766" w14:textId="65DB2D9D" w:rsidR="008E2ED2" w:rsidRDefault="008E2ED2" w:rsidP="008E2ED2">
      <w:pPr>
        <w:tabs>
          <w:tab w:val="left" w:pos="6614"/>
        </w:tabs>
      </w:pPr>
    </w:p>
    <w:p w14:paraId="4018EC45" w14:textId="77777777" w:rsidR="00FB42A9" w:rsidRDefault="00FB42A9" w:rsidP="008E2ED2">
      <w:pPr>
        <w:tabs>
          <w:tab w:val="left" w:pos="6614"/>
        </w:tabs>
      </w:pPr>
    </w:p>
    <w:p w14:paraId="30B1BBA7" w14:textId="77777777" w:rsidR="00FB42A9" w:rsidRDefault="00FB42A9" w:rsidP="008E2ED2">
      <w:pPr>
        <w:tabs>
          <w:tab w:val="left" w:pos="6614"/>
        </w:tabs>
      </w:pPr>
    </w:p>
    <w:p w14:paraId="0EFF9CED" w14:textId="77777777" w:rsidR="00FB42A9" w:rsidRDefault="00FB42A9" w:rsidP="008E2ED2">
      <w:pPr>
        <w:tabs>
          <w:tab w:val="left" w:pos="6614"/>
        </w:tabs>
      </w:pPr>
    </w:p>
    <w:p w14:paraId="07A80DCE" w14:textId="77777777" w:rsidR="00FB42A9" w:rsidRDefault="00FB42A9" w:rsidP="008E2ED2">
      <w:pPr>
        <w:tabs>
          <w:tab w:val="left" w:pos="6614"/>
        </w:tabs>
      </w:pPr>
    </w:p>
    <w:p w14:paraId="3C266B13" w14:textId="77777777" w:rsidR="00FB42A9" w:rsidRDefault="00FB42A9" w:rsidP="008E2ED2">
      <w:pPr>
        <w:tabs>
          <w:tab w:val="left" w:pos="6614"/>
        </w:tabs>
      </w:pPr>
    </w:p>
    <w:p w14:paraId="31972A81" w14:textId="77777777" w:rsidR="00FB42A9" w:rsidRDefault="00FB42A9" w:rsidP="008E2ED2">
      <w:pPr>
        <w:tabs>
          <w:tab w:val="left" w:pos="6614"/>
        </w:tabs>
      </w:pPr>
    </w:p>
    <w:p w14:paraId="1C8C78FF" w14:textId="77777777" w:rsidR="00FB42A9" w:rsidRDefault="00FB42A9" w:rsidP="008E2ED2">
      <w:pPr>
        <w:tabs>
          <w:tab w:val="left" w:pos="6614"/>
        </w:tabs>
      </w:pPr>
    </w:p>
    <w:p w14:paraId="33BB125C" w14:textId="77777777" w:rsidR="00FB42A9" w:rsidRDefault="00FB42A9" w:rsidP="008E2ED2">
      <w:pPr>
        <w:tabs>
          <w:tab w:val="left" w:pos="6614"/>
        </w:tabs>
      </w:pPr>
    </w:p>
    <w:p w14:paraId="1112AA27" w14:textId="0CEF2079" w:rsidR="00D769AB" w:rsidRDefault="00D769AB">
      <w:r>
        <w:br w:type="page"/>
      </w:r>
    </w:p>
    <w:sdt>
      <w:sdtPr>
        <w:rPr>
          <w:rFonts w:asciiTheme="minorHAnsi" w:eastAsiaTheme="minorEastAsia" w:hAnsiTheme="minorHAnsi" w:cstheme="minorBidi"/>
          <w:color w:val="auto"/>
          <w:sz w:val="22"/>
          <w:szCs w:val="22"/>
          <w:lang w:eastAsia="en-US"/>
        </w:rPr>
        <w:id w:val="1833336056"/>
        <w:docPartObj>
          <w:docPartGallery w:val="Table of Contents"/>
          <w:docPartUnique/>
        </w:docPartObj>
      </w:sdtPr>
      <w:sdtEndPr>
        <w:rPr>
          <w:b/>
          <w:bCs/>
        </w:rPr>
      </w:sdtEndPr>
      <w:sdtContent>
        <w:p w14:paraId="0918D186" w14:textId="77777777" w:rsidR="00FF3A93" w:rsidRPr="00FF3A93" w:rsidRDefault="00FF3A93" w:rsidP="00FF3A93">
          <w:pPr>
            <w:pStyle w:val="Kopvaninhoudsopgave"/>
            <w:rPr>
              <w:rFonts w:asciiTheme="minorHAnsi" w:hAnsiTheme="minorHAnsi" w:cstheme="minorBidi"/>
              <w:sz w:val="22"/>
              <w:szCs w:val="22"/>
            </w:rPr>
          </w:pPr>
        </w:p>
        <w:p w14:paraId="182AAB6B" w14:textId="0AE3FF2D" w:rsidR="00665E6E" w:rsidRPr="00665E6E" w:rsidRDefault="00665E6E">
          <w:pPr>
            <w:pStyle w:val="Kopvaninhoudsopgave"/>
            <w:rPr>
              <w:rFonts w:ascii="Gill Sans MT" w:hAnsi="Gill Sans MT"/>
              <w:b/>
              <w:bCs/>
              <w:color w:val="0E3A5D"/>
              <w:sz w:val="48"/>
              <w:szCs w:val="48"/>
            </w:rPr>
          </w:pPr>
          <w:r w:rsidRPr="00665E6E">
            <w:rPr>
              <w:rFonts w:ascii="Gill Sans MT" w:hAnsi="Gill Sans MT"/>
              <w:b/>
              <w:bCs/>
              <w:color w:val="0E3A5D"/>
              <w:sz w:val="48"/>
              <w:szCs w:val="48"/>
            </w:rPr>
            <w:t>Inhoud</w:t>
          </w:r>
          <w:r w:rsidR="008E2ED2">
            <w:rPr>
              <w:rFonts w:ascii="Gill Sans MT" w:hAnsi="Gill Sans MT"/>
              <w:b/>
              <w:bCs/>
              <w:color w:val="0E3A5D"/>
              <w:sz w:val="48"/>
              <w:szCs w:val="48"/>
            </w:rPr>
            <w:t xml:space="preserve"> </w:t>
          </w:r>
          <w:r w:rsidR="003745FB">
            <w:rPr>
              <w:rFonts w:ascii="Gill Sans MT" w:hAnsi="Gill Sans MT"/>
              <w:b/>
              <w:bCs/>
              <w:color w:val="0E3A5D"/>
              <w:sz w:val="48"/>
              <w:szCs w:val="48"/>
            </w:rPr>
            <w:t>j</w:t>
          </w:r>
          <w:r w:rsidR="008E2ED2">
            <w:rPr>
              <w:rFonts w:ascii="Gill Sans MT" w:hAnsi="Gill Sans MT"/>
              <w:b/>
              <w:bCs/>
              <w:color w:val="0E3A5D"/>
              <w:sz w:val="48"/>
              <w:szCs w:val="48"/>
            </w:rPr>
            <w:t>aarstukken</w:t>
          </w:r>
        </w:p>
        <w:p w14:paraId="391413E9" w14:textId="3FF87EBE" w:rsidR="009113E9" w:rsidRDefault="00665E6E">
          <w:r w:rsidRPr="00665E6E">
            <w:rPr>
              <w:rFonts w:cstheme="minorHAnsi"/>
              <w:sz w:val="24"/>
              <w:szCs w:val="24"/>
            </w:rPr>
            <w:fldChar w:fldCharType="begin"/>
          </w:r>
          <w:r w:rsidRPr="00665E6E">
            <w:rPr>
              <w:rFonts w:cstheme="minorHAnsi"/>
              <w:sz w:val="24"/>
              <w:szCs w:val="24"/>
            </w:rPr>
            <w:instrText xml:space="preserve"> TOC \o "1-3" \h \z \u </w:instrText>
          </w:r>
          <w:r w:rsidRPr="00665E6E">
            <w:rPr>
              <w:rFonts w:cstheme="minorHAnsi"/>
              <w:sz w:val="24"/>
              <w:szCs w:val="24"/>
            </w:rPr>
            <w:fldChar w:fldCharType="separate"/>
          </w:r>
        </w:p>
        <w:p w14:paraId="61F40A5F" w14:textId="5CC2CBE1" w:rsidR="009113E9" w:rsidRDefault="009113E9">
          <w:pPr>
            <w:pStyle w:val="Inhopg1"/>
            <w:tabs>
              <w:tab w:val="right" w:leader="dot" w:pos="9346"/>
            </w:tabs>
            <w:rPr>
              <w:rFonts w:asciiTheme="minorHAnsi" w:eastAsiaTheme="minorEastAsia" w:hAnsiTheme="minorHAnsi"/>
              <w:kern w:val="2"/>
              <w:sz w:val="24"/>
              <w:szCs w:val="24"/>
              <w:lang w:eastAsia="nl-NL"/>
              <w14:ligatures w14:val="standardContextual"/>
            </w:rPr>
          </w:pPr>
          <w:hyperlink w:anchor="_Toc215501151" w:history="1">
            <w:r w:rsidRPr="007E082D">
              <w:rPr>
                <w:rStyle w:val="Hyperlink"/>
                <w:b/>
                <w:bCs/>
              </w:rPr>
              <w:t>Jaarverslag</w:t>
            </w:r>
            <w:r>
              <w:rPr>
                <w:webHidden/>
              </w:rPr>
              <w:tab/>
            </w:r>
            <w:r>
              <w:rPr>
                <w:webHidden/>
              </w:rPr>
              <w:fldChar w:fldCharType="begin"/>
            </w:r>
            <w:r>
              <w:rPr>
                <w:webHidden/>
              </w:rPr>
              <w:instrText xml:space="preserve"> PAGEREF _Toc215501151 \h </w:instrText>
            </w:r>
            <w:r>
              <w:rPr>
                <w:webHidden/>
              </w:rPr>
            </w:r>
            <w:r>
              <w:rPr>
                <w:webHidden/>
              </w:rPr>
              <w:fldChar w:fldCharType="separate"/>
            </w:r>
            <w:r w:rsidR="008A0BFB">
              <w:rPr>
                <w:webHidden/>
              </w:rPr>
              <w:t>16</w:t>
            </w:r>
            <w:r>
              <w:rPr>
                <w:webHidden/>
              </w:rPr>
              <w:fldChar w:fldCharType="end"/>
            </w:r>
          </w:hyperlink>
        </w:p>
        <w:p w14:paraId="6A3ED92B" w14:textId="7C022405"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52" w:history="1">
            <w:r w:rsidRPr="007E082D">
              <w:rPr>
                <w:rStyle w:val="Hyperlink"/>
              </w:rPr>
              <w:t>1.</w:t>
            </w:r>
            <w:r>
              <w:rPr>
                <w:rFonts w:asciiTheme="minorHAnsi" w:eastAsiaTheme="minorEastAsia" w:hAnsiTheme="minorHAnsi"/>
                <w:kern w:val="2"/>
                <w:sz w:val="24"/>
                <w:szCs w:val="24"/>
                <w:lang w:eastAsia="nl-NL"/>
                <w14:ligatures w14:val="standardContextual"/>
              </w:rPr>
              <w:tab/>
            </w:r>
            <w:r w:rsidRPr="007E082D">
              <w:rPr>
                <w:rStyle w:val="Hyperlink"/>
              </w:rPr>
              <w:t>Financiële samenvatting en samenwerkingsmodules</w:t>
            </w:r>
            <w:r>
              <w:rPr>
                <w:webHidden/>
              </w:rPr>
              <w:tab/>
            </w:r>
            <w:r>
              <w:rPr>
                <w:webHidden/>
              </w:rPr>
              <w:fldChar w:fldCharType="begin"/>
            </w:r>
            <w:r>
              <w:rPr>
                <w:webHidden/>
              </w:rPr>
              <w:instrText xml:space="preserve"> PAGEREF _Toc215501152 \h </w:instrText>
            </w:r>
            <w:r>
              <w:rPr>
                <w:webHidden/>
              </w:rPr>
            </w:r>
            <w:r>
              <w:rPr>
                <w:webHidden/>
              </w:rPr>
              <w:fldChar w:fldCharType="separate"/>
            </w:r>
            <w:r w:rsidR="008A0BFB">
              <w:rPr>
                <w:webHidden/>
              </w:rPr>
              <w:t>16</w:t>
            </w:r>
            <w:r>
              <w:rPr>
                <w:webHidden/>
              </w:rPr>
              <w:fldChar w:fldCharType="end"/>
            </w:r>
          </w:hyperlink>
        </w:p>
        <w:p w14:paraId="081E2DBA" w14:textId="6F7FC6E0"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53" w:history="1">
            <w:r w:rsidRPr="007E082D">
              <w:rPr>
                <w:rStyle w:val="Hyperlink"/>
              </w:rPr>
              <w:t>2.</w:t>
            </w:r>
            <w:r>
              <w:rPr>
                <w:rFonts w:asciiTheme="minorHAnsi" w:eastAsiaTheme="minorEastAsia" w:hAnsiTheme="minorHAnsi"/>
                <w:kern w:val="2"/>
                <w:sz w:val="24"/>
                <w:szCs w:val="24"/>
                <w:lang w:eastAsia="nl-NL"/>
                <w14:ligatures w14:val="standardContextual"/>
              </w:rPr>
              <w:tab/>
            </w:r>
            <w:r w:rsidRPr="007E082D">
              <w:rPr>
                <w:rStyle w:val="Hyperlink"/>
              </w:rPr>
              <w:t>Programmaverantwoording</w:t>
            </w:r>
            <w:r>
              <w:rPr>
                <w:webHidden/>
              </w:rPr>
              <w:tab/>
            </w:r>
            <w:r>
              <w:rPr>
                <w:webHidden/>
              </w:rPr>
              <w:fldChar w:fldCharType="begin"/>
            </w:r>
            <w:r>
              <w:rPr>
                <w:webHidden/>
              </w:rPr>
              <w:instrText xml:space="preserve"> PAGEREF _Toc215501153 \h </w:instrText>
            </w:r>
            <w:r>
              <w:rPr>
                <w:webHidden/>
              </w:rPr>
            </w:r>
            <w:r>
              <w:rPr>
                <w:webHidden/>
              </w:rPr>
              <w:fldChar w:fldCharType="separate"/>
            </w:r>
            <w:r w:rsidR="008A0BFB">
              <w:rPr>
                <w:webHidden/>
              </w:rPr>
              <w:t>21</w:t>
            </w:r>
            <w:r>
              <w:rPr>
                <w:webHidden/>
              </w:rPr>
              <w:fldChar w:fldCharType="end"/>
            </w:r>
          </w:hyperlink>
        </w:p>
        <w:p w14:paraId="08CCE9A7" w14:textId="0E70B012"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54" w:history="1">
            <w:r w:rsidRPr="007E082D">
              <w:rPr>
                <w:rStyle w:val="Hyperlink"/>
              </w:rPr>
              <w:t>2.1</w:t>
            </w:r>
            <w:r>
              <w:rPr>
                <w:rFonts w:asciiTheme="minorHAnsi" w:eastAsiaTheme="minorEastAsia" w:hAnsiTheme="minorHAnsi"/>
                <w:kern w:val="2"/>
                <w:sz w:val="24"/>
                <w:szCs w:val="24"/>
                <w:lang w:eastAsia="nl-NL"/>
                <w14:ligatures w14:val="standardContextual"/>
              </w:rPr>
              <w:tab/>
            </w:r>
            <w:r w:rsidRPr="007E082D">
              <w:rPr>
                <w:rStyle w:val="Hyperlink"/>
              </w:rPr>
              <w:t>Programma Automatisering (ICT)</w:t>
            </w:r>
            <w:r>
              <w:rPr>
                <w:webHidden/>
              </w:rPr>
              <w:tab/>
            </w:r>
            <w:r>
              <w:rPr>
                <w:webHidden/>
              </w:rPr>
              <w:fldChar w:fldCharType="begin"/>
            </w:r>
            <w:r>
              <w:rPr>
                <w:webHidden/>
              </w:rPr>
              <w:instrText xml:space="preserve"> PAGEREF _Toc215501154 \h </w:instrText>
            </w:r>
            <w:r>
              <w:rPr>
                <w:webHidden/>
              </w:rPr>
            </w:r>
            <w:r>
              <w:rPr>
                <w:webHidden/>
              </w:rPr>
              <w:fldChar w:fldCharType="separate"/>
            </w:r>
            <w:r w:rsidR="008A0BFB">
              <w:rPr>
                <w:webHidden/>
              </w:rPr>
              <w:t>21</w:t>
            </w:r>
            <w:r>
              <w:rPr>
                <w:webHidden/>
              </w:rPr>
              <w:fldChar w:fldCharType="end"/>
            </w:r>
          </w:hyperlink>
        </w:p>
        <w:p w14:paraId="382C5E2C" w14:textId="188FE6D3"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55" w:history="1">
            <w:r w:rsidRPr="007E082D">
              <w:rPr>
                <w:rStyle w:val="Hyperlink"/>
              </w:rPr>
              <w:t>2.2</w:t>
            </w:r>
            <w:r>
              <w:rPr>
                <w:rFonts w:asciiTheme="minorHAnsi" w:eastAsiaTheme="minorEastAsia" w:hAnsiTheme="minorHAnsi"/>
                <w:kern w:val="2"/>
                <w:sz w:val="24"/>
                <w:szCs w:val="24"/>
                <w:lang w:eastAsia="nl-NL"/>
                <w14:ligatures w14:val="standardContextual"/>
              </w:rPr>
              <w:tab/>
            </w:r>
            <w:r w:rsidRPr="007E082D">
              <w:rPr>
                <w:rStyle w:val="Hyperlink"/>
              </w:rPr>
              <w:t>Programma Informatisering (ECGeo)</w:t>
            </w:r>
            <w:r>
              <w:rPr>
                <w:webHidden/>
              </w:rPr>
              <w:tab/>
            </w:r>
            <w:r>
              <w:rPr>
                <w:webHidden/>
              </w:rPr>
              <w:fldChar w:fldCharType="begin"/>
            </w:r>
            <w:r>
              <w:rPr>
                <w:webHidden/>
              </w:rPr>
              <w:instrText xml:space="preserve"> PAGEREF _Toc215501155 \h </w:instrText>
            </w:r>
            <w:r>
              <w:rPr>
                <w:webHidden/>
              </w:rPr>
            </w:r>
            <w:r>
              <w:rPr>
                <w:webHidden/>
              </w:rPr>
              <w:fldChar w:fldCharType="separate"/>
            </w:r>
            <w:r w:rsidR="008A0BFB">
              <w:rPr>
                <w:webHidden/>
              </w:rPr>
              <w:t>26</w:t>
            </w:r>
            <w:r>
              <w:rPr>
                <w:webHidden/>
              </w:rPr>
              <w:fldChar w:fldCharType="end"/>
            </w:r>
          </w:hyperlink>
        </w:p>
        <w:p w14:paraId="192581CC" w14:textId="10A7F617"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56" w:history="1">
            <w:r w:rsidRPr="007E082D">
              <w:rPr>
                <w:rStyle w:val="Hyperlink"/>
              </w:rPr>
              <w:t>2.3</w:t>
            </w:r>
            <w:r>
              <w:rPr>
                <w:rFonts w:asciiTheme="minorHAnsi" w:eastAsiaTheme="minorEastAsia" w:hAnsiTheme="minorHAnsi"/>
                <w:kern w:val="2"/>
                <w:sz w:val="24"/>
                <w:szCs w:val="24"/>
                <w:lang w:eastAsia="nl-NL"/>
                <w14:ligatures w14:val="standardContextual"/>
              </w:rPr>
              <w:tab/>
            </w:r>
            <w:r w:rsidRPr="007E082D">
              <w:rPr>
                <w:rStyle w:val="Hyperlink"/>
              </w:rPr>
              <w:t>Programma Bedrijfsvoering</w:t>
            </w:r>
            <w:r>
              <w:rPr>
                <w:webHidden/>
              </w:rPr>
              <w:tab/>
            </w:r>
            <w:r>
              <w:rPr>
                <w:webHidden/>
              </w:rPr>
              <w:fldChar w:fldCharType="begin"/>
            </w:r>
            <w:r>
              <w:rPr>
                <w:webHidden/>
              </w:rPr>
              <w:instrText xml:space="preserve"> PAGEREF _Toc215501156 \h </w:instrText>
            </w:r>
            <w:r>
              <w:rPr>
                <w:webHidden/>
              </w:rPr>
            </w:r>
            <w:r>
              <w:rPr>
                <w:webHidden/>
              </w:rPr>
              <w:fldChar w:fldCharType="separate"/>
            </w:r>
            <w:r w:rsidR="008A0BFB">
              <w:rPr>
                <w:webHidden/>
              </w:rPr>
              <w:t>29</w:t>
            </w:r>
            <w:r>
              <w:rPr>
                <w:webHidden/>
              </w:rPr>
              <w:fldChar w:fldCharType="end"/>
            </w:r>
          </w:hyperlink>
        </w:p>
        <w:p w14:paraId="4EF13158" w14:textId="3B5E306C"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57" w:history="1">
            <w:r w:rsidRPr="007E082D">
              <w:rPr>
                <w:rStyle w:val="Hyperlink"/>
              </w:rPr>
              <w:t>2.4</w:t>
            </w:r>
            <w:r>
              <w:rPr>
                <w:rFonts w:asciiTheme="minorHAnsi" w:eastAsiaTheme="minorEastAsia" w:hAnsiTheme="minorHAnsi"/>
                <w:kern w:val="2"/>
                <w:sz w:val="24"/>
                <w:szCs w:val="24"/>
                <w:lang w:eastAsia="nl-NL"/>
                <w14:ligatures w14:val="standardContextual"/>
              </w:rPr>
              <w:tab/>
            </w:r>
            <w:r w:rsidRPr="007E082D">
              <w:rPr>
                <w:rStyle w:val="Hyperlink"/>
              </w:rPr>
              <w:t>Overzichten</w:t>
            </w:r>
            <w:r>
              <w:rPr>
                <w:webHidden/>
              </w:rPr>
              <w:tab/>
            </w:r>
            <w:r>
              <w:rPr>
                <w:webHidden/>
              </w:rPr>
              <w:fldChar w:fldCharType="begin"/>
            </w:r>
            <w:r>
              <w:rPr>
                <w:webHidden/>
              </w:rPr>
              <w:instrText xml:space="preserve"> PAGEREF _Toc215501157 \h </w:instrText>
            </w:r>
            <w:r>
              <w:rPr>
                <w:webHidden/>
              </w:rPr>
            </w:r>
            <w:r>
              <w:rPr>
                <w:webHidden/>
              </w:rPr>
              <w:fldChar w:fldCharType="separate"/>
            </w:r>
            <w:r w:rsidR="008A0BFB">
              <w:rPr>
                <w:webHidden/>
              </w:rPr>
              <w:t>34</w:t>
            </w:r>
            <w:r>
              <w:rPr>
                <w:webHidden/>
              </w:rPr>
              <w:fldChar w:fldCharType="end"/>
            </w:r>
          </w:hyperlink>
        </w:p>
        <w:p w14:paraId="15FEECB1" w14:textId="18A66669"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58" w:history="1">
            <w:r w:rsidRPr="007E082D">
              <w:rPr>
                <w:rStyle w:val="Hyperlink"/>
              </w:rPr>
              <w:t>3.</w:t>
            </w:r>
            <w:r>
              <w:rPr>
                <w:rFonts w:asciiTheme="minorHAnsi" w:eastAsiaTheme="minorEastAsia" w:hAnsiTheme="minorHAnsi"/>
                <w:kern w:val="2"/>
                <w:sz w:val="24"/>
                <w:szCs w:val="24"/>
                <w:lang w:eastAsia="nl-NL"/>
                <w14:ligatures w14:val="standardContextual"/>
              </w:rPr>
              <w:tab/>
            </w:r>
            <w:r w:rsidRPr="007E082D">
              <w:rPr>
                <w:rStyle w:val="Hyperlink"/>
              </w:rPr>
              <w:t>Paragrafen</w:t>
            </w:r>
            <w:r>
              <w:rPr>
                <w:webHidden/>
              </w:rPr>
              <w:tab/>
            </w:r>
            <w:r>
              <w:rPr>
                <w:webHidden/>
              </w:rPr>
              <w:fldChar w:fldCharType="begin"/>
            </w:r>
            <w:r>
              <w:rPr>
                <w:webHidden/>
              </w:rPr>
              <w:instrText xml:space="preserve"> PAGEREF _Toc215501158 \h </w:instrText>
            </w:r>
            <w:r>
              <w:rPr>
                <w:webHidden/>
              </w:rPr>
            </w:r>
            <w:r>
              <w:rPr>
                <w:webHidden/>
              </w:rPr>
              <w:fldChar w:fldCharType="separate"/>
            </w:r>
            <w:r w:rsidR="008A0BFB">
              <w:rPr>
                <w:webHidden/>
              </w:rPr>
              <w:t>35</w:t>
            </w:r>
            <w:r>
              <w:rPr>
                <w:webHidden/>
              </w:rPr>
              <w:fldChar w:fldCharType="end"/>
            </w:r>
          </w:hyperlink>
        </w:p>
        <w:p w14:paraId="6FCAEF1B" w14:textId="33557C30"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59" w:history="1">
            <w:r w:rsidRPr="007E082D">
              <w:rPr>
                <w:rStyle w:val="Hyperlink"/>
              </w:rPr>
              <w:t>3.1</w:t>
            </w:r>
            <w:r>
              <w:rPr>
                <w:rFonts w:asciiTheme="minorHAnsi" w:eastAsiaTheme="minorEastAsia" w:hAnsiTheme="minorHAnsi"/>
                <w:kern w:val="2"/>
                <w:sz w:val="24"/>
                <w:szCs w:val="24"/>
                <w:lang w:eastAsia="nl-NL"/>
                <w14:ligatures w14:val="standardContextual"/>
              </w:rPr>
              <w:tab/>
            </w:r>
            <w:r w:rsidRPr="007E082D">
              <w:rPr>
                <w:rStyle w:val="Hyperlink"/>
              </w:rPr>
              <w:t>Paragraaf Weerstandsvermogen en risicobeheersing</w:t>
            </w:r>
            <w:r>
              <w:rPr>
                <w:webHidden/>
              </w:rPr>
              <w:tab/>
            </w:r>
            <w:r>
              <w:rPr>
                <w:webHidden/>
              </w:rPr>
              <w:fldChar w:fldCharType="begin"/>
            </w:r>
            <w:r>
              <w:rPr>
                <w:webHidden/>
              </w:rPr>
              <w:instrText xml:space="preserve"> PAGEREF _Toc215501159 \h </w:instrText>
            </w:r>
            <w:r>
              <w:rPr>
                <w:webHidden/>
              </w:rPr>
            </w:r>
            <w:r>
              <w:rPr>
                <w:webHidden/>
              </w:rPr>
              <w:fldChar w:fldCharType="separate"/>
            </w:r>
            <w:r w:rsidR="008A0BFB">
              <w:rPr>
                <w:webHidden/>
              </w:rPr>
              <w:t>35</w:t>
            </w:r>
            <w:r>
              <w:rPr>
                <w:webHidden/>
              </w:rPr>
              <w:fldChar w:fldCharType="end"/>
            </w:r>
          </w:hyperlink>
        </w:p>
        <w:p w14:paraId="5743D079" w14:textId="59D4BE24"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60" w:history="1">
            <w:r w:rsidRPr="007E082D">
              <w:rPr>
                <w:rStyle w:val="Hyperlink"/>
              </w:rPr>
              <w:t>3.2</w:t>
            </w:r>
            <w:r>
              <w:rPr>
                <w:rFonts w:asciiTheme="minorHAnsi" w:eastAsiaTheme="minorEastAsia" w:hAnsiTheme="minorHAnsi"/>
                <w:kern w:val="2"/>
                <w:sz w:val="24"/>
                <w:szCs w:val="24"/>
                <w:lang w:eastAsia="nl-NL"/>
                <w14:ligatures w14:val="standardContextual"/>
              </w:rPr>
              <w:tab/>
            </w:r>
            <w:r w:rsidRPr="007E082D">
              <w:rPr>
                <w:rStyle w:val="Hyperlink"/>
              </w:rPr>
              <w:t>Paragraaf Financiering</w:t>
            </w:r>
            <w:r>
              <w:rPr>
                <w:webHidden/>
              </w:rPr>
              <w:tab/>
            </w:r>
            <w:r>
              <w:rPr>
                <w:webHidden/>
              </w:rPr>
              <w:fldChar w:fldCharType="begin"/>
            </w:r>
            <w:r>
              <w:rPr>
                <w:webHidden/>
              </w:rPr>
              <w:instrText xml:space="preserve"> PAGEREF _Toc215501160 \h </w:instrText>
            </w:r>
            <w:r>
              <w:rPr>
                <w:webHidden/>
              </w:rPr>
            </w:r>
            <w:r>
              <w:rPr>
                <w:webHidden/>
              </w:rPr>
              <w:fldChar w:fldCharType="separate"/>
            </w:r>
            <w:r w:rsidR="008A0BFB">
              <w:rPr>
                <w:webHidden/>
              </w:rPr>
              <w:t>42</w:t>
            </w:r>
            <w:r>
              <w:rPr>
                <w:webHidden/>
              </w:rPr>
              <w:fldChar w:fldCharType="end"/>
            </w:r>
          </w:hyperlink>
        </w:p>
        <w:p w14:paraId="5FA1A0ED" w14:textId="293F32C1"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61" w:history="1">
            <w:r w:rsidRPr="007E082D">
              <w:rPr>
                <w:rStyle w:val="Hyperlink"/>
              </w:rPr>
              <w:t>3.3</w:t>
            </w:r>
            <w:r>
              <w:rPr>
                <w:rFonts w:asciiTheme="minorHAnsi" w:eastAsiaTheme="minorEastAsia" w:hAnsiTheme="minorHAnsi"/>
                <w:kern w:val="2"/>
                <w:sz w:val="24"/>
                <w:szCs w:val="24"/>
                <w:lang w:eastAsia="nl-NL"/>
                <w14:ligatures w14:val="standardContextual"/>
              </w:rPr>
              <w:tab/>
            </w:r>
            <w:r w:rsidRPr="007E082D">
              <w:rPr>
                <w:rStyle w:val="Hyperlink"/>
              </w:rPr>
              <w:t>Paragraaf Bedrijfsvoering</w:t>
            </w:r>
            <w:r>
              <w:rPr>
                <w:webHidden/>
              </w:rPr>
              <w:tab/>
            </w:r>
            <w:r>
              <w:rPr>
                <w:webHidden/>
              </w:rPr>
              <w:fldChar w:fldCharType="begin"/>
            </w:r>
            <w:r>
              <w:rPr>
                <w:webHidden/>
              </w:rPr>
              <w:instrText xml:space="preserve"> PAGEREF _Toc215501161 \h </w:instrText>
            </w:r>
            <w:r>
              <w:rPr>
                <w:webHidden/>
              </w:rPr>
            </w:r>
            <w:r>
              <w:rPr>
                <w:webHidden/>
              </w:rPr>
              <w:fldChar w:fldCharType="separate"/>
            </w:r>
            <w:r w:rsidR="008A0BFB">
              <w:rPr>
                <w:webHidden/>
              </w:rPr>
              <w:t>47</w:t>
            </w:r>
            <w:r>
              <w:rPr>
                <w:webHidden/>
              </w:rPr>
              <w:fldChar w:fldCharType="end"/>
            </w:r>
          </w:hyperlink>
        </w:p>
        <w:p w14:paraId="56A77E4F" w14:textId="62CA2AAA" w:rsidR="009113E9" w:rsidRDefault="009113E9">
          <w:pPr>
            <w:pStyle w:val="Inhopg3"/>
            <w:tabs>
              <w:tab w:val="left" w:pos="960"/>
              <w:tab w:val="right" w:leader="dot" w:pos="9346"/>
            </w:tabs>
            <w:rPr>
              <w:rFonts w:asciiTheme="minorHAnsi" w:eastAsiaTheme="minorEastAsia" w:hAnsiTheme="minorHAnsi"/>
              <w:kern w:val="2"/>
              <w:sz w:val="24"/>
              <w:szCs w:val="24"/>
              <w:lang w:eastAsia="nl-NL"/>
              <w14:ligatures w14:val="standardContextual"/>
            </w:rPr>
          </w:pPr>
          <w:hyperlink w:anchor="_Toc215501162" w:history="1">
            <w:r w:rsidRPr="007E082D">
              <w:rPr>
                <w:rStyle w:val="Hyperlink"/>
              </w:rPr>
              <w:t>3.4</w:t>
            </w:r>
            <w:r>
              <w:rPr>
                <w:rFonts w:asciiTheme="minorHAnsi" w:eastAsiaTheme="minorEastAsia" w:hAnsiTheme="minorHAnsi"/>
                <w:kern w:val="2"/>
                <w:sz w:val="24"/>
                <w:szCs w:val="24"/>
                <w:lang w:eastAsia="nl-NL"/>
                <w14:ligatures w14:val="standardContextual"/>
              </w:rPr>
              <w:tab/>
            </w:r>
            <w:r w:rsidRPr="007E082D">
              <w:rPr>
                <w:rStyle w:val="Hyperlink"/>
              </w:rPr>
              <w:t>Paragraaf Openbaarheid</w:t>
            </w:r>
            <w:r>
              <w:rPr>
                <w:webHidden/>
              </w:rPr>
              <w:tab/>
            </w:r>
            <w:r>
              <w:rPr>
                <w:webHidden/>
              </w:rPr>
              <w:fldChar w:fldCharType="begin"/>
            </w:r>
            <w:r>
              <w:rPr>
                <w:webHidden/>
              </w:rPr>
              <w:instrText xml:space="preserve"> PAGEREF _Toc215501162 \h </w:instrText>
            </w:r>
            <w:r>
              <w:rPr>
                <w:webHidden/>
              </w:rPr>
            </w:r>
            <w:r>
              <w:rPr>
                <w:webHidden/>
              </w:rPr>
              <w:fldChar w:fldCharType="separate"/>
            </w:r>
            <w:r w:rsidR="008A0BFB">
              <w:rPr>
                <w:webHidden/>
              </w:rPr>
              <w:t>53</w:t>
            </w:r>
            <w:r>
              <w:rPr>
                <w:webHidden/>
              </w:rPr>
              <w:fldChar w:fldCharType="end"/>
            </w:r>
          </w:hyperlink>
        </w:p>
        <w:p w14:paraId="72A59136" w14:textId="58FB4668" w:rsidR="009113E9" w:rsidRDefault="009113E9">
          <w:pPr>
            <w:pStyle w:val="Inhopg1"/>
            <w:tabs>
              <w:tab w:val="right" w:leader="dot" w:pos="9346"/>
            </w:tabs>
            <w:rPr>
              <w:rFonts w:asciiTheme="minorHAnsi" w:eastAsiaTheme="minorEastAsia" w:hAnsiTheme="minorHAnsi"/>
              <w:kern w:val="2"/>
              <w:sz w:val="24"/>
              <w:szCs w:val="24"/>
              <w:lang w:eastAsia="nl-NL"/>
              <w14:ligatures w14:val="standardContextual"/>
            </w:rPr>
          </w:pPr>
          <w:hyperlink w:anchor="_Toc215501163" w:history="1">
            <w:r w:rsidRPr="007E082D">
              <w:rPr>
                <w:rStyle w:val="Hyperlink"/>
                <w:b/>
                <w:bCs/>
              </w:rPr>
              <w:t>Jaarrekening</w:t>
            </w:r>
            <w:r>
              <w:rPr>
                <w:webHidden/>
              </w:rPr>
              <w:tab/>
            </w:r>
            <w:r>
              <w:rPr>
                <w:webHidden/>
              </w:rPr>
              <w:fldChar w:fldCharType="begin"/>
            </w:r>
            <w:r>
              <w:rPr>
                <w:webHidden/>
              </w:rPr>
              <w:instrText xml:space="preserve"> PAGEREF _Toc215501163 \h </w:instrText>
            </w:r>
            <w:r>
              <w:rPr>
                <w:webHidden/>
              </w:rPr>
            </w:r>
            <w:r>
              <w:rPr>
                <w:webHidden/>
              </w:rPr>
              <w:fldChar w:fldCharType="separate"/>
            </w:r>
            <w:r w:rsidR="008A0BFB">
              <w:rPr>
                <w:webHidden/>
              </w:rPr>
              <w:t>55</w:t>
            </w:r>
            <w:r>
              <w:rPr>
                <w:webHidden/>
              </w:rPr>
              <w:fldChar w:fldCharType="end"/>
            </w:r>
          </w:hyperlink>
        </w:p>
        <w:p w14:paraId="54C0AFC4" w14:textId="68D0854F"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4" w:history="1">
            <w:r w:rsidRPr="007E082D">
              <w:rPr>
                <w:rStyle w:val="Hyperlink"/>
              </w:rPr>
              <w:t>4.1</w:t>
            </w:r>
            <w:r>
              <w:rPr>
                <w:rFonts w:asciiTheme="minorHAnsi" w:eastAsiaTheme="minorEastAsia" w:hAnsiTheme="minorHAnsi"/>
                <w:kern w:val="2"/>
                <w:sz w:val="24"/>
                <w:szCs w:val="24"/>
                <w:lang w:eastAsia="nl-NL"/>
                <w14:ligatures w14:val="standardContextual"/>
              </w:rPr>
              <w:tab/>
            </w:r>
            <w:r w:rsidRPr="007E082D">
              <w:rPr>
                <w:rStyle w:val="Hyperlink"/>
              </w:rPr>
              <w:t>Balans per 31 december 2025</w:t>
            </w:r>
            <w:r>
              <w:rPr>
                <w:webHidden/>
              </w:rPr>
              <w:tab/>
            </w:r>
            <w:r>
              <w:rPr>
                <w:webHidden/>
              </w:rPr>
              <w:fldChar w:fldCharType="begin"/>
            </w:r>
            <w:r>
              <w:rPr>
                <w:webHidden/>
              </w:rPr>
              <w:instrText xml:space="preserve"> PAGEREF _Toc215501164 \h </w:instrText>
            </w:r>
            <w:r>
              <w:rPr>
                <w:webHidden/>
              </w:rPr>
            </w:r>
            <w:r>
              <w:rPr>
                <w:webHidden/>
              </w:rPr>
              <w:fldChar w:fldCharType="separate"/>
            </w:r>
            <w:r w:rsidR="008A0BFB">
              <w:rPr>
                <w:webHidden/>
              </w:rPr>
              <w:t>56</w:t>
            </w:r>
            <w:r>
              <w:rPr>
                <w:webHidden/>
              </w:rPr>
              <w:fldChar w:fldCharType="end"/>
            </w:r>
          </w:hyperlink>
        </w:p>
        <w:p w14:paraId="7F23C273" w14:textId="3E3F0B39"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5" w:history="1">
            <w:r w:rsidRPr="007E082D">
              <w:rPr>
                <w:rStyle w:val="Hyperlink"/>
              </w:rPr>
              <w:t>4.2</w:t>
            </w:r>
            <w:r>
              <w:rPr>
                <w:rFonts w:asciiTheme="minorHAnsi" w:eastAsiaTheme="minorEastAsia" w:hAnsiTheme="minorHAnsi"/>
                <w:kern w:val="2"/>
                <w:sz w:val="24"/>
                <w:szCs w:val="24"/>
                <w:lang w:eastAsia="nl-NL"/>
                <w14:ligatures w14:val="standardContextual"/>
              </w:rPr>
              <w:tab/>
            </w:r>
            <w:r w:rsidRPr="007E082D">
              <w:rPr>
                <w:rStyle w:val="Hyperlink"/>
              </w:rPr>
              <w:t>Het overzicht van baten en lasten in de jaarrekening 2025</w:t>
            </w:r>
            <w:r>
              <w:rPr>
                <w:webHidden/>
              </w:rPr>
              <w:tab/>
            </w:r>
            <w:r>
              <w:rPr>
                <w:webHidden/>
              </w:rPr>
              <w:fldChar w:fldCharType="begin"/>
            </w:r>
            <w:r>
              <w:rPr>
                <w:webHidden/>
              </w:rPr>
              <w:instrText xml:space="preserve"> PAGEREF _Toc215501165 \h </w:instrText>
            </w:r>
            <w:r>
              <w:rPr>
                <w:webHidden/>
              </w:rPr>
            </w:r>
            <w:r>
              <w:rPr>
                <w:webHidden/>
              </w:rPr>
              <w:fldChar w:fldCharType="separate"/>
            </w:r>
            <w:r w:rsidR="008A0BFB">
              <w:rPr>
                <w:webHidden/>
              </w:rPr>
              <w:t>57</w:t>
            </w:r>
            <w:r>
              <w:rPr>
                <w:webHidden/>
              </w:rPr>
              <w:fldChar w:fldCharType="end"/>
            </w:r>
          </w:hyperlink>
        </w:p>
        <w:p w14:paraId="19E7A439" w14:textId="420698A7"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6" w:history="1">
            <w:r w:rsidRPr="007E082D">
              <w:rPr>
                <w:rStyle w:val="Hyperlink"/>
              </w:rPr>
              <w:t>4.3</w:t>
            </w:r>
            <w:r>
              <w:rPr>
                <w:rFonts w:asciiTheme="minorHAnsi" w:eastAsiaTheme="minorEastAsia" w:hAnsiTheme="minorHAnsi"/>
                <w:kern w:val="2"/>
                <w:sz w:val="24"/>
                <w:szCs w:val="24"/>
                <w:lang w:eastAsia="nl-NL"/>
                <w14:ligatures w14:val="standardContextual"/>
              </w:rPr>
              <w:tab/>
            </w:r>
            <w:r w:rsidRPr="007E082D">
              <w:rPr>
                <w:rStyle w:val="Hyperlink"/>
              </w:rPr>
              <w:t>Grondslagen voor waardering en resultaatbepaling</w:t>
            </w:r>
            <w:r>
              <w:rPr>
                <w:webHidden/>
              </w:rPr>
              <w:tab/>
            </w:r>
            <w:r>
              <w:rPr>
                <w:webHidden/>
              </w:rPr>
              <w:fldChar w:fldCharType="begin"/>
            </w:r>
            <w:r>
              <w:rPr>
                <w:webHidden/>
              </w:rPr>
              <w:instrText xml:space="preserve"> PAGEREF _Toc215501166 \h </w:instrText>
            </w:r>
            <w:r>
              <w:rPr>
                <w:webHidden/>
              </w:rPr>
            </w:r>
            <w:r>
              <w:rPr>
                <w:webHidden/>
              </w:rPr>
              <w:fldChar w:fldCharType="separate"/>
            </w:r>
            <w:r w:rsidR="008A0BFB">
              <w:rPr>
                <w:webHidden/>
              </w:rPr>
              <w:t>58</w:t>
            </w:r>
            <w:r>
              <w:rPr>
                <w:webHidden/>
              </w:rPr>
              <w:fldChar w:fldCharType="end"/>
            </w:r>
          </w:hyperlink>
        </w:p>
        <w:p w14:paraId="6693EEA7" w14:textId="2067A5BC"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7" w:history="1">
            <w:r w:rsidRPr="007E082D">
              <w:rPr>
                <w:rStyle w:val="Hyperlink"/>
              </w:rPr>
              <w:t>4.4</w:t>
            </w:r>
            <w:r>
              <w:rPr>
                <w:rFonts w:asciiTheme="minorHAnsi" w:eastAsiaTheme="minorEastAsia" w:hAnsiTheme="minorHAnsi"/>
                <w:kern w:val="2"/>
                <w:sz w:val="24"/>
                <w:szCs w:val="24"/>
                <w:lang w:eastAsia="nl-NL"/>
                <w14:ligatures w14:val="standardContextual"/>
              </w:rPr>
              <w:tab/>
            </w:r>
            <w:r w:rsidRPr="007E082D">
              <w:rPr>
                <w:rStyle w:val="Hyperlink"/>
              </w:rPr>
              <w:t>Toelichting op de balans</w:t>
            </w:r>
            <w:r>
              <w:rPr>
                <w:webHidden/>
              </w:rPr>
              <w:tab/>
            </w:r>
            <w:r>
              <w:rPr>
                <w:webHidden/>
              </w:rPr>
              <w:fldChar w:fldCharType="begin"/>
            </w:r>
            <w:r>
              <w:rPr>
                <w:webHidden/>
              </w:rPr>
              <w:instrText xml:space="preserve"> PAGEREF _Toc215501167 \h </w:instrText>
            </w:r>
            <w:r>
              <w:rPr>
                <w:webHidden/>
              </w:rPr>
            </w:r>
            <w:r>
              <w:rPr>
                <w:webHidden/>
              </w:rPr>
              <w:fldChar w:fldCharType="separate"/>
            </w:r>
            <w:r w:rsidR="008A0BFB">
              <w:rPr>
                <w:webHidden/>
              </w:rPr>
              <w:t>60</w:t>
            </w:r>
            <w:r>
              <w:rPr>
                <w:webHidden/>
              </w:rPr>
              <w:fldChar w:fldCharType="end"/>
            </w:r>
          </w:hyperlink>
        </w:p>
        <w:p w14:paraId="5437759A" w14:textId="2F99F43A"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8" w:history="1">
            <w:r w:rsidRPr="007E082D">
              <w:rPr>
                <w:rStyle w:val="Hyperlink"/>
              </w:rPr>
              <w:t>4.5</w:t>
            </w:r>
            <w:r>
              <w:rPr>
                <w:rFonts w:asciiTheme="minorHAnsi" w:eastAsiaTheme="minorEastAsia" w:hAnsiTheme="minorHAnsi"/>
                <w:kern w:val="2"/>
                <w:sz w:val="24"/>
                <w:szCs w:val="24"/>
                <w:lang w:eastAsia="nl-NL"/>
                <w14:ligatures w14:val="standardContextual"/>
              </w:rPr>
              <w:tab/>
            </w:r>
            <w:r w:rsidRPr="007E082D">
              <w:rPr>
                <w:rStyle w:val="Hyperlink"/>
              </w:rPr>
              <w:t>Toelichting op het overzicht baten en lasten in de jaarrekening 2025</w:t>
            </w:r>
            <w:r>
              <w:rPr>
                <w:webHidden/>
              </w:rPr>
              <w:tab/>
            </w:r>
            <w:r>
              <w:rPr>
                <w:webHidden/>
              </w:rPr>
              <w:fldChar w:fldCharType="begin"/>
            </w:r>
            <w:r>
              <w:rPr>
                <w:webHidden/>
              </w:rPr>
              <w:instrText xml:space="preserve"> PAGEREF _Toc215501168 \h </w:instrText>
            </w:r>
            <w:r>
              <w:rPr>
                <w:webHidden/>
              </w:rPr>
            </w:r>
            <w:r>
              <w:rPr>
                <w:webHidden/>
              </w:rPr>
              <w:fldChar w:fldCharType="separate"/>
            </w:r>
            <w:r w:rsidR="008A0BFB">
              <w:rPr>
                <w:webHidden/>
              </w:rPr>
              <w:t>66</w:t>
            </w:r>
            <w:r>
              <w:rPr>
                <w:webHidden/>
              </w:rPr>
              <w:fldChar w:fldCharType="end"/>
            </w:r>
          </w:hyperlink>
        </w:p>
        <w:p w14:paraId="6EA7753A" w14:textId="0B57C182"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69" w:history="1">
            <w:r w:rsidRPr="007E082D">
              <w:rPr>
                <w:rStyle w:val="Hyperlink"/>
              </w:rPr>
              <w:t>4.6</w:t>
            </w:r>
            <w:r>
              <w:rPr>
                <w:rFonts w:asciiTheme="minorHAnsi" w:eastAsiaTheme="minorEastAsia" w:hAnsiTheme="minorHAnsi"/>
                <w:kern w:val="2"/>
                <w:sz w:val="24"/>
                <w:szCs w:val="24"/>
                <w:lang w:eastAsia="nl-NL"/>
                <w14:ligatures w14:val="standardContextual"/>
              </w:rPr>
              <w:tab/>
            </w:r>
            <w:r w:rsidRPr="007E082D">
              <w:rPr>
                <w:rStyle w:val="Hyperlink"/>
              </w:rPr>
              <w:t>Overzicht van de gerealiseerde baten en lasten per taakveld</w:t>
            </w:r>
            <w:r>
              <w:rPr>
                <w:webHidden/>
              </w:rPr>
              <w:tab/>
            </w:r>
            <w:r>
              <w:rPr>
                <w:webHidden/>
              </w:rPr>
              <w:fldChar w:fldCharType="begin"/>
            </w:r>
            <w:r>
              <w:rPr>
                <w:webHidden/>
              </w:rPr>
              <w:instrText xml:space="preserve"> PAGEREF _Toc215501169 \h </w:instrText>
            </w:r>
            <w:r>
              <w:rPr>
                <w:webHidden/>
              </w:rPr>
            </w:r>
            <w:r>
              <w:rPr>
                <w:webHidden/>
              </w:rPr>
              <w:fldChar w:fldCharType="separate"/>
            </w:r>
            <w:r w:rsidR="008A0BFB">
              <w:rPr>
                <w:webHidden/>
              </w:rPr>
              <w:t>76</w:t>
            </w:r>
            <w:r>
              <w:rPr>
                <w:webHidden/>
              </w:rPr>
              <w:fldChar w:fldCharType="end"/>
            </w:r>
          </w:hyperlink>
        </w:p>
        <w:p w14:paraId="29491B92" w14:textId="529F98A9"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70" w:history="1">
            <w:r w:rsidRPr="007E082D">
              <w:rPr>
                <w:rStyle w:val="Hyperlink"/>
              </w:rPr>
              <w:t>4.7</w:t>
            </w:r>
            <w:r>
              <w:rPr>
                <w:rFonts w:asciiTheme="minorHAnsi" w:eastAsiaTheme="minorEastAsia" w:hAnsiTheme="minorHAnsi"/>
                <w:kern w:val="2"/>
                <w:sz w:val="24"/>
                <w:szCs w:val="24"/>
                <w:lang w:eastAsia="nl-NL"/>
                <w14:ligatures w14:val="standardContextual"/>
              </w:rPr>
              <w:tab/>
            </w:r>
            <w:r w:rsidRPr="007E082D">
              <w:rPr>
                <w:rStyle w:val="Hyperlink"/>
              </w:rPr>
              <w:t>Rechtmatigheidsverantwoording</w:t>
            </w:r>
            <w:r>
              <w:rPr>
                <w:webHidden/>
              </w:rPr>
              <w:tab/>
            </w:r>
            <w:r>
              <w:rPr>
                <w:webHidden/>
              </w:rPr>
              <w:fldChar w:fldCharType="begin"/>
            </w:r>
            <w:r>
              <w:rPr>
                <w:webHidden/>
              </w:rPr>
              <w:instrText xml:space="preserve"> PAGEREF _Toc215501170 \h </w:instrText>
            </w:r>
            <w:r>
              <w:rPr>
                <w:webHidden/>
              </w:rPr>
            </w:r>
            <w:r>
              <w:rPr>
                <w:webHidden/>
              </w:rPr>
              <w:fldChar w:fldCharType="separate"/>
            </w:r>
            <w:r w:rsidR="008A0BFB">
              <w:rPr>
                <w:webHidden/>
              </w:rPr>
              <w:t>77</w:t>
            </w:r>
            <w:r>
              <w:rPr>
                <w:webHidden/>
              </w:rPr>
              <w:fldChar w:fldCharType="end"/>
            </w:r>
          </w:hyperlink>
        </w:p>
        <w:p w14:paraId="74B38049" w14:textId="550F9B78" w:rsidR="009113E9" w:rsidRDefault="009113E9">
          <w:pPr>
            <w:pStyle w:val="Inhopg2"/>
            <w:tabs>
              <w:tab w:val="left" w:pos="720"/>
              <w:tab w:val="right" w:leader="dot" w:pos="9346"/>
            </w:tabs>
            <w:rPr>
              <w:rFonts w:asciiTheme="minorHAnsi" w:eastAsiaTheme="minorEastAsia" w:hAnsiTheme="minorHAnsi"/>
              <w:kern w:val="2"/>
              <w:sz w:val="24"/>
              <w:szCs w:val="24"/>
              <w:lang w:eastAsia="nl-NL"/>
              <w14:ligatures w14:val="standardContextual"/>
            </w:rPr>
          </w:pPr>
          <w:hyperlink w:anchor="_Toc215501171" w:history="1">
            <w:r w:rsidRPr="007E082D">
              <w:rPr>
                <w:rStyle w:val="Hyperlink"/>
              </w:rPr>
              <w:t>4.8</w:t>
            </w:r>
            <w:r>
              <w:rPr>
                <w:rFonts w:asciiTheme="minorHAnsi" w:eastAsiaTheme="minorEastAsia" w:hAnsiTheme="minorHAnsi"/>
                <w:kern w:val="2"/>
                <w:sz w:val="24"/>
                <w:szCs w:val="24"/>
                <w:lang w:eastAsia="nl-NL"/>
                <w14:ligatures w14:val="standardContextual"/>
              </w:rPr>
              <w:tab/>
            </w:r>
            <w:r w:rsidRPr="007E082D">
              <w:rPr>
                <w:rStyle w:val="Hyperlink"/>
              </w:rPr>
              <w:t>Overige gegevens</w:t>
            </w:r>
            <w:r>
              <w:rPr>
                <w:webHidden/>
              </w:rPr>
              <w:tab/>
            </w:r>
            <w:r>
              <w:rPr>
                <w:webHidden/>
              </w:rPr>
              <w:fldChar w:fldCharType="begin"/>
            </w:r>
            <w:r>
              <w:rPr>
                <w:webHidden/>
              </w:rPr>
              <w:instrText xml:space="preserve"> PAGEREF _Toc215501171 \h </w:instrText>
            </w:r>
            <w:r>
              <w:rPr>
                <w:webHidden/>
              </w:rPr>
            </w:r>
            <w:r>
              <w:rPr>
                <w:webHidden/>
              </w:rPr>
              <w:fldChar w:fldCharType="separate"/>
            </w:r>
            <w:r w:rsidR="008A0BFB">
              <w:rPr>
                <w:webHidden/>
              </w:rPr>
              <w:t>79</w:t>
            </w:r>
            <w:r>
              <w:rPr>
                <w:webHidden/>
              </w:rPr>
              <w:fldChar w:fldCharType="end"/>
            </w:r>
          </w:hyperlink>
        </w:p>
        <w:p w14:paraId="254D5EF7" w14:textId="6F7F9660" w:rsidR="009113E9" w:rsidRDefault="009113E9">
          <w:pPr>
            <w:pStyle w:val="Inhopg2"/>
            <w:tabs>
              <w:tab w:val="right" w:leader="dot" w:pos="9346"/>
            </w:tabs>
            <w:rPr>
              <w:rFonts w:asciiTheme="minorHAnsi" w:eastAsiaTheme="minorEastAsia" w:hAnsiTheme="minorHAnsi"/>
              <w:kern w:val="2"/>
              <w:sz w:val="24"/>
              <w:szCs w:val="24"/>
              <w:lang w:eastAsia="nl-NL"/>
              <w14:ligatures w14:val="standardContextual"/>
            </w:rPr>
          </w:pPr>
          <w:hyperlink w:anchor="_Toc215501172" w:history="1">
            <w:r w:rsidRPr="007E082D">
              <w:rPr>
                <w:rStyle w:val="Hyperlink"/>
              </w:rPr>
              <w:t>Controleverklaring van de onafhankelijke accountant</w:t>
            </w:r>
            <w:r>
              <w:rPr>
                <w:webHidden/>
              </w:rPr>
              <w:tab/>
            </w:r>
            <w:r>
              <w:rPr>
                <w:webHidden/>
              </w:rPr>
              <w:fldChar w:fldCharType="begin"/>
            </w:r>
            <w:r>
              <w:rPr>
                <w:webHidden/>
              </w:rPr>
              <w:instrText xml:space="preserve"> PAGEREF _Toc215501172 \h </w:instrText>
            </w:r>
            <w:r>
              <w:rPr>
                <w:webHidden/>
              </w:rPr>
            </w:r>
            <w:r>
              <w:rPr>
                <w:webHidden/>
              </w:rPr>
              <w:fldChar w:fldCharType="separate"/>
            </w:r>
            <w:r w:rsidR="008A0BFB">
              <w:rPr>
                <w:webHidden/>
              </w:rPr>
              <w:t>79</w:t>
            </w:r>
            <w:r>
              <w:rPr>
                <w:webHidden/>
              </w:rPr>
              <w:fldChar w:fldCharType="end"/>
            </w:r>
          </w:hyperlink>
        </w:p>
        <w:p w14:paraId="37FEE204" w14:textId="524CA8C9" w:rsidR="00665E6E" w:rsidRDefault="00665E6E">
          <w:r w:rsidRPr="00665E6E">
            <w:rPr>
              <w:rFonts w:cstheme="minorHAnsi"/>
              <w:sz w:val="24"/>
              <w:szCs w:val="24"/>
            </w:rPr>
            <w:fldChar w:fldCharType="end"/>
          </w:r>
        </w:p>
      </w:sdtContent>
    </w:sdt>
    <w:p w14:paraId="48318B7E" w14:textId="77777777" w:rsidR="00665E6E" w:rsidRDefault="00665E6E">
      <w:pPr>
        <w:rPr>
          <w:rFonts w:ascii="Gill Sans MT" w:hAnsi="Gill Sans MT"/>
          <w:b/>
          <w:bCs/>
          <w:color w:val="0E3A5D"/>
          <w:sz w:val="40"/>
          <w:szCs w:val="40"/>
        </w:rPr>
      </w:pPr>
      <w:r>
        <w:rPr>
          <w:rFonts w:ascii="Gill Sans MT" w:hAnsi="Gill Sans MT"/>
          <w:b/>
          <w:bCs/>
          <w:color w:val="0E3A5D"/>
          <w:sz w:val="40"/>
          <w:szCs w:val="40"/>
        </w:rPr>
        <w:br w:type="page"/>
      </w:r>
    </w:p>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214"/>
      </w:tblGrid>
      <w:tr w:rsidR="00325FCC" w:rsidRPr="00E97C7B" w14:paraId="4AAA8AA6" w14:textId="77777777" w:rsidTr="00325FCC">
        <w:tc>
          <w:tcPr>
            <w:tcW w:w="9214" w:type="dxa"/>
            <w:shd w:val="clear" w:color="auto" w:fill="002060"/>
          </w:tcPr>
          <w:p w14:paraId="3E2439DA" w14:textId="4A84393C" w:rsidR="00325FCC" w:rsidRPr="00F20366" w:rsidRDefault="00325FCC">
            <w:pPr>
              <w:pStyle w:val="Kop1"/>
              <w:rPr>
                <w:b/>
                <w:bCs/>
                <w:color w:val="FFFFFF" w:themeColor="background1"/>
              </w:rPr>
            </w:pPr>
            <w:bookmarkStart w:id="7" w:name="_Toc192860959"/>
            <w:bookmarkStart w:id="8" w:name="_Toc215501151"/>
            <w:r w:rsidRPr="00F20366">
              <w:rPr>
                <w:b/>
                <w:bCs/>
                <w:color w:val="FFFFFF" w:themeColor="background1"/>
              </w:rPr>
              <w:lastRenderedPageBreak/>
              <w:t>Jaarverslag</w:t>
            </w:r>
            <w:bookmarkEnd w:id="7"/>
            <w:bookmarkEnd w:id="8"/>
          </w:p>
          <w:p w14:paraId="0ECC3218" w14:textId="77777777" w:rsidR="00325FCC" w:rsidRPr="00F20366" w:rsidRDefault="00325FCC">
            <w:pPr>
              <w:rPr>
                <w:b/>
                <w:bCs/>
              </w:rPr>
            </w:pPr>
          </w:p>
        </w:tc>
      </w:tr>
    </w:tbl>
    <w:p w14:paraId="4564BEA6" w14:textId="77777777" w:rsidR="00325FCC" w:rsidRDefault="00325FCC" w:rsidP="008E2ED2">
      <w:pPr>
        <w:autoSpaceDE w:val="0"/>
        <w:autoSpaceDN w:val="0"/>
        <w:adjustRightInd w:val="0"/>
        <w:spacing w:after="240" w:line="240" w:lineRule="auto"/>
        <w:rPr>
          <w:rFonts w:cstheme="minorHAnsi"/>
        </w:rPr>
      </w:pPr>
    </w:p>
    <w:p w14:paraId="4F86EEC6" w14:textId="77777777" w:rsidR="008E2ED2" w:rsidRPr="00F20366" w:rsidRDefault="008E2ED2" w:rsidP="00661E92">
      <w:pPr>
        <w:pStyle w:val="Kop2"/>
        <w:numPr>
          <w:ilvl w:val="0"/>
          <w:numId w:val="2"/>
        </w:numPr>
        <w:spacing w:after="240"/>
        <w:ind w:left="284" w:hanging="294"/>
      </w:pPr>
      <w:bookmarkStart w:id="9" w:name="_Toc192860960"/>
      <w:bookmarkStart w:id="10" w:name="_Toc215501152"/>
      <w:r w:rsidRPr="00F20366">
        <w:t>Financiële samenvatting</w:t>
      </w:r>
      <w:r>
        <w:t xml:space="preserve"> en samenwerkingsmodules</w:t>
      </w:r>
      <w:bookmarkEnd w:id="9"/>
      <w:bookmarkEnd w:id="10"/>
    </w:p>
    <w:p w14:paraId="0683086F" w14:textId="7C64F157" w:rsidR="008E2ED2" w:rsidRDefault="008E2ED2" w:rsidP="008E2ED2">
      <w:pPr>
        <w:spacing w:after="240"/>
        <w:rPr>
          <w:rFonts w:cstheme="minorHAnsi"/>
        </w:rPr>
      </w:pPr>
      <w:r>
        <w:rPr>
          <w:rFonts w:cstheme="minorHAnsi"/>
        </w:rPr>
        <w:t xml:space="preserve">Met ingang van 1 januari 2024 is ECGeo toegetreden tot de gemeenschappelijke regeling ICT NML. Sindsdien is ICT NML verantwoordelijk voor een tweetal samenwerkingsmodules: ICT en Geo. </w:t>
      </w:r>
      <w:r w:rsidR="000A74D6">
        <w:rPr>
          <w:rFonts w:cstheme="minorHAnsi"/>
        </w:rPr>
        <w:t>D</w:t>
      </w:r>
      <w:r>
        <w:rPr>
          <w:rFonts w:cstheme="minorHAnsi"/>
        </w:rPr>
        <w:t xml:space="preserve">e begroting </w:t>
      </w:r>
      <w:r w:rsidR="000A74D6">
        <w:rPr>
          <w:rFonts w:cstheme="minorHAnsi"/>
        </w:rPr>
        <w:t xml:space="preserve">van ICT NML bestaat </w:t>
      </w:r>
      <w:r>
        <w:rPr>
          <w:rFonts w:cstheme="minorHAnsi"/>
        </w:rPr>
        <w:t>uit een drietal programma’s:</w:t>
      </w:r>
    </w:p>
    <w:p w14:paraId="6BE75061" w14:textId="77777777" w:rsidR="008E2ED2" w:rsidRDefault="008E2ED2" w:rsidP="00661E92">
      <w:pPr>
        <w:pStyle w:val="Lijstalinea"/>
        <w:numPr>
          <w:ilvl w:val="0"/>
          <w:numId w:val="5"/>
        </w:numPr>
        <w:spacing w:after="240"/>
        <w:rPr>
          <w:rFonts w:cstheme="minorHAnsi"/>
        </w:rPr>
      </w:pPr>
      <w:r>
        <w:rPr>
          <w:rFonts w:cstheme="minorHAnsi"/>
        </w:rPr>
        <w:t>Automatisering (ICT),</w:t>
      </w:r>
    </w:p>
    <w:p w14:paraId="24039313" w14:textId="77777777" w:rsidR="008E2ED2" w:rsidRDefault="008E2ED2" w:rsidP="00661E92">
      <w:pPr>
        <w:pStyle w:val="Lijstalinea"/>
        <w:numPr>
          <w:ilvl w:val="0"/>
          <w:numId w:val="5"/>
        </w:numPr>
        <w:spacing w:after="240"/>
        <w:rPr>
          <w:rFonts w:cstheme="minorHAnsi"/>
        </w:rPr>
      </w:pPr>
      <w:r>
        <w:rPr>
          <w:rFonts w:cstheme="minorHAnsi"/>
        </w:rPr>
        <w:t>Informatisering (ECGeo),</w:t>
      </w:r>
    </w:p>
    <w:p w14:paraId="382E00DE" w14:textId="77777777" w:rsidR="008E2ED2" w:rsidRPr="0011632E" w:rsidRDefault="008E2ED2" w:rsidP="00661E92">
      <w:pPr>
        <w:pStyle w:val="Lijstalinea"/>
        <w:numPr>
          <w:ilvl w:val="0"/>
          <w:numId w:val="5"/>
        </w:numPr>
        <w:spacing w:after="240"/>
        <w:rPr>
          <w:rFonts w:cstheme="minorHAnsi"/>
        </w:rPr>
      </w:pPr>
      <w:r>
        <w:rPr>
          <w:rFonts w:cstheme="minorHAnsi"/>
        </w:rPr>
        <w:t>Bedrijfsvoering.</w:t>
      </w:r>
    </w:p>
    <w:p w14:paraId="57E40AA1" w14:textId="7387B090" w:rsidR="008E2ED2" w:rsidRDefault="008E2ED2" w:rsidP="008E2ED2">
      <w:pPr>
        <w:rPr>
          <w:rFonts w:cstheme="minorHAnsi"/>
        </w:rPr>
      </w:pPr>
      <w:r w:rsidRPr="0011632E">
        <w:rPr>
          <w:rFonts w:cstheme="minorHAnsi"/>
        </w:rPr>
        <w:t>De jaarrekening 202</w:t>
      </w:r>
      <w:r w:rsidR="000A74D6">
        <w:rPr>
          <w:rFonts w:cstheme="minorHAnsi"/>
        </w:rPr>
        <w:t>5</w:t>
      </w:r>
      <w:r w:rsidRPr="0011632E">
        <w:rPr>
          <w:rFonts w:cstheme="minorHAnsi"/>
        </w:rPr>
        <w:t xml:space="preserve"> van ICT NML sluit met een voordelig financieel resultaat van </w:t>
      </w:r>
      <w:r w:rsidRPr="00691570">
        <w:rPr>
          <w:rFonts w:cstheme="minorHAnsi"/>
        </w:rPr>
        <w:t>€ </w:t>
      </w:r>
      <w:r w:rsidR="00F47A10">
        <w:rPr>
          <w:rFonts w:cstheme="minorHAnsi"/>
        </w:rPr>
        <w:t>370</w:t>
      </w:r>
      <w:r>
        <w:rPr>
          <w:rFonts w:cstheme="minorHAnsi"/>
        </w:rPr>
        <w:t>.</w:t>
      </w:r>
      <w:r w:rsidR="00F47A10">
        <w:rPr>
          <w:rFonts w:cstheme="minorHAnsi"/>
        </w:rPr>
        <w:t>138</w:t>
      </w:r>
      <w:r w:rsidRPr="0011632E">
        <w:rPr>
          <w:rFonts w:cstheme="minorHAnsi"/>
        </w:rPr>
        <w:t xml:space="preserve"> (202</w:t>
      </w:r>
      <w:r w:rsidR="00F47A10">
        <w:rPr>
          <w:rFonts w:cstheme="minorHAnsi"/>
        </w:rPr>
        <w:t>4</w:t>
      </w:r>
      <w:r w:rsidRPr="0011632E">
        <w:rPr>
          <w:rFonts w:cstheme="minorHAnsi"/>
        </w:rPr>
        <w:t>: € </w:t>
      </w:r>
      <w:r w:rsidR="00F47A10">
        <w:rPr>
          <w:rFonts w:cstheme="minorHAnsi"/>
        </w:rPr>
        <w:t>600.079</w:t>
      </w:r>
      <w:r w:rsidRPr="0011632E">
        <w:rPr>
          <w:rFonts w:cstheme="minorHAnsi"/>
        </w:rPr>
        <w:t>)</w:t>
      </w:r>
      <w:r>
        <w:rPr>
          <w:rFonts w:cstheme="minorHAnsi"/>
        </w:rPr>
        <w:t>. Dit resultaat kan als volgt worden verdeeld over de twee samenwerkingsmodules:</w:t>
      </w:r>
    </w:p>
    <w:tbl>
      <w:tblPr>
        <w:tblW w:w="8380" w:type="dxa"/>
        <w:tblCellMar>
          <w:left w:w="70" w:type="dxa"/>
          <w:right w:w="70" w:type="dxa"/>
        </w:tblCellMar>
        <w:tblLook w:val="04A0" w:firstRow="1" w:lastRow="0" w:firstColumn="1" w:lastColumn="0" w:noHBand="0" w:noVBand="1"/>
        <w:tblCaption w:val="tabel verdeling resultaat verslagjaar"/>
        <w:tblDescription w:val="Mocht deze tabel niet volledig toegankelijk zijn neem dan contact met ons op via communicatie@ictnml.nl&#10;"/>
      </w:tblPr>
      <w:tblGrid>
        <w:gridCol w:w="5020"/>
        <w:gridCol w:w="1120"/>
        <w:gridCol w:w="1120"/>
        <w:gridCol w:w="1120"/>
      </w:tblGrid>
      <w:tr w:rsidR="00980CFF" w:rsidRPr="00980CFF" w14:paraId="1E6CCB78" w14:textId="77777777" w:rsidTr="00980CFF">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73D7BE58" w14:textId="77777777" w:rsidR="00980CFF" w:rsidRPr="00980CFF" w:rsidRDefault="00980CFF" w:rsidP="00980CFF">
            <w:pPr>
              <w:spacing w:after="0" w:line="240" w:lineRule="auto"/>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Verdeling resultaat verslagjaar</w:t>
            </w:r>
            <w:r w:rsidRPr="00980CFF">
              <w:rPr>
                <w:rFonts w:ascii="Calibri" w:eastAsia="Times New Roman" w:hAnsi="Calibri" w:cs="Calibri"/>
                <w:b/>
                <w:bCs/>
                <w:color w:val="000000"/>
                <w:lang w:eastAsia="nl-NL"/>
              </w:rPr>
              <w:br/>
              <w:t>(bedragen x € 1)</w:t>
            </w:r>
          </w:p>
        </w:tc>
        <w:tc>
          <w:tcPr>
            <w:tcW w:w="1120" w:type="dxa"/>
            <w:tcBorders>
              <w:top w:val="single" w:sz="8" w:space="0" w:color="auto"/>
              <w:left w:val="nil"/>
              <w:bottom w:val="single" w:sz="8" w:space="0" w:color="auto"/>
              <w:right w:val="nil"/>
            </w:tcBorders>
            <w:shd w:val="clear" w:color="000000" w:fill="BADAF3"/>
            <w:noWrap/>
            <w:vAlign w:val="bottom"/>
            <w:hideMark/>
          </w:tcPr>
          <w:p w14:paraId="36AE3EB7"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single" w:sz="8" w:space="0" w:color="auto"/>
              <w:left w:val="nil"/>
              <w:bottom w:val="single" w:sz="8" w:space="0" w:color="auto"/>
              <w:right w:val="nil"/>
            </w:tcBorders>
            <w:shd w:val="clear" w:color="000000" w:fill="BADAF3"/>
            <w:vAlign w:val="bottom"/>
            <w:hideMark/>
          </w:tcPr>
          <w:p w14:paraId="55A8B8FD"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single" w:sz="8" w:space="0" w:color="auto"/>
              <w:left w:val="nil"/>
              <w:bottom w:val="single" w:sz="8" w:space="0" w:color="auto"/>
              <w:right w:val="single" w:sz="8" w:space="0" w:color="auto"/>
            </w:tcBorders>
            <w:shd w:val="clear" w:color="000000" w:fill="BADAF3"/>
            <w:vAlign w:val="bottom"/>
            <w:hideMark/>
          </w:tcPr>
          <w:p w14:paraId="44CD98D4" w14:textId="77777777" w:rsidR="00980CFF" w:rsidRPr="00980CFF" w:rsidRDefault="00980CFF" w:rsidP="00980CFF">
            <w:pPr>
              <w:spacing w:after="0" w:line="240" w:lineRule="auto"/>
              <w:jc w:val="center"/>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Realisatie 2025</w:t>
            </w:r>
          </w:p>
        </w:tc>
      </w:tr>
      <w:tr w:rsidR="00980CFF" w:rsidRPr="00980CFF" w14:paraId="1D09F7F9" w14:textId="77777777" w:rsidTr="00980CFF">
        <w:trPr>
          <w:trHeight w:val="300"/>
        </w:trPr>
        <w:tc>
          <w:tcPr>
            <w:tcW w:w="5020" w:type="dxa"/>
            <w:tcBorders>
              <w:top w:val="nil"/>
              <w:left w:val="single" w:sz="8" w:space="0" w:color="auto"/>
              <w:bottom w:val="nil"/>
              <w:right w:val="nil"/>
            </w:tcBorders>
            <w:shd w:val="clear" w:color="000000" w:fill="auto"/>
            <w:noWrap/>
            <w:vAlign w:val="center"/>
            <w:hideMark/>
          </w:tcPr>
          <w:p w14:paraId="4EC674E3" w14:textId="77777777" w:rsidR="00980CFF" w:rsidRPr="00980CFF" w:rsidRDefault="00980CFF" w:rsidP="00980CFF">
            <w:pPr>
              <w:spacing w:after="0" w:line="240" w:lineRule="auto"/>
              <w:rPr>
                <w:rFonts w:ascii="Calibri" w:eastAsia="Times New Roman" w:hAnsi="Calibri" w:cs="Calibri"/>
                <w:color w:val="000000"/>
                <w:lang w:eastAsia="nl-NL"/>
              </w:rPr>
            </w:pPr>
            <w:r w:rsidRPr="00980CFF">
              <w:rPr>
                <w:rFonts w:ascii="Calibri" w:eastAsia="Times New Roman" w:hAnsi="Calibri" w:cs="Calibri"/>
                <w:color w:val="000000"/>
                <w:lang w:eastAsia="nl-NL"/>
              </w:rPr>
              <w:t>Gerealiseerd resultaat samenwerkingsmodule ICT</w:t>
            </w:r>
          </w:p>
        </w:tc>
        <w:tc>
          <w:tcPr>
            <w:tcW w:w="1120" w:type="dxa"/>
            <w:tcBorders>
              <w:top w:val="nil"/>
              <w:left w:val="nil"/>
              <w:bottom w:val="nil"/>
              <w:right w:val="nil"/>
            </w:tcBorders>
            <w:shd w:val="clear" w:color="000000" w:fill="auto"/>
            <w:noWrap/>
            <w:vAlign w:val="bottom"/>
            <w:hideMark/>
          </w:tcPr>
          <w:p w14:paraId="2E7F0E72"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nil"/>
              <w:right w:val="nil"/>
            </w:tcBorders>
            <w:shd w:val="clear" w:color="000000" w:fill="auto"/>
            <w:noWrap/>
            <w:vAlign w:val="bottom"/>
            <w:hideMark/>
          </w:tcPr>
          <w:p w14:paraId="5B59E70E"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nil"/>
              <w:right w:val="single" w:sz="8" w:space="0" w:color="auto"/>
            </w:tcBorders>
            <w:shd w:val="clear" w:color="000000" w:fill="auto"/>
            <w:noWrap/>
            <w:vAlign w:val="bottom"/>
            <w:hideMark/>
          </w:tcPr>
          <w:p w14:paraId="2301F468"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89.203</w:t>
            </w:r>
          </w:p>
        </w:tc>
      </w:tr>
      <w:tr w:rsidR="00980CFF" w:rsidRPr="00980CFF" w14:paraId="7FC472B9" w14:textId="77777777" w:rsidTr="00980CFF">
        <w:trPr>
          <w:trHeight w:val="315"/>
        </w:trPr>
        <w:tc>
          <w:tcPr>
            <w:tcW w:w="5020" w:type="dxa"/>
            <w:tcBorders>
              <w:top w:val="nil"/>
              <w:left w:val="single" w:sz="8" w:space="0" w:color="auto"/>
              <w:bottom w:val="single" w:sz="8" w:space="0" w:color="auto"/>
              <w:right w:val="nil"/>
            </w:tcBorders>
            <w:shd w:val="clear" w:color="000000" w:fill="auto"/>
            <w:noWrap/>
            <w:vAlign w:val="center"/>
            <w:hideMark/>
          </w:tcPr>
          <w:p w14:paraId="227ADC28" w14:textId="77777777" w:rsidR="00980CFF" w:rsidRPr="00980CFF" w:rsidRDefault="00980CFF" w:rsidP="00980CFF">
            <w:pPr>
              <w:spacing w:after="0" w:line="240" w:lineRule="auto"/>
              <w:rPr>
                <w:rFonts w:ascii="Calibri" w:eastAsia="Times New Roman" w:hAnsi="Calibri" w:cs="Calibri"/>
                <w:color w:val="000000"/>
                <w:lang w:eastAsia="nl-NL"/>
              </w:rPr>
            </w:pPr>
            <w:r w:rsidRPr="00980CFF">
              <w:rPr>
                <w:rFonts w:ascii="Calibri" w:eastAsia="Times New Roman" w:hAnsi="Calibri" w:cs="Calibri"/>
                <w:color w:val="000000"/>
                <w:lang w:eastAsia="nl-NL"/>
              </w:rPr>
              <w:t>Gerealiseerd resultaat samenwerkingsmodule Geo</w:t>
            </w:r>
          </w:p>
        </w:tc>
        <w:tc>
          <w:tcPr>
            <w:tcW w:w="1120" w:type="dxa"/>
            <w:tcBorders>
              <w:top w:val="nil"/>
              <w:left w:val="nil"/>
              <w:bottom w:val="single" w:sz="8" w:space="0" w:color="auto"/>
              <w:right w:val="nil"/>
            </w:tcBorders>
            <w:shd w:val="clear" w:color="000000" w:fill="auto"/>
            <w:noWrap/>
            <w:vAlign w:val="bottom"/>
            <w:hideMark/>
          </w:tcPr>
          <w:p w14:paraId="5E5CB60F"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single" w:sz="8" w:space="0" w:color="auto"/>
              <w:right w:val="nil"/>
            </w:tcBorders>
            <w:shd w:val="clear" w:color="000000" w:fill="auto"/>
            <w:noWrap/>
            <w:vAlign w:val="bottom"/>
            <w:hideMark/>
          </w:tcPr>
          <w:p w14:paraId="25C13AE3"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 </w:t>
            </w:r>
          </w:p>
        </w:tc>
        <w:tc>
          <w:tcPr>
            <w:tcW w:w="1120" w:type="dxa"/>
            <w:tcBorders>
              <w:top w:val="nil"/>
              <w:left w:val="nil"/>
              <w:bottom w:val="single" w:sz="8" w:space="0" w:color="auto"/>
              <w:right w:val="single" w:sz="8" w:space="0" w:color="auto"/>
            </w:tcBorders>
            <w:shd w:val="clear" w:color="000000" w:fill="auto"/>
            <w:noWrap/>
            <w:vAlign w:val="bottom"/>
            <w:hideMark/>
          </w:tcPr>
          <w:p w14:paraId="00FCDD5A" w14:textId="77777777" w:rsidR="00980CFF" w:rsidRPr="00980CFF" w:rsidRDefault="00980CFF" w:rsidP="00980CFF">
            <w:pPr>
              <w:spacing w:after="0" w:line="240" w:lineRule="auto"/>
              <w:jc w:val="right"/>
              <w:rPr>
                <w:rFonts w:ascii="Calibri" w:eastAsia="Times New Roman" w:hAnsi="Calibri" w:cs="Calibri"/>
                <w:color w:val="000000"/>
                <w:lang w:eastAsia="nl-NL"/>
              </w:rPr>
            </w:pPr>
            <w:r w:rsidRPr="00980CFF">
              <w:rPr>
                <w:rFonts w:ascii="Calibri" w:eastAsia="Times New Roman" w:hAnsi="Calibri" w:cs="Calibri"/>
                <w:color w:val="000000"/>
                <w:lang w:eastAsia="nl-NL"/>
              </w:rPr>
              <w:t>280.935</w:t>
            </w:r>
          </w:p>
        </w:tc>
      </w:tr>
      <w:tr w:rsidR="00980CFF" w:rsidRPr="00980CFF" w14:paraId="20B23803" w14:textId="77777777" w:rsidTr="00980CFF">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2E7229C8" w14:textId="77777777" w:rsidR="00980CFF" w:rsidRPr="00980CFF" w:rsidRDefault="00980CFF" w:rsidP="00980CFF">
            <w:pPr>
              <w:spacing w:after="0" w:line="240" w:lineRule="auto"/>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Gerealiseerd resultaat ICT NML</w:t>
            </w:r>
          </w:p>
        </w:tc>
        <w:tc>
          <w:tcPr>
            <w:tcW w:w="1120" w:type="dxa"/>
            <w:tcBorders>
              <w:top w:val="nil"/>
              <w:left w:val="nil"/>
              <w:bottom w:val="single" w:sz="8" w:space="0" w:color="auto"/>
              <w:right w:val="nil"/>
            </w:tcBorders>
            <w:shd w:val="clear" w:color="000000" w:fill="BADAF3"/>
            <w:noWrap/>
            <w:vAlign w:val="bottom"/>
            <w:hideMark/>
          </w:tcPr>
          <w:p w14:paraId="6CB9A55C"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2909B41B"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744F490C" w14:textId="77777777" w:rsidR="00980CFF" w:rsidRPr="00980CFF" w:rsidRDefault="00980CFF" w:rsidP="00980CFF">
            <w:pPr>
              <w:spacing w:after="0" w:line="240" w:lineRule="auto"/>
              <w:jc w:val="right"/>
              <w:rPr>
                <w:rFonts w:ascii="Calibri" w:eastAsia="Times New Roman" w:hAnsi="Calibri" w:cs="Calibri"/>
                <w:b/>
                <w:bCs/>
                <w:color w:val="000000"/>
                <w:lang w:eastAsia="nl-NL"/>
              </w:rPr>
            </w:pPr>
            <w:r w:rsidRPr="00980CFF">
              <w:rPr>
                <w:rFonts w:ascii="Calibri" w:eastAsia="Times New Roman" w:hAnsi="Calibri" w:cs="Calibri"/>
                <w:b/>
                <w:bCs/>
                <w:color w:val="000000"/>
                <w:lang w:eastAsia="nl-NL"/>
              </w:rPr>
              <w:t>370.138</w:t>
            </w:r>
          </w:p>
        </w:tc>
      </w:tr>
    </w:tbl>
    <w:p w14:paraId="4E1329D2" w14:textId="77777777" w:rsidR="00AC48BD" w:rsidRDefault="00AC48BD" w:rsidP="00980CFF">
      <w:pPr>
        <w:rPr>
          <w:rFonts w:cstheme="minorHAnsi"/>
        </w:rPr>
      </w:pPr>
    </w:p>
    <w:p w14:paraId="6BFCA52A" w14:textId="1EF0CB45" w:rsidR="008E2ED2" w:rsidRDefault="008E2ED2" w:rsidP="008E2ED2">
      <w:pPr>
        <w:spacing w:after="240"/>
        <w:rPr>
          <w:rFonts w:cstheme="minorHAnsi"/>
        </w:rPr>
      </w:pPr>
      <w:r>
        <w:rPr>
          <w:rFonts w:cstheme="minorHAnsi"/>
        </w:rPr>
        <w:t>Bovenstaande resultaten komen tot stand door allereerst de baten en lasten die betrekking hebben op het programma Bedrijfsvoering en de post onvoorzien te verdelen over de twee samenwerkingsmodules ICT en Geo. Deze verdeling vindt plaats op basis van de door het bestuur vastgestelde formatie in fte</w:t>
      </w:r>
      <w:r w:rsidR="003C2A9D">
        <w:rPr>
          <w:rFonts w:cstheme="minorHAnsi"/>
        </w:rPr>
        <w:t>’</w:t>
      </w:r>
      <w:r>
        <w:rPr>
          <w:rFonts w:cstheme="minorHAnsi"/>
        </w:rPr>
        <w:t xml:space="preserve">s </w:t>
      </w:r>
      <w:r w:rsidR="003C2A9D">
        <w:rPr>
          <w:rFonts w:cstheme="minorHAnsi"/>
        </w:rPr>
        <w:t xml:space="preserve">per 1 januari </w:t>
      </w:r>
      <w:r w:rsidR="00DF2C7F">
        <w:rPr>
          <w:rFonts w:cstheme="minorHAnsi"/>
        </w:rPr>
        <w:t>voor</w:t>
      </w:r>
      <w:r>
        <w:rPr>
          <w:rFonts w:cstheme="minorHAnsi"/>
        </w:rPr>
        <w:t xml:space="preserve"> het programma Automatisering (ICT) en Informatisering (ECGeo). De toerekening aan de beide modules ziet er financieel als volgt uit:</w:t>
      </w:r>
    </w:p>
    <w:tbl>
      <w:tblPr>
        <w:tblW w:w="8380" w:type="dxa"/>
        <w:tblCellMar>
          <w:left w:w="70" w:type="dxa"/>
          <w:right w:w="70" w:type="dxa"/>
        </w:tblCellMar>
        <w:tblLook w:val="04A0" w:firstRow="1" w:lastRow="0" w:firstColumn="1" w:lastColumn="0" w:noHBand="0" w:noVBand="1"/>
        <w:tblCaption w:val="tabel verdeling baten en lasten over de samenwerkingsmodules"/>
        <w:tblDescription w:val="Mocht deze tabel niet volledig toegankelijk zijn neem dan contact met ons op via communicatie@ictnml.nl&#10;"/>
      </w:tblPr>
      <w:tblGrid>
        <w:gridCol w:w="5020"/>
        <w:gridCol w:w="1212"/>
        <w:gridCol w:w="847"/>
        <w:gridCol w:w="1301"/>
      </w:tblGrid>
      <w:tr w:rsidR="00BA40A5" w:rsidRPr="00BA40A5" w14:paraId="197B3AEE" w14:textId="77777777" w:rsidTr="00BA40A5">
        <w:trPr>
          <w:trHeight w:val="495"/>
        </w:trPr>
        <w:tc>
          <w:tcPr>
            <w:tcW w:w="5020" w:type="dxa"/>
            <w:vMerge w:val="restart"/>
            <w:tcBorders>
              <w:top w:val="single" w:sz="8" w:space="0" w:color="auto"/>
              <w:left w:val="single" w:sz="8" w:space="0" w:color="auto"/>
              <w:bottom w:val="single" w:sz="8" w:space="0" w:color="000000"/>
              <w:right w:val="single" w:sz="8" w:space="0" w:color="auto"/>
            </w:tcBorders>
            <w:shd w:val="clear" w:color="000000" w:fill="BADAF3"/>
            <w:hideMark/>
          </w:tcPr>
          <w:p w14:paraId="36E263D0"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Verdeling baten en lasten over de samenwerkingsmodules</w:t>
            </w:r>
            <w:r w:rsidRPr="00BA40A5">
              <w:rPr>
                <w:rFonts w:ascii="Calibri" w:eastAsia="Times New Roman" w:hAnsi="Calibri" w:cs="Calibri"/>
                <w:color w:val="000000"/>
                <w:lang w:eastAsia="nl-NL"/>
              </w:rPr>
              <w:br/>
              <w:t>(bedragen x € 1)</w:t>
            </w:r>
          </w:p>
        </w:tc>
        <w:tc>
          <w:tcPr>
            <w:tcW w:w="336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61BF463"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Realisatie 2025</w:t>
            </w:r>
          </w:p>
        </w:tc>
      </w:tr>
      <w:tr w:rsidR="00BA40A5" w:rsidRPr="00BA40A5" w14:paraId="65790DC6" w14:textId="77777777" w:rsidTr="00BA40A5">
        <w:trPr>
          <w:trHeight w:val="495"/>
        </w:trPr>
        <w:tc>
          <w:tcPr>
            <w:tcW w:w="5020" w:type="dxa"/>
            <w:vMerge/>
            <w:tcBorders>
              <w:top w:val="single" w:sz="8" w:space="0" w:color="auto"/>
              <w:left w:val="single" w:sz="8" w:space="0" w:color="auto"/>
              <w:bottom w:val="single" w:sz="8" w:space="0" w:color="000000"/>
              <w:right w:val="single" w:sz="8" w:space="0" w:color="auto"/>
            </w:tcBorders>
            <w:vAlign w:val="center"/>
            <w:hideMark/>
          </w:tcPr>
          <w:p w14:paraId="27908272" w14:textId="77777777" w:rsidR="00BA40A5" w:rsidRPr="00BA40A5" w:rsidRDefault="00BA40A5" w:rsidP="00BA40A5">
            <w:pPr>
              <w:spacing w:after="0" w:line="240" w:lineRule="auto"/>
              <w:rPr>
                <w:rFonts w:ascii="Calibri" w:eastAsia="Times New Roman" w:hAnsi="Calibri" w:cs="Calibri"/>
                <w:color w:val="000000"/>
                <w:lang w:eastAsia="nl-NL"/>
              </w:rPr>
            </w:pPr>
          </w:p>
        </w:tc>
        <w:tc>
          <w:tcPr>
            <w:tcW w:w="1212" w:type="dxa"/>
            <w:tcBorders>
              <w:top w:val="nil"/>
              <w:left w:val="nil"/>
              <w:bottom w:val="single" w:sz="8" w:space="0" w:color="auto"/>
              <w:right w:val="nil"/>
            </w:tcBorders>
            <w:shd w:val="clear" w:color="000000" w:fill="BADAF3"/>
            <w:noWrap/>
            <w:vAlign w:val="bottom"/>
            <w:hideMark/>
          </w:tcPr>
          <w:p w14:paraId="6DE91BEA"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Lasten</w:t>
            </w:r>
          </w:p>
        </w:tc>
        <w:tc>
          <w:tcPr>
            <w:tcW w:w="847" w:type="dxa"/>
            <w:tcBorders>
              <w:top w:val="nil"/>
              <w:left w:val="single" w:sz="4" w:space="0" w:color="auto"/>
              <w:bottom w:val="single" w:sz="8" w:space="0" w:color="auto"/>
              <w:right w:val="single" w:sz="4" w:space="0" w:color="auto"/>
            </w:tcBorders>
            <w:shd w:val="clear" w:color="000000" w:fill="BADAF3"/>
            <w:noWrap/>
            <w:vAlign w:val="bottom"/>
            <w:hideMark/>
          </w:tcPr>
          <w:p w14:paraId="22E0CB4F"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Baten</w:t>
            </w:r>
          </w:p>
        </w:tc>
        <w:tc>
          <w:tcPr>
            <w:tcW w:w="1301" w:type="dxa"/>
            <w:tcBorders>
              <w:top w:val="nil"/>
              <w:left w:val="nil"/>
              <w:bottom w:val="single" w:sz="8" w:space="0" w:color="auto"/>
              <w:right w:val="single" w:sz="8" w:space="0" w:color="auto"/>
            </w:tcBorders>
            <w:shd w:val="clear" w:color="000000" w:fill="BADAF3"/>
            <w:noWrap/>
            <w:vAlign w:val="bottom"/>
            <w:hideMark/>
          </w:tcPr>
          <w:p w14:paraId="24E44D5F" w14:textId="77777777" w:rsidR="00BA40A5" w:rsidRPr="00BA40A5" w:rsidRDefault="00BA40A5" w:rsidP="00BA40A5">
            <w:pPr>
              <w:spacing w:after="0" w:line="240" w:lineRule="auto"/>
              <w:jc w:val="center"/>
              <w:rPr>
                <w:rFonts w:ascii="Calibri" w:eastAsia="Times New Roman" w:hAnsi="Calibri" w:cs="Calibri"/>
                <w:color w:val="000000"/>
                <w:lang w:eastAsia="nl-NL"/>
              </w:rPr>
            </w:pPr>
            <w:r w:rsidRPr="00BA40A5">
              <w:rPr>
                <w:rFonts w:ascii="Calibri" w:eastAsia="Times New Roman" w:hAnsi="Calibri" w:cs="Calibri"/>
                <w:color w:val="000000"/>
                <w:lang w:eastAsia="nl-NL"/>
              </w:rPr>
              <w:t>Saldo</w:t>
            </w:r>
          </w:p>
        </w:tc>
      </w:tr>
      <w:tr w:rsidR="00BA40A5" w:rsidRPr="00BA40A5" w14:paraId="0E7DC671" w14:textId="77777777" w:rsidTr="00BA40A5">
        <w:trPr>
          <w:trHeight w:val="300"/>
        </w:trPr>
        <w:tc>
          <w:tcPr>
            <w:tcW w:w="5020" w:type="dxa"/>
            <w:tcBorders>
              <w:top w:val="nil"/>
              <w:left w:val="single" w:sz="8" w:space="0" w:color="auto"/>
              <w:bottom w:val="nil"/>
              <w:right w:val="single" w:sz="8" w:space="0" w:color="auto"/>
            </w:tcBorders>
            <w:shd w:val="clear" w:color="000000" w:fill="auto"/>
            <w:noWrap/>
            <w:vAlign w:val="bottom"/>
            <w:hideMark/>
          </w:tcPr>
          <w:p w14:paraId="70126415"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Programma Bedrijfsvoering</w:t>
            </w:r>
          </w:p>
        </w:tc>
        <w:tc>
          <w:tcPr>
            <w:tcW w:w="1212" w:type="dxa"/>
            <w:tcBorders>
              <w:top w:val="nil"/>
              <w:left w:val="nil"/>
              <w:bottom w:val="nil"/>
              <w:right w:val="nil"/>
            </w:tcBorders>
            <w:shd w:val="clear" w:color="000000" w:fill="auto"/>
            <w:noWrap/>
            <w:vAlign w:val="bottom"/>
            <w:hideMark/>
          </w:tcPr>
          <w:p w14:paraId="0C965CD6"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1.532.256</w:t>
            </w:r>
          </w:p>
        </w:tc>
        <w:tc>
          <w:tcPr>
            <w:tcW w:w="847" w:type="dxa"/>
            <w:tcBorders>
              <w:top w:val="nil"/>
              <w:left w:val="single" w:sz="4" w:space="0" w:color="auto"/>
              <w:bottom w:val="nil"/>
              <w:right w:val="single" w:sz="4" w:space="0" w:color="auto"/>
            </w:tcBorders>
            <w:shd w:val="clear" w:color="000000" w:fill="auto"/>
            <w:noWrap/>
            <w:vAlign w:val="bottom"/>
            <w:hideMark/>
          </w:tcPr>
          <w:p w14:paraId="7F744419"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50.937</w:t>
            </w:r>
          </w:p>
        </w:tc>
        <w:tc>
          <w:tcPr>
            <w:tcW w:w="1301" w:type="dxa"/>
            <w:tcBorders>
              <w:top w:val="nil"/>
              <w:left w:val="nil"/>
              <w:bottom w:val="nil"/>
              <w:right w:val="single" w:sz="8" w:space="0" w:color="auto"/>
            </w:tcBorders>
            <w:shd w:val="clear" w:color="000000" w:fill="auto"/>
            <w:noWrap/>
            <w:vAlign w:val="bottom"/>
            <w:hideMark/>
          </w:tcPr>
          <w:p w14:paraId="2A65626D"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-1.481.319</w:t>
            </w:r>
          </w:p>
        </w:tc>
      </w:tr>
      <w:tr w:rsidR="00BA40A5" w:rsidRPr="00BA40A5" w14:paraId="31E33D70" w14:textId="77777777" w:rsidTr="00BA40A5">
        <w:trPr>
          <w:trHeight w:val="300"/>
        </w:trPr>
        <w:tc>
          <w:tcPr>
            <w:tcW w:w="5020" w:type="dxa"/>
            <w:tcBorders>
              <w:top w:val="nil"/>
              <w:left w:val="single" w:sz="8" w:space="0" w:color="auto"/>
              <w:bottom w:val="nil"/>
              <w:right w:val="single" w:sz="8" w:space="0" w:color="auto"/>
            </w:tcBorders>
            <w:shd w:val="clear" w:color="000000" w:fill="auto"/>
            <w:noWrap/>
            <w:vAlign w:val="bottom"/>
            <w:hideMark/>
          </w:tcPr>
          <w:p w14:paraId="0A32A489"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Overzicht onvoorzien</w:t>
            </w:r>
          </w:p>
        </w:tc>
        <w:tc>
          <w:tcPr>
            <w:tcW w:w="1212" w:type="dxa"/>
            <w:tcBorders>
              <w:top w:val="nil"/>
              <w:left w:val="nil"/>
              <w:bottom w:val="nil"/>
              <w:right w:val="nil"/>
            </w:tcBorders>
            <w:shd w:val="clear" w:color="000000" w:fill="auto"/>
            <w:noWrap/>
            <w:vAlign w:val="bottom"/>
            <w:hideMark/>
          </w:tcPr>
          <w:p w14:paraId="53DEDA2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847" w:type="dxa"/>
            <w:tcBorders>
              <w:top w:val="nil"/>
              <w:left w:val="single" w:sz="4" w:space="0" w:color="auto"/>
              <w:bottom w:val="nil"/>
              <w:right w:val="single" w:sz="4" w:space="0" w:color="auto"/>
            </w:tcBorders>
            <w:shd w:val="clear" w:color="000000" w:fill="auto"/>
            <w:noWrap/>
            <w:vAlign w:val="bottom"/>
            <w:hideMark/>
          </w:tcPr>
          <w:p w14:paraId="276522AE"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1301" w:type="dxa"/>
            <w:tcBorders>
              <w:top w:val="nil"/>
              <w:left w:val="nil"/>
              <w:bottom w:val="nil"/>
              <w:right w:val="single" w:sz="8" w:space="0" w:color="auto"/>
            </w:tcBorders>
            <w:shd w:val="clear" w:color="000000" w:fill="auto"/>
            <w:noWrap/>
            <w:vAlign w:val="bottom"/>
            <w:hideMark/>
          </w:tcPr>
          <w:p w14:paraId="6DF02C5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r w:rsidR="00BA40A5" w:rsidRPr="00BA40A5" w14:paraId="28B8D40D" w14:textId="77777777" w:rsidTr="00BA40A5">
        <w:trPr>
          <w:trHeight w:val="315"/>
        </w:trPr>
        <w:tc>
          <w:tcPr>
            <w:tcW w:w="5020" w:type="dxa"/>
            <w:tcBorders>
              <w:top w:val="nil"/>
              <w:left w:val="single" w:sz="8" w:space="0" w:color="auto"/>
              <w:bottom w:val="nil"/>
              <w:right w:val="single" w:sz="8" w:space="0" w:color="auto"/>
            </w:tcBorders>
            <w:shd w:val="clear" w:color="000000" w:fill="auto"/>
            <w:noWrap/>
            <w:vAlign w:val="bottom"/>
            <w:hideMark/>
          </w:tcPr>
          <w:p w14:paraId="75B8AE2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Onttrekking reserves</w:t>
            </w:r>
          </w:p>
        </w:tc>
        <w:tc>
          <w:tcPr>
            <w:tcW w:w="1212" w:type="dxa"/>
            <w:tcBorders>
              <w:top w:val="nil"/>
              <w:left w:val="nil"/>
              <w:bottom w:val="nil"/>
              <w:right w:val="nil"/>
            </w:tcBorders>
            <w:shd w:val="clear" w:color="000000" w:fill="auto"/>
            <w:noWrap/>
            <w:vAlign w:val="bottom"/>
            <w:hideMark/>
          </w:tcPr>
          <w:p w14:paraId="48FDFE69"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847" w:type="dxa"/>
            <w:tcBorders>
              <w:top w:val="nil"/>
              <w:left w:val="single" w:sz="4" w:space="0" w:color="auto"/>
              <w:bottom w:val="nil"/>
              <w:right w:val="single" w:sz="4" w:space="0" w:color="auto"/>
            </w:tcBorders>
            <w:shd w:val="clear" w:color="000000" w:fill="auto"/>
            <w:noWrap/>
            <w:vAlign w:val="bottom"/>
            <w:hideMark/>
          </w:tcPr>
          <w:p w14:paraId="5315DFE1"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c>
          <w:tcPr>
            <w:tcW w:w="1301" w:type="dxa"/>
            <w:tcBorders>
              <w:top w:val="nil"/>
              <w:left w:val="nil"/>
              <w:bottom w:val="nil"/>
              <w:right w:val="single" w:sz="8" w:space="0" w:color="auto"/>
            </w:tcBorders>
            <w:shd w:val="clear" w:color="000000" w:fill="auto"/>
            <w:noWrap/>
            <w:vAlign w:val="bottom"/>
            <w:hideMark/>
          </w:tcPr>
          <w:p w14:paraId="093A9D7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r w:rsidR="00BA40A5" w:rsidRPr="00BA40A5" w14:paraId="02CD1D15" w14:textId="77777777" w:rsidTr="00BA40A5">
        <w:trPr>
          <w:trHeight w:val="315"/>
        </w:trPr>
        <w:tc>
          <w:tcPr>
            <w:tcW w:w="5020" w:type="dxa"/>
            <w:tcBorders>
              <w:top w:val="single" w:sz="8" w:space="0" w:color="auto"/>
              <w:left w:val="single" w:sz="8" w:space="0" w:color="auto"/>
              <w:bottom w:val="single" w:sz="8" w:space="0" w:color="auto"/>
              <w:right w:val="single" w:sz="8" w:space="0" w:color="auto"/>
            </w:tcBorders>
            <w:shd w:val="clear" w:color="000000" w:fill="E3EFF9"/>
            <w:noWrap/>
            <w:vAlign w:val="bottom"/>
            <w:hideMark/>
          </w:tcPr>
          <w:p w14:paraId="55ABB211"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Resultaat</w:t>
            </w:r>
          </w:p>
        </w:tc>
        <w:tc>
          <w:tcPr>
            <w:tcW w:w="1212" w:type="dxa"/>
            <w:tcBorders>
              <w:top w:val="single" w:sz="8" w:space="0" w:color="auto"/>
              <w:left w:val="nil"/>
              <w:bottom w:val="single" w:sz="8" w:space="0" w:color="auto"/>
              <w:right w:val="nil"/>
            </w:tcBorders>
            <w:shd w:val="clear" w:color="000000" w:fill="E3EFF9"/>
            <w:noWrap/>
            <w:vAlign w:val="bottom"/>
            <w:hideMark/>
          </w:tcPr>
          <w:p w14:paraId="36DB0A9F"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1.532.256</w:t>
            </w:r>
          </w:p>
        </w:tc>
        <w:tc>
          <w:tcPr>
            <w:tcW w:w="84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C334471"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50.937</w:t>
            </w:r>
          </w:p>
        </w:tc>
        <w:tc>
          <w:tcPr>
            <w:tcW w:w="1301" w:type="dxa"/>
            <w:tcBorders>
              <w:top w:val="single" w:sz="8" w:space="0" w:color="auto"/>
              <w:left w:val="nil"/>
              <w:bottom w:val="single" w:sz="8" w:space="0" w:color="auto"/>
              <w:right w:val="single" w:sz="8" w:space="0" w:color="auto"/>
            </w:tcBorders>
            <w:shd w:val="clear" w:color="000000" w:fill="E3EFF9"/>
            <w:noWrap/>
            <w:vAlign w:val="bottom"/>
            <w:hideMark/>
          </w:tcPr>
          <w:p w14:paraId="25D54BE3"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-1.481.319</w:t>
            </w:r>
          </w:p>
        </w:tc>
      </w:tr>
      <w:tr w:rsidR="00BA40A5" w:rsidRPr="00BA40A5" w14:paraId="350791EE" w14:textId="77777777" w:rsidTr="00BA40A5">
        <w:trPr>
          <w:trHeight w:val="300"/>
        </w:trPr>
        <w:tc>
          <w:tcPr>
            <w:tcW w:w="5020" w:type="dxa"/>
            <w:tcBorders>
              <w:top w:val="single" w:sz="8" w:space="0" w:color="auto"/>
              <w:left w:val="single" w:sz="8" w:space="0" w:color="auto"/>
              <w:bottom w:val="nil"/>
              <w:right w:val="nil"/>
            </w:tcBorders>
            <w:shd w:val="clear" w:color="000000" w:fill="auto"/>
            <w:noWrap/>
            <w:vAlign w:val="bottom"/>
            <w:hideMark/>
          </w:tcPr>
          <w:p w14:paraId="11E16B66"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Toerekening samenwerkingsmodule ICT</w:t>
            </w:r>
          </w:p>
        </w:tc>
        <w:tc>
          <w:tcPr>
            <w:tcW w:w="1212" w:type="dxa"/>
            <w:tcBorders>
              <w:top w:val="nil"/>
              <w:left w:val="nil"/>
              <w:bottom w:val="nil"/>
              <w:right w:val="nil"/>
            </w:tcBorders>
            <w:shd w:val="clear" w:color="000000" w:fill="auto"/>
            <w:noWrap/>
            <w:vAlign w:val="bottom"/>
            <w:hideMark/>
          </w:tcPr>
          <w:p w14:paraId="0FE1E773"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847" w:type="dxa"/>
            <w:tcBorders>
              <w:top w:val="nil"/>
              <w:left w:val="nil"/>
              <w:bottom w:val="nil"/>
              <w:right w:val="nil"/>
            </w:tcBorders>
            <w:shd w:val="clear" w:color="000000" w:fill="auto"/>
            <w:noWrap/>
            <w:vAlign w:val="bottom"/>
            <w:hideMark/>
          </w:tcPr>
          <w:p w14:paraId="6878E484"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1301" w:type="dxa"/>
            <w:tcBorders>
              <w:top w:val="nil"/>
              <w:left w:val="single" w:sz="4" w:space="0" w:color="auto"/>
              <w:bottom w:val="nil"/>
              <w:right w:val="single" w:sz="8" w:space="0" w:color="auto"/>
            </w:tcBorders>
            <w:shd w:val="clear" w:color="000000" w:fill="auto"/>
            <w:noWrap/>
            <w:vAlign w:val="bottom"/>
            <w:hideMark/>
          </w:tcPr>
          <w:p w14:paraId="00E38F92"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1.139.494</w:t>
            </w:r>
          </w:p>
        </w:tc>
      </w:tr>
      <w:tr w:rsidR="00BA40A5" w:rsidRPr="00BA40A5" w14:paraId="5D7CFA6C" w14:textId="77777777" w:rsidTr="00BA40A5">
        <w:trPr>
          <w:trHeight w:val="315"/>
        </w:trPr>
        <w:tc>
          <w:tcPr>
            <w:tcW w:w="5020" w:type="dxa"/>
            <w:tcBorders>
              <w:top w:val="nil"/>
              <w:left w:val="single" w:sz="8" w:space="0" w:color="auto"/>
              <w:bottom w:val="nil"/>
              <w:right w:val="nil"/>
            </w:tcBorders>
            <w:shd w:val="clear" w:color="000000" w:fill="auto"/>
            <w:noWrap/>
            <w:vAlign w:val="bottom"/>
            <w:hideMark/>
          </w:tcPr>
          <w:p w14:paraId="7E7632A5"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Toerekening samenwerkingsmodule Geo</w:t>
            </w:r>
          </w:p>
        </w:tc>
        <w:tc>
          <w:tcPr>
            <w:tcW w:w="1212" w:type="dxa"/>
            <w:tcBorders>
              <w:top w:val="nil"/>
              <w:left w:val="nil"/>
              <w:bottom w:val="nil"/>
              <w:right w:val="nil"/>
            </w:tcBorders>
            <w:shd w:val="clear" w:color="000000" w:fill="auto"/>
            <w:noWrap/>
            <w:vAlign w:val="bottom"/>
            <w:hideMark/>
          </w:tcPr>
          <w:p w14:paraId="1781F1D2" w14:textId="77777777" w:rsidR="00BA40A5" w:rsidRPr="00BA40A5" w:rsidRDefault="00BA40A5" w:rsidP="00BA40A5">
            <w:pPr>
              <w:spacing w:after="0" w:line="240" w:lineRule="auto"/>
              <w:rPr>
                <w:rFonts w:ascii="Calibri" w:eastAsia="Times New Roman" w:hAnsi="Calibri" w:cs="Calibri"/>
                <w:color w:val="000000"/>
                <w:lang w:eastAsia="nl-NL"/>
              </w:rPr>
            </w:pPr>
          </w:p>
        </w:tc>
        <w:tc>
          <w:tcPr>
            <w:tcW w:w="847" w:type="dxa"/>
            <w:tcBorders>
              <w:top w:val="nil"/>
              <w:left w:val="nil"/>
              <w:bottom w:val="nil"/>
              <w:right w:val="nil"/>
            </w:tcBorders>
            <w:shd w:val="clear" w:color="000000" w:fill="auto"/>
            <w:noWrap/>
            <w:vAlign w:val="bottom"/>
            <w:hideMark/>
          </w:tcPr>
          <w:p w14:paraId="6F26C98C" w14:textId="77777777" w:rsidR="00BA40A5" w:rsidRPr="00BA40A5" w:rsidRDefault="00BA40A5" w:rsidP="00BA40A5">
            <w:pPr>
              <w:spacing w:after="0" w:line="240" w:lineRule="auto"/>
              <w:rPr>
                <w:rFonts w:ascii="Times New Roman" w:eastAsia="Times New Roman" w:hAnsi="Times New Roman" w:cs="Times New Roman"/>
                <w:sz w:val="20"/>
                <w:szCs w:val="20"/>
                <w:lang w:eastAsia="nl-NL"/>
              </w:rPr>
            </w:pPr>
          </w:p>
        </w:tc>
        <w:tc>
          <w:tcPr>
            <w:tcW w:w="1301" w:type="dxa"/>
            <w:tcBorders>
              <w:top w:val="nil"/>
              <w:left w:val="single" w:sz="4" w:space="0" w:color="auto"/>
              <w:bottom w:val="nil"/>
              <w:right w:val="single" w:sz="8" w:space="0" w:color="auto"/>
            </w:tcBorders>
            <w:shd w:val="clear" w:color="000000" w:fill="auto"/>
            <w:noWrap/>
            <w:vAlign w:val="bottom"/>
            <w:hideMark/>
          </w:tcPr>
          <w:p w14:paraId="3E0EEBE8"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341.825</w:t>
            </w:r>
          </w:p>
        </w:tc>
      </w:tr>
      <w:tr w:rsidR="00BA40A5" w:rsidRPr="00BA40A5" w14:paraId="6FA5A625" w14:textId="77777777" w:rsidTr="00BA40A5">
        <w:trPr>
          <w:trHeight w:val="315"/>
        </w:trPr>
        <w:tc>
          <w:tcPr>
            <w:tcW w:w="5020" w:type="dxa"/>
            <w:tcBorders>
              <w:top w:val="single" w:sz="8" w:space="0" w:color="auto"/>
              <w:left w:val="single" w:sz="8" w:space="0" w:color="auto"/>
              <w:bottom w:val="single" w:sz="8" w:space="0" w:color="auto"/>
              <w:right w:val="nil"/>
            </w:tcBorders>
            <w:shd w:val="clear" w:color="000000" w:fill="BADAF3"/>
            <w:noWrap/>
            <w:vAlign w:val="bottom"/>
            <w:hideMark/>
          </w:tcPr>
          <w:p w14:paraId="1E9FE49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Saldo na toerekening aan samenwerkingsmodules</w:t>
            </w:r>
          </w:p>
        </w:tc>
        <w:tc>
          <w:tcPr>
            <w:tcW w:w="1212" w:type="dxa"/>
            <w:tcBorders>
              <w:top w:val="single" w:sz="8" w:space="0" w:color="auto"/>
              <w:left w:val="nil"/>
              <w:bottom w:val="single" w:sz="8" w:space="0" w:color="auto"/>
              <w:right w:val="nil"/>
            </w:tcBorders>
            <w:shd w:val="clear" w:color="000000" w:fill="BADAF3"/>
            <w:noWrap/>
            <w:vAlign w:val="bottom"/>
            <w:hideMark/>
          </w:tcPr>
          <w:p w14:paraId="77114926"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847" w:type="dxa"/>
            <w:tcBorders>
              <w:top w:val="single" w:sz="8" w:space="0" w:color="auto"/>
              <w:left w:val="nil"/>
              <w:bottom w:val="single" w:sz="8" w:space="0" w:color="auto"/>
              <w:right w:val="nil"/>
            </w:tcBorders>
            <w:shd w:val="clear" w:color="000000" w:fill="BADAF3"/>
            <w:noWrap/>
            <w:vAlign w:val="bottom"/>
            <w:hideMark/>
          </w:tcPr>
          <w:p w14:paraId="6D301DE7" w14:textId="77777777" w:rsidR="00BA40A5" w:rsidRPr="00BA40A5" w:rsidRDefault="00BA40A5" w:rsidP="00BA40A5">
            <w:pPr>
              <w:spacing w:after="0" w:line="240" w:lineRule="auto"/>
              <w:rPr>
                <w:rFonts w:ascii="Calibri" w:eastAsia="Times New Roman" w:hAnsi="Calibri" w:cs="Calibri"/>
                <w:color w:val="000000"/>
                <w:lang w:eastAsia="nl-NL"/>
              </w:rPr>
            </w:pPr>
            <w:r w:rsidRPr="00BA40A5">
              <w:rPr>
                <w:rFonts w:ascii="Calibri" w:eastAsia="Times New Roman" w:hAnsi="Calibri" w:cs="Calibri"/>
                <w:color w:val="000000"/>
                <w:lang w:eastAsia="nl-NL"/>
              </w:rPr>
              <w:t> </w:t>
            </w:r>
          </w:p>
        </w:tc>
        <w:tc>
          <w:tcPr>
            <w:tcW w:w="1301" w:type="dxa"/>
            <w:tcBorders>
              <w:top w:val="single" w:sz="8" w:space="0" w:color="auto"/>
              <w:left w:val="single" w:sz="4" w:space="0" w:color="auto"/>
              <w:bottom w:val="single" w:sz="8" w:space="0" w:color="auto"/>
              <w:right w:val="single" w:sz="8" w:space="0" w:color="auto"/>
            </w:tcBorders>
            <w:shd w:val="clear" w:color="000000" w:fill="BADAF3"/>
            <w:noWrap/>
            <w:vAlign w:val="bottom"/>
            <w:hideMark/>
          </w:tcPr>
          <w:p w14:paraId="69F824B8" w14:textId="77777777" w:rsidR="00BA40A5" w:rsidRPr="00BA40A5" w:rsidRDefault="00BA40A5" w:rsidP="00BA40A5">
            <w:pPr>
              <w:spacing w:after="0" w:line="240" w:lineRule="auto"/>
              <w:jc w:val="right"/>
              <w:rPr>
                <w:rFonts w:ascii="Calibri" w:eastAsia="Times New Roman" w:hAnsi="Calibri" w:cs="Calibri"/>
                <w:color w:val="000000"/>
                <w:lang w:eastAsia="nl-NL"/>
              </w:rPr>
            </w:pPr>
            <w:r w:rsidRPr="00BA40A5">
              <w:rPr>
                <w:rFonts w:ascii="Calibri" w:eastAsia="Times New Roman" w:hAnsi="Calibri" w:cs="Calibri"/>
                <w:color w:val="000000"/>
                <w:lang w:eastAsia="nl-NL"/>
              </w:rPr>
              <w:t>0</w:t>
            </w:r>
          </w:p>
        </w:tc>
      </w:tr>
    </w:tbl>
    <w:p w14:paraId="3255D530" w14:textId="77777777" w:rsidR="00BA40A5" w:rsidRDefault="00BA40A5" w:rsidP="008E2ED2">
      <w:pPr>
        <w:spacing w:after="240"/>
        <w:rPr>
          <w:rFonts w:cstheme="minorHAnsi"/>
        </w:rPr>
      </w:pPr>
    </w:p>
    <w:p w14:paraId="755EF81B" w14:textId="44D4C9FD" w:rsidR="008E2ED2" w:rsidRDefault="008E2ED2" w:rsidP="008E2ED2">
      <w:pPr>
        <w:spacing w:after="240"/>
        <w:rPr>
          <w:rFonts w:cstheme="minorHAnsi"/>
        </w:rPr>
      </w:pPr>
      <w:r>
        <w:rPr>
          <w:rFonts w:cstheme="minorHAnsi"/>
        </w:rPr>
        <w:t xml:space="preserve">Na de toerekening van deze lasten aan de beide samenwerkingsmodules kan per module op basis van de totale lasten van die samenwerkingsmodule de verdeling over de deelnemende gemeenten gemaakt worden, waarbij een onderscheid wordt gemaakt tussen de </w:t>
      </w:r>
      <w:r w:rsidRPr="002467C8">
        <w:rPr>
          <w:rFonts w:cstheme="minorHAnsi"/>
          <w:i/>
          <w:iCs/>
        </w:rPr>
        <w:t>centrale lasten</w:t>
      </w:r>
      <w:r>
        <w:rPr>
          <w:rFonts w:cstheme="minorHAnsi"/>
        </w:rPr>
        <w:t xml:space="preserve"> van een module en de </w:t>
      </w:r>
      <w:r w:rsidRPr="002467C8">
        <w:rPr>
          <w:rFonts w:cstheme="minorHAnsi"/>
          <w:i/>
          <w:iCs/>
        </w:rPr>
        <w:t>gemeente specifieke lasten</w:t>
      </w:r>
      <w:r>
        <w:rPr>
          <w:rFonts w:cstheme="minorHAnsi"/>
        </w:rPr>
        <w:t xml:space="preserve">. </w:t>
      </w:r>
    </w:p>
    <w:p w14:paraId="33E7C7F0" w14:textId="2471C677" w:rsidR="00A748B0" w:rsidRDefault="00A748B0">
      <w:pPr>
        <w:rPr>
          <w:rFonts w:cstheme="minorHAnsi"/>
        </w:rPr>
      </w:pPr>
      <w:r>
        <w:rPr>
          <w:rFonts w:cstheme="minorHAnsi"/>
        </w:rPr>
        <w:br w:type="page"/>
      </w:r>
    </w:p>
    <w:p w14:paraId="57611D31" w14:textId="77777777" w:rsidR="008E2ED2" w:rsidRPr="00CC5F01" w:rsidRDefault="008E2ED2" w:rsidP="008E2ED2">
      <w:pPr>
        <w:spacing w:after="240"/>
        <w:rPr>
          <w:rFonts w:cstheme="minorHAnsi"/>
          <w:color w:val="0E3A5D"/>
          <w:sz w:val="24"/>
          <w:szCs w:val="24"/>
          <w:u w:val="single"/>
        </w:rPr>
      </w:pPr>
      <w:r w:rsidRPr="00CC5F01">
        <w:rPr>
          <w:rFonts w:cstheme="minorHAnsi"/>
          <w:color w:val="0E3A5D"/>
          <w:sz w:val="24"/>
          <w:szCs w:val="24"/>
          <w:u w:val="single"/>
        </w:rPr>
        <w:lastRenderedPageBreak/>
        <w:t>Samenwerkingsmodule ICT</w:t>
      </w:r>
    </w:p>
    <w:p w14:paraId="43A9C488" w14:textId="3A48A851" w:rsidR="008E2ED2" w:rsidRDefault="008E2ED2" w:rsidP="00617FFD">
      <w:pPr>
        <w:tabs>
          <w:tab w:val="left" w:pos="7500"/>
        </w:tabs>
        <w:rPr>
          <w:rFonts w:cstheme="minorHAnsi"/>
        </w:rPr>
      </w:pPr>
      <w:r>
        <w:rPr>
          <w:rFonts w:cstheme="minorHAnsi"/>
        </w:rPr>
        <w:t>De lasten voor de samenwerkingsmodule ICT zijn als volgt te specificeren:</w:t>
      </w:r>
    </w:p>
    <w:tbl>
      <w:tblPr>
        <w:tblW w:w="8380" w:type="dxa"/>
        <w:tblCellMar>
          <w:left w:w="70" w:type="dxa"/>
          <w:right w:w="70" w:type="dxa"/>
        </w:tblCellMar>
        <w:tblLook w:val="04A0" w:firstRow="1" w:lastRow="0" w:firstColumn="1" w:lastColumn="0" w:noHBand="0" w:noVBand="1"/>
        <w:tblCaption w:val="tabel samenwerkingsmodulen ICT"/>
        <w:tblDescription w:val="Mocht deze tabel niet volledig toegankelijk zijn neem dan contact met ons op via communicatie@ictnml.nl&#10;"/>
      </w:tblPr>
      <w:tblGrid>
        <w:gridCol w:w="5020"/>
        <w:gridCol w:w="1120"/>
        <w:gridCol w:w="1120"/>
        <w:gridCol w:w="1144"/>
      </w:tblGrid>
      <w:tr w:rsidR="00617FFD" w:rsidRPr="00617FFD" w14:paraId="54B4B473" w14:textId="77777777" w:rsidTr="00617FFD">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6E6844E"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Samenwerkingsmodule ICT</w:t>
            </w:r>
            <w:r w:rsidRPr="00617FFD">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46E8DB0"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03E5B3F"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233F7693" w14:textId="77777777" w:rsidR="00617FFD" w:rsidRPr="00617FFD" w:rsidRDefault="00617FFD" w:rsidP="00617FFD">
            <w:pPr>
              <w:spacing w:after="0" w:line="240" w:lineRule="auto"/>
              <w:jc w:val="center"/>
              <w:rPr>
                <w:rFonts w:ascii="Calibri" w:eastAsia="Times New Roman" w:hAnsi="Calibri" w:cs="Calibri"/>
                <w:color w:val="000000"/>
                <w:lang w:eastAsia="nl-NL"/>
              </w:rPr>
            </w:pPr>
            <w:r w:rsidRPr="00617FFD">
              <w:rPr>
                <w:rFonts w:ascii="Calibri" w:eastAsia="Times New Roman" w:hAnsi="Calibri" w:cs="Calibri"/>
                <w:color w:val="000000"/>
                <w:lang w:eastAsia="nl-NL"/>
              </w:rPr>
              <w:t>Totaal 2025</w:t>
            </w:r>
          </w:p>
        </w:tc>
      </w:tr>
      <w:tr w:rsidR="00617FFD" w:rsidRPr="00617FFD" w14:paraId="05C0E6E1" w14:textId="77777777" w:rsidTr="00617FFD">
        <w:trPr>
          <w:trHeight w:val="300"/>
        </w:trPr>
        <w:tc>
          <w:tcPr>
            <w:tcW w:w="5020" w:type="dxa"/>
            <w:tcBorders>
              <w:top w:val="nil"/>
              <w:left w:val="single" w:sz="8" w:space="0" w:color="auto"/>
              <w:bottom w:val="nil"/>
              <w:right w:val="nil"/>
            </w:tcBorders>
            <w:shd w:val="clear" w:color="000000" w:fill="auto"/>
            <w:noWrap/>
            <w:vAlign w:val="bottom"/>
            <w:hideMark/>
          </w:tcPr>
          <w:p w14:paraId="337B91D2"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Lasten programma Automatisering (ICT)</w:t>
            </w:r>
          </w:p>
        </w:tc>
        <w:tc>
          <w:tcPr>
            <w:tcW w:w="1120" w:type="dxa"/>
            <w:tcBorders>
              <w:top w:val="nil"/>
              <w:left w:val="single" w:sz="4" w:space="0" w:color="auto"/>
              <w:bottom w:val="nil"/>
              <w:right w:val="single" w:sz="4" w:space="0" w:color="auto"/>
            </w:tcBorders>
            <w:shd w:val="clear" w:color="000000" w:fill="auto"/>
            <w:noWrap/>
            <w:vAlign w:val="bottom"/>
            <w:hideMark/>
          </w:tcPr>
          <w:p w14:paraId="2695EA4D"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8.487.594</w:t>
            </w:r>
          </w:p>
        </w:tc>
        <w:tc>
          <w:tcPr>
            <w:tcW w:w="1120" w:type="dxa"/>
            <w:tcBorders>
              <w:top w:val="nil"/>
              <w:left w:val="nil"/>
              <w:bottom w:val="nil"/>
              <w:right w:val="single" w:sz="4" w:space="0" w:color="auto"/>
            </w:tcBorders>
            <w:shd w:val="clear" w:color="000000" w:fill="auto"/>
            <w:noWrap/>
            <w:vAlign w:val="bottom"/>
            <w:hideMark/>
          </w:tcPr>
          <w:p w14:paraId="604A4A9C"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3.697.184</w:t>
            </w:r>
          </w:p>
        </w:tc>
        <w:tc>
          <w:tcPr>
            <w:tcW w:w="1120" w:type="dxa"/>
            <w:tcBorders>
              <w:top w:val="nil"/>
              <w:left w:val="nil"/>
              <w:bottom w:val="nil"/>
              <w:right w:val="single" w:sz="8" w:space="0" w:color="auto"/>
            </w:tcBorders>
            <w:shd w:val="clear" w:color="000000" w:fill="auto"/>
            <w:noWrap/>
            <w:vAlign w:val="bottom"/>
            <w:hideMark/>
          </w:tcPr>
          <w:p w14:paraId="1D1D3D2F"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12.184.778</w:t>
            </w:r>
          </w:p>
        </w:tc>
      </w:tr>
      <w:tr w:rsidR="00617FFD" w:rsidRPr="00617FFD" w14:paraId="7E3B8487" w14:textId="77777777" w:rsidTr="00617FFD">
        <w:trPr>
          <w:trHeight w:val="300"/>
        </w:trPr>
        <w:tc>
          <w:tcPr>
            <w:tcW w:w="5020" w:type="dxa"/>
            <w:tcBorders>
              <w:top w:val="nil"/>
              <w:left w:val="single" w:sz="8" w:space="0" w:color="auto"/>
              <w:bottom w:val="nil"/>
              <w:right w:val="nil"/>
            </w:tcBorders>
            <w:shd w:val="clear" w:color="000000" w:fill="auto"/>
            <w:noWrap/>
            <w:vAlign w:val="bottom"/>
            <w:hideMark/>
          </w:tcPr>
          <w:p w14:paraId="5465FF0F"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Storting in bestemmingsreserve ICT</w:t>
            </w:r>
          </w:p>
        </w:tc>
        <w:tc>
          <w:tcPr>
            <w:tcW w:w="1120" w:type="dxa"/>
            <w:tcBorders>
              <w:top w:val="nil"/>
              <w:left w:val="single" w:sz="4" w:space="0" w:color="auto"/>
              <w:bottom w:val="nil"/>
              <w:right w:val="single" w:sz="4" w:space="0" w:color="auto"/>
            </w:tcBorders>
            <w:shd w:val="clear" w:color="000000" w:fill="auto"/>
            <w:noWrap/>
            <w:vAlign w:val="bottom"/>
            <w:hideMark/>
          </w:tcPr>
          <w:p w14:paraId="67F6BA90"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150.000</w:t>
            </w:r>
          </w:p>
        </w:tc>
        <w:tc>
          <w:tcPr>
            <w:tcW w:w="1120" w:type="dxa"/>
            <w:tcBorders>
              <w:top w:val="nil"/>
              <w:left w:val="nil"/>
              <w:bottom w:val="nil"/>
              <w:right w:val="single" w:sz="4" w:space="0" w:color="auto"/>
            </w:tcBorders>
            <w:shd w:val="clear" w:color="000000" w:fill="auto"/>
            <w:noWrap/>
            <w:vAlign w:val="bottom"/>
            <w:hideMark/>
          </w:tcPr>
          <w:p w14:paraId="7F601787"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473817E"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150.000</w:t>
            </w:r>
          </w:p>
        </w:tc>
      </w:tr>
      <w:tr w:rsidR="00617FFD" w:rsidRPr="00617FFD" w14:paraId="51E1DF93" w14:textId="77777777" w:rsidTr="00617FFD">
        <w:trPr>
          <w:trHeight w:val="315"/>
        </w:trPr>
        <w:tc>
          <w:tcPr>
            <w:tcW w:w="5020" w:type="dxa"/>
            <w:tcBorders>
              <w:top w:val="nil"/>
              <w:left w:val="single" w:sz="8" w:space="0" w:color="auto"/>
              <w:bottom w:val="nil"/>
              <w:right w:val="nil"/>
            </w:tcBorders>
            <w:shd w:val="clear" w:color="000000" w:fill="auto"/>
            <w:noWrap/>
            <w:vAlign w:val="bottom"/>
            <w:hideMark/>
          </w:tcPr>
          <w:p w14:paraId="4C58335E"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Toerekening programma Bedrijfsvoering/onvoorzien</w:t>
            </w:r>
          </w:p>
        </w:tc>
        <w:tc>
          <w:tcPr>
            <w:tcW w:w="1120" w:type="dxa"/>
            <w:tcBorders>
              <w:top w:val="nil"/>
              <w:left w:val="single" w:sz="4" w:space="0" w:color="auto"/>
              <w:bottom w:val="nil"/>
              <w:right w:val="single" w:sz="4" w:space="0" w:color="auto"/>
            </w:tcBorders>
            <w:shd w:val="clear" w:color="000000" w:fill="auto"/>
            <w:noWrap/>
            <w:vAlign w:val="bottom"/>
            <w:hideMark/>
          </w:tcPr>
          <w:p w14:paraId="6EB76E98"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1.139.494</w:t>
            </w:r>
          </w:p>
        </w:tc>
        <w:tc>
          <w:tcPr>
            <w:tcW w:w="1120" w:type="dxa"/>
            <w:tcBorders>
              <w:top w:val="nil"/>
              <w:left w:val="nil"/>
              <w:bottom w:val="nil"/>
              <w:right w:val="single" w:sz="4" w:space="0" w:color="auto"/>
            </w:tcBorders>
            <w:shd w:val="clear" w:color="000000" w:fill="auto"/>
            <w:noWrap/>
            <w:vAlign w:val="bottom"/>
            <w:hideMark/>
          </w:tcPr>
          <w:p w14:paraId="0E1AA812"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FAE6EEA"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1.139.494</w:t>
            </w:r>
          </w:p>
        </w:tc>
      </w:tr>
      <w:tr w:rsidR="00617FFD" w:rsidRPr="00617FFD" w14:paraId="2A4C087E" w14:textId="77777777" w:rsidTr="00617FFD">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614AD8B3" w14:textId="77777777" w:rsidR="00617FFD" w:rsidRPr="00617FFD" w:rsidRDefault="00617FFD" w:rsidP="00617FFD">
            <w:pPr>
              <w:spacing w:after="0" w:line="240" w:lineRule="auto"/>
              <w:rPr>
                <w:rFonts w:ascii="Calibri" w:eastAsia="Times New Roman" w:hAnsi="Calibri" w:cs="Calibri"/>
                <w:color w:val="000000"/>
                <w:lang w:eastAsia="nl-NL"/>
              </w:rPr>
            </w:pPr>
            <w:r w:rsidRPr="00617FFD">
              <w:rPr>
                <w:rFonts w:ascii="Calibri" w:eastAsia="Times New Roman" w:hAnsi="Calibri" w:cs="Calibri"/>
                <w:color w:val="000000"/>
                <w:lang w:eastAsia="nl-NL"/>
              </w:rPr>
              <w:t>Totaal lasten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F68441D"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9.777.088</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2E09D465"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3.697.184</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4A25E196" w14:textId="77777777" w:rsidR="00617FFD" w:rsidRPr="00617FFD" w:rsidRDefault="00617FFD" w:rsidP="00617FFD">
            <w:pPr>
              <w:spacing w:after="0" w:line="240" w:lineRule="auto"/>
              <w:jc w:val="right"/>
              <w:rPr>
                <w:rFonts w:ascii="Calibri" w:eastAsia="Times New Roman" w:hAnsi="Calibri" w:cs="Calibri"/>
                <w:color w:val="000000"/>
                <w:lang w:eastAsia="nl-NL"/>
              </w:rPr>
            </w:pPr>
            <w:r w:rsidRPr="00617FFD">
              <w:rPr>
                <w:rFonts w:ascii="Calibri" w:eastAsia="Times New Roman" w:hAnsi="Calibri" w:cs="Calibri"/>
                <w:color w:val="000000"/>
                <w:lang w:eastAsia="nl-NL"/>
              </w:rPr>
              <w:t>13.474.272</w:t>
            </w:r>
          </w:p>
        </w:tc>
      </w:tr>
    </w:tbl>
    <w:p w14:paraId="679ED571" w14:textId="77777777" w:rsidR="00617FFD" w:rsidRDefault="00617FFD" w:rsidP="00617FFD">
      <w:pPr>
        <w:tabs>
          <w:tab w:val="left" w:pos="7500"/>
        </w:tabs>
        <w:rPr>
          <w:rFonts w:cstheme="minorHAnsi"/>
        </w:rPr>
      </w:pPr>
    </w:p>
    <w:p w14:paraId="50F8F553" w14:textId="53F33E1F" w:rsidR="008E2ED2" w:rsidRDefault="008E2ED2" w:rsidP="008E2ED2">
      <w:pPr>
        <w:spacing w:after="240"/>
        <w:rPr>
          <w:rFonts w:cstheme="minorHAnsi"/>
        </w:rPr>
      </w:pPr>
      <w:r>
        <w:rPr>
          <w:rFonts w:cstheme="minorHAnsi"/>
        </w:rPr>
        <w:t xml:space="preserve">De </w:t>
      </w:r>
      <w:r w:rsidRPr="00CC5F01">
        <w:rPr>
          <w:rFonts w:cstheme="minorHAnsi"/>
          <w:i/>
          <w:iCs/>
        </w:rPr>
        <w:t>centrale lasten</w:t>
      </w:r>
      <w:r>
        <w:rPr>
          <w:rFonts w:cstheme="minorHAnsi"/>
        </w:rPr>
        <w:t xml:space="preserve"> van deze module worden op basis van de verdeelsleutel aantal </w:t>
      </w:r>
      <w:r w:rsidR="0078500E">
        <w:rPr>
          <w:rFonts w:cstheme="minorHAnsi"/>
        </w:rPr>
        <w:t>MS licenties</w:t>
      </w:r>
      <w:r w:rsidR="00B1058C">
        <w:rPr>
          <w:rFonts w:cstheme="minorHAnsi"/>
        </w:rPr>
        <w:t xml:space="preserve"> verdeeld over de deelnemers</w:t>
      </w:r>
      <w:r>
        <w:rPr>
          <w:rFonts w:cstheme="minorHAnsi"/>
        </w:rPr>
        <w:t xml:space="preserve">. De </w:t>
      </w:r>
      <w:r w:rsidRPr="00503DAC">
        <w:rPr>
          <w:rFonts w:cstheme="minorHAnsi"/>
          <w:i/>
          <w:iCs/>
        </w:rPr>
        <w:t>gemeente specifieke lasten</w:t>
      </w:r>
      <w:r>
        <w:rPr>
          <w:rFonts w:cstheme="minorHAnsi"/>
        </w:rPr>
        <w:t xml:space="preserve"> hebben betrekking op één specifieke gemeente en </w:t>
      </w:r>
      <w:r w:rsidR="009402D1">
        <w:rPr>
          <w:rFonts w:cstheme="minorHAnsi"/>
        </w:rPr>
        <w:t>worden</w:t>
      </w:r>
      <w:r>
        <w:rPr>
          <w:rFonts w:cstheme="minorHAnsi"/>
        </w:rPr>
        <w:t xml:space="preserve"> dan ook direct aan deze gemeente toegerekend </w:t>
      </w:r>
      <w:r w:rsidR="009402D1">
        <w:rPr>
          <w:rFonts w:cstheme="minorHAnsi"/>
        </w:rPr>
        <w:t xml:space="preserve">en </w:t>
      </w:r>
      <w:r w:rsidR="00E730D5">
        <w:rPr>
          <w:rFonts w:cstheme="minorHAnsi"/>
        </w:rPr>
        <w:t>met deze deelnemer afgerekend</w:t>
      </w:r>
      <w:r>
        <w:rPr>
          <w:rFonts w:cstheme="minorHAnsi"/>
        </w:rPr>
        <w:t>. Dit leidt tot de navolgende verdeling van de lasten over de gemeenten:</w:t>
      </w:r>
    </w:p>
    <w:tbl>
      <w:tblPr>
        <w:tblW w:w="8380" w:type="dxa"/>
        <w:tblCellMar>
          <w:left w:w="70" w:type="dxa"/>
          <w:right w:w="70" w:type="dxa"/>
        </w:tblCellMar>
        <w:tblLook w:val="04A0" w:firstRow="1" w:lastRow="0" w:firstColumn="1" w:lastColumn="0" w:noHBand="0" w:noVBand="1"/>
        <w:tblCaption w:val="Tabel gerealiseerde lasten samenwerkingsmodule ICT"/>
        <w:tblDescription w:val="Mocht deze tabel niet volledig toegankelijk zijn neem dan contact met ons op via communicatie@ictnml.nl&#10;"/>
      </w:tblPr>
      <w:tblGrid>
        <w:gridCol w:w="5020"/>
        <w:gridCol w:w="1120"/>
        <w:gridCol w:w="1120"/>
        <w:gridCol w:w="1144"/>
      </w:tblGrid>
      <w:tr w:rsidR="00B9559C" w:rsidRPr="00B9559C" w14:paraId="53C3CB53" w14:textId="77777777" w:rsidTr="00B9559C">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0660E04D"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 xml:space="preserve">Gerealiseerde lasten samenwerkingsmodule ICT </w:t>
            </w:r>
            <w:r w:rsidRPr="00B9559C">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D89A504"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48C6963"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09B3DA21"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Totaal 2025</w:t>
            </w:r>
          </w:p>
        </w:tc>
      </w:tr>
      <w:tr w:rsidR="00B9559C" w:rsidRPr="00B9559C" w14:paraId="15173B13"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95C16DB"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7CE5920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579.781</w:t>
            </w:r>
          </w:p>
        </w:tc>
        <w:tc>
          <w:tcPr>
            <w:tcW w:w="1120" w:type="dxa"/>
            <w:tcBorders>
              <w:top w:val="nil"/>
              <w:left w:val="nil"/>
              <w:bottom w:val="nil"/>
              <w:right w:val="single" w:sz="4" w:space="0" w:color="auto"/>
            </w:tcBorders>
            <w:shd w:val="clear" w:color="000000" w:fill="auto"/>
            <w:noWrap/>
            <w:vAlign w:val="bottom"/>
            <w:hideMark/>
          </w:tcPr>
          <w:p w14:paraId="0E1FA81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189.177</w:t>
            </w:r>
          </w:p>
        </w:tc>
        <w:tc>
          <w:tcPr>
            <w:tcW w:w="1120" w:type="dxa"/>
            <w:tcBorders>
              <w:top w:val="nil"/>
              <w:left w:val="nil"/>
              <w:bottom w:val="nil"/>
              <w:right w:val="single" w:sz="8" w:space="0" w:color="auto"/>
            </w:tcBorders>
            <w:shd w:val="clear" w:color="000000" w:fill="auto"/>
            <w:noWrap/>
            <w:vAlign w:val="bottom"/>
            <w:hideMark/>
          </w:tcPr>
          <w:p w14:paraId="6F7FCE38"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768.958</w:t>
            </w:r>
          </w:p>
        </w:tc>
      </w:tr>
      <w:tr w:rsidR="00B9559C" w:rsidRPr="00B9559C" w14:paraId="52145B91"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3741FDC7"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79B185C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488.854</w:t>
            </w:r>
          </w:p>
        </w:tc>
        <w:tc>
          <w:tcPr>
            <w:tcW w:w="1120" w:type="dxa"/>
            <w:tcBorders>
              <w:top w:val="nil"/>
              <w:left w:val="nil"/>
              <w:bottom w:val="nil"/>
              <w:right w:val="single" w:sz="4" w:space="0" w:color="auto"/>
            </w:tcBorders>
            <w:shd w:val="clear" w:color="000000" w:fill="auto"/>
            <w:noWrap/>
            <w:vAlign w:val="bottom"/>
            <w:hideMark/>
          </w:tcPr>
          <w:p w14:paraId="2A65C58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207.466</w:t>
            </w:r>
          </w:p>
        </w:tc>
        <w:tc>
          <w:tcPr>
            <w:tcW w:w="1120" w:type="dxa"/>
            <w:tcBorders>
              <w:top w:val="nil"/>
              <w:left w:val="nil"/>
              <w:bottom w:val="nil"/>
              <w:right w:val="single" w:sz="8" w:space="0" w:color="auto"/>
            </w:tcBorders>
            <w:shd w:val="clear" w:color="000000" w:fill="auto"/>
            <w:noWrap/>
            <w:vAlign w:val="bottom"/>
            <w:hideMark/>
          </w:tcPr>
          <w:p w14:paraId="1D57F310"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696.320</w:t>
            </w:r>
          </w:p>
        </w:tc>
      </w:tr>
      <w:tr w:rsidR="00B9559C" w:rsidRPr="00B9559C" w14:paraId="18A0AE10"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7209B0B3"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78CCB9D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2.328.902</w:t>
            </w:r>
          </w:p>
        </w:tc>
        <w:tc>
          <w:tcPr>
            <w:tcW w:w="1120" w:type="dxa"/>
            <w:tcBorders>
              <w:top w:val="nil"/>
              <w:left w:val="nil"/>
              <w:bottom w:val="nil"/>
              <w:right w:val="single" w:sz="4" w:space="0" w:color="auto"/>
            </w:tcBorders>
            <w:shd w:val="clear" w:color="000000" w:fill="auto"/>
            <w:noWrap/>
            <w:vAlign w:val="bottom"/>
            <w:hideMark/>
          </w:tcPr>
          <w:p w14:paraId="6103306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903.829</w:t>
            </w:r>
          </w:p>
        </w:tc>
        <w:tc>
          <w:tcPr>
            <w:tcW w:w="1120" w:type="dxa"/>
            <w:tcBorders>
              <w:top w:val="nil"/>
              <w:left w:val="nil"/>
              <w:bottom w:val="nil"/>
              <w:right w:val="single" w:sz="8" w:space="0" w:color="auto"/>
            </w:tcBorders>
            <w:shd w:val="clear" w:color="000000" w:fill="auto"/>
            <w:noWrap/>
            <w:vAlign w:val="bottom"/>
            <w:hideMark/>
          </w:tcPr>
          <w:p w14:paraId="526570AE"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3.232.731</w:t>
            </w:r>
          </w:p>
        </w:tc>
      </w:tr>
      <w:tr w:rsidR="00B9559C" w:rsidRPr="00B9559C" w14:paraId="5BE919AC"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7425009"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76055A4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656.043</w:t>
            </w:r>
          </w:p>
        </w:tc>
        <w:tc>
          <w:tcPr>
            <w:tcW w:w="1120" w:type="dxa"/>
            <w:tcBorders>
              <w:top w:val="nil"/>
              <w:left w:val="nil"/>
              <w:bottom w:val="nil"/>
              <w:right w:val="single" w:sz="4" w:space="0" w:color="auto"/>
            </w:tcBorders>
            <w:shd w:val="clear" w:color="000000" w:fill="auto"/>
            <w:noWrap/>
            <w:vAlign w:val="bottom"/>
            <w:hideMark/>
          </w:tcPr>
          <w:p w14:paraId="466492E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192.270</w:t>
            </w:r>
          </w:p>
        </w:tc>
        <w:tc>
          <w:tcPr>
            <w:tcW w:w="1120" w:type="dxa"/>
            <w:tcBorders>
              <w:top w:val="nil"/>
              <w:left w:val="nil"/>
              <w:bottom w:val="nil"/>
              <w:right w:val="single" w:sz="8" w:space="0" w:color="auto"/>
            </w:tcBorders>
            <w:shd w:val="clear" w:color="000000" w:fill="auto"/>
            <w:noWrap/>
            <w:vAlign w:val="bottom"/>
            <w:hideMark/>
          </w:tcPr>
          <w:p w14:paraId="1B63BA2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848.313</w:t>
            </w:r>
          </w:p>
        </w:tc>
      </w:tr>
      <w:tr w:rsidR="00B9559C" w:rsidRPr="00B9559C" w14:paraId="33EBB8B8"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88ABB78"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1D46B83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3.965.588</w:t>
            </w:r>
          </w:p>
        </w:tc>
        <w:tc>
          <w:tcPr>
            <w:tcW w:w="1120" w:type="dxa"/>
            <w:tcBorders>
              <w:top w:val="nil"/>
              <w:left w:val="nil"/>
              <w:bottom w:val="nil"/>
              <w:right w:val="single" w:sz="4" w:space="0" w:color="auto"/>
            </w:tcBorders>
            <w:shd w:val="clear" w:color="000000" w:fill="auto"/>
            <w:noWrap/>
            <w:vAlign w:val="bottom"/>
            <w:hideMark/>
          </w:tcPr>
          <w:p w14:paraId="3D161D14"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1.575.815</w:t>
            </w:r>
          </w:p>
        </w:tc>
        <w:tc>
          <w:tcPr>
            <w:tcW w:w="1120" w:type="dxa"/>
            <w:tcBorders>
              <w:top w:val="nil"/>
              <w:left w:val="nil"/>
              <w:bottom w:val="nil"/>
              <w:right w:val="single" w:sz="8" w:space="0" w:color="auto"/>
            </w:tcBorders>
            <w:shd w:val="clear" w:color="000000" w:fill="auto"/>
            <w:noWrap/>
            <w:vAlign w:val="bottom"/>
            <w:hideMark/>
          </w:tcPr>
          <w:p w14:paraId="14664ED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5.541.403</w:t>
            </w:r>
          </w:p>
        </w:tc>
      </w:tr>
      <w:tr w:rsidR="00B9559C" w:rsidRPr="00B9559C" w14:paraId="34010F14" w14:textId="77777777" w:rsidTr="00B9559C">
        <w:trPr>
          <w:trHeight w:val="315"/>
        </w:trPr>
        <w:tc>
          <w:tcPr>
            <w:tcW w:w="5020" w:type="dxa"/>
            <w:tcBorders>
              <w:top w:val="nil"/>
              <w:left w:val="single" w:sz="8" w:space="0" w:color="auto"/>
              <w:bottom w:val="nil"/>
              <w:right w:val="nil"/>
            </w:tcBorders>
            <w:shd w:val="clear" w:color="000000" w:fill="auto"/>
            <w:noWrap/>
            <w:vAlign w:val="center"/>
            <w:hideMark/>
          </w:tcPr>
          <w:p w14:paraId="751A352B"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0976BA0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1.757.920</w:t>
            </w:r>
          </w:p>
        </w:tc>
        <w:tc>
          <w:tcPr>
            <w:tcW w:w="1120" w:type="dxa"/>
            <w:tcBorders>
              <w:top w:val="nil"/>
              <w:left w:val="nil"/>
              <w:bottom w:val="nil"/>
              <w:right w:val="single" w:sz="4" w:space="0" w:color="auto"/>
            </w:tcBorders>
            <w:shd w:val="clear" w:color="000000" w:fill="auto"/>
            <w:noWrap/>
            <w:vAlign w:val="bottom"/>
            <w:hideMark/>
          </w:tcPr>
          <w:p w14:paraId="2ACB0DF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628.627</w:t>
            </w:r>
          </w:p>
        </w:tc>
        <w:tc>
          <w:tcPr>
            <w:tcW w:w="1120" w:type="dxa"/>
            <w:tcBorders>
              <w:top w:val="nil"/>
              <w:left w:val="nil"/>
              <w:bottom w:val="nil"/>
              <w:right w:val="single" w:sz="8" w:space="0" w:color="auto"/>
            </w:tcBorders>
            <w:shd w:val="clear" w:color="000000" w:fill="auto"/>
            <w:noWrap/>
            <w:vAlign w:val="bottom"/>
            <w:hideMark/>
          </w:tcPr>
          <w:p w14:paraId="4AE450E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2.386.547</w:t>
            </w:r>
          </w:p>
        </w:tc>
      </w:tr>
      <w:tr w:rsidR="00B9559C" w:rsidRPr="00B9559C" w14:paraId="2ED41CA4" w14:textId="77777777" w:rsidTr="00B9559C">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27AC4596"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Totaal lasten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6F664B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9.777.088</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0583409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3.697.184</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17518E7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13.474.272</w:t>
            </w:r>
          </w:p>
        </w:tc>
      </w:tr>
    </w:tbl>
    <w:p w14:paraId="4B943645" w14:textId="77777777" w:rsidR="00E730D5" w:rsidRDefault="00E730D5" w:rsidP="008E2ED2">
      <w:pPr>
        <w:spacing w:after="240"/>
        <w:rPr>
          <w:rFonts w:cstheme="minorHAnsi"/>
        </w:rPr>
      </w:pPr>
    </w:p>
    <w:p w14:paraId="5DD69213" w14:textId="77777777" w:rsidR="008E2ED2" w:rsidRDefault="008E2ED2" w:rsidP="008E2ED2">
      <w:pPr>
        <w:rPr>
          <w:rFonts w:cstheme="minorHAnsi"/>
        </w:rPr>
      </w:pPr>
      <w:r>
        <w:rPr>
          <w:rFonts w:cstheme="minorHAnsi"/>
        </w:rPr>
        <w:t>Op basis van de begroting zijn reeds voorschot bijdragen aan de gemeenten in rekening gebracht:</w:t>
      </w:r>
    </w:p>
    <w:tbl>
      <w:tblPr>
        <w:tblW w:w="8380" w:type="dxa"/>
        <w:tblCellMar>
          <w:left w:w="70" w:type="dxa"/>
          <w:right w:w="70" w:type="dxa"/>
        </w:tblCellMar>
        <w:tblLook w:val="04A0" w:firstRow="1" w:lastRow="0" w:firstColumn="1" w:lastColumn="0" w:noHBand="0" w:noVBand="1"/>
        <w:tblCaption w:val="tabel voorschot bijdragen o.b.v. begroting 2025 na wijziging"/>
        <w:tblDescription w:val="Mocht deze tabel niet volledig toegankelijk zijn neem dan contact met ons op via communicatie@ictnml.nl"/>
      </w:tblPr>
      <w:tblGrid>
        <w:gridCol w:w="5020"/>
        <w:gridCol w:w="1120"/>
        <w:gridCol w:w="1120"/>
        <w:gridCol w:w="1144"/>
      </w:tblGrid>
      <w:tr w:rsidR="00B9559C" w:rsidRPr="00B9559C" w14:paraId="4297A1BD" w14:textId="77777777" w:rsidTr="00B9559C">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DE71B06"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Voorschot bijdragen o.b.v. begroting 2025</w:t>
            </w:r>
            <w:r w:rsidRPr="00B9559C">
              <w:rPr>
                <w:rFonts w:ascii="Calibri" w:eastAsia="Times New Roman" w:hAnsi="Calibri" w:cs="Calibri"/>
                <w:color w:val="000000"/>
                <w:lang w:eastAsia="nl-NL"/>
              </w:rPr>
              <w:br/>
              <w:t>na wijziging (bedragen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36049025"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681AA28C"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60DABD28" w14:textId="77777777" w:rsidR="00B9559C" w:rsidRPr="00B9559C" w:rsidRDefault="00B9559C" w:rsidP="00B9559C">
            <w:pPr>
              <w:spacing w:after="0" w:line="240" w:lineRule="auto"/>
              <w:jc w:val="center"/>
              <w:rPr>
                <w:rFonts w:ascii="Calibri" w:eastAsia="Times New Roman" w:hAnsi="Calibri" w:cs="Calibri"/>
                <w:color w:val="000000"/>
                <w:lang w:eastAsia="nl-NL"/>
              </w:rPr>
            </w:pPr>
            <w:r w:rsidRPr="00B9559C">
              <w:rPr>
                <w:rFonts w:ascii="Calibri" w:eastAsia="Times New Roman" w:hAnsi="Calibri" w:cs="Calibri"/>
                <w:color w:val="000000"/>
                <w:lang w:eastAsia="nl-NL"/>
              </w:rPr>
              <w:t>Totaal 2025</w:t>
            </w:r>
          </w:p>
        </w:tc>
      </w:tr>
      <w:tr w:rsidR="00B9559C" w:rsidRPr="00B9559C" w14:paraId="00C3658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4E24B350"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70FFF43A"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585.071</w:t>
            </w:r>
          </w:p>
        </w:tc>
        <w:tc>
          <w:tcPr>
            <w:tcW w:w="1120" w:type="dxa"/>
            <w:tcBorders>
              <w:top w:val="nil"/>
              <w:left w:val="nil"/>
              <w:bottom w:val="nil"/>
              <w:right w:val="single" w:sz="4" w:space="0" w:color="auto"/>
            </w:tcBorders>
            <w:shd w:val="clear" w:color="000000" w:fill="auto"/>
            <w:noWrap/>
            <w:vAlign w:val="bottom"/>
            <w:hideMark/>
          </w:tcPr>
          <w:p w14:paraId="2649520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145.996</w:t>
            </w:r>
          </w:p>
        </w:tc>
        <w:tc>
          <w:tcPr>
            <w:tcW w:w="1120" w:type="dxa"/>
            <w:tcBorders>
              <w:top w:val="nil"/>
              <w:left w:val="nil"/>
              <w:bottom w:val="nil"/>
              <w:right w:val="single" w:sz="8" w:space="0" w:color="auto"/>
            </w:tcBorders>
            <w:shd w:val="clear" w:color="000000" w:fill="auto"/>
            <w:noWrap/>
            <w:vAlign w:val="bottom"/>
            <w:hideMark/>
          </w:tcPr>
          <w:p w14:paraId="65DD95A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731.067</w:t>
            </w:r>
          </w:p>
        </w:tc>
      </w:tr>
      <w:tr w:rsidR="00B9559C" w:rsidRPr="00B9559C" w14:paraId="44B803B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31B1D3F"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223DE9F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493.315</w:t>
            </w:r>
          </w:p>
        </w:tc>
        <w:tc>
          <w:tcPr>
            <w:tcW w:w="1120" w:type="dxa"/>
            <w:tcBorders>
              <w:top w:val="nil"/>
              <w:left w:val="nil"/>
              <w:bottom w:val="nil"/>
              <w:right w:val="single" w:sz="4" w:space="0" w:color="auto"/>
            </w:tcBorders>
            <w:shd w:val="clear" w:color="000000" w:fill="auto"/>
            <w:noWrap/>
            <w:vAlign w:val="bottom"/>
            <w:hideMark/>
          </w:tcPr>
          <w:p w14:paraId="3C461D4C"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224.030</w:t>
            </w:r>
          </w:p>
        </w:tc>
        <w:tc>
          <w:tcPr>
            <w:tcW w:w="1120" w:type="dxa"/>
            <w:tcBorders>
              <w:top w:val="nil"/>
              <w:left w:val="nil"/>
              <w:bottom w:val="nil"/>
              <w:right w:val="single" w:sz="8" w:space="0" w:color="auto"/>
            </w:tcBorders>
            <w:shd w:val="clear" w:color="000000" w:fill="auto"/>
            <w:noWrap/>
            <w:vAlign w:val="bottom"/>
            <w:hideMark/>
          </w:tcPr>
          <w:p w14:paraId="68DEC1A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717.345</w:t>
            </w:r>
          </w:p>
        </w:tc>
      </w:tr>
      <w:tr w:rsidR="00B9559C" w:rsidRPr="00B9559C" w14:paraId="6360CF97"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6273CB2A"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0F45E6DF"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2.350.151</w:t>
            </w:r>
          </w:p>
        </w:tc>
        <w:tc>
          <w:tcPr>
            <w:tcW w:w="1120" w:type="dxa"/>
            <w:tcBorders>
              <w:top w:val="nil"/>
              <w:left w:val="nil"/>
              <w:bottom w:val="nil"/>
              <w:right w:val="single" w:sz="4" w:space="0" w:color="auto"/>
            </w:tcBorders>
            <w:shd w:val="clear" w:color="000000" w:fill="auto"/>
            <w:noWrap/>
            <w:vAlign w:val="bottom"/>
            <w:hideMark/>
          </w:tcPr>
          <w:p w14:paraId="07B6BFF9"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696.499</w:t>
            </w:r>
          </w:p>
        </w:tc>
        <w:tc>
          <w:tcPr>
            <w:tcW w:w="1120" w:type="dxa"/>
            <w:tcBorders>
              <w:top w:val="nil"/>
              <w:left w:val="nil"/>
              <w:bottom w:val="nil"/>
              <w:right w:val="single" w:sz="8" w:space="0" w:color="auto"/>
            </w:tcBorders>
            <w:shd w:val="clear" w:color="000000" w:fill="auto"/>
            <w:noWrap/>
            <w:vAlign w:val="bottom"/>
            <w:hideMark/>
          </w:tcPr>
          <w:p w14:paraId="08EF6776"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3.046.650</w:t>
            </w:r>
          </w:p>
        </w:tc>
      </w:tr>
      <w:tr w:rsidR="00B9559C" w:rsidRPr="00B9559C" w14:paraId="5A9286AA"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1408B6C4"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2D5827B0"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662.028</w:t>
            </w:r>
          </w:p>
        </w:tc>
        <w:tc>
          <w:tcPr>
            <w:tcW w:w="1120" w:type="dxa"/>
            <w:tcBorders>
              <w:top w:val="nil"/>
              <w:left w:val="nil"/>
              <w:bottom w:val="nil"/>
              <w:right w:val="single" w:sz="4" w:space="0" w:color="auto"/>
            </w:tcBorders>
            <w:shd w:val="clear" w:color="000000" w:fill="auto"/>
            <w:noWrap/>
            <w:vAlign w:val="bottom"/>
            <w:hideMark/>
          </w:tcPr>
          <w:p w14:paraId="29F76467"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177.013</w:t>
            </w:r>
          </w:p>
        </w:tc>
        <w:tc>
          <w:tcPr>
            <w:tcW w:w="1120" w:type="dxa"/>
            <w:tcBorders>
              <w:top w:val="nil"/>
              <w:left w:val="nil"/>
              <w:bottom w:val="nil"/>
              <w:right w:val="single" w:sz="8" w:space="0" w:color="auto"/>
            </w:tcBorders>
            <w:shd w:val="clear" w:color="000000" w:fill="auto"/>
            <w:noWrap/>
            <w:vAlign w:val="bottom"/>
            <w:hideMark/>
          </w:tcPr>
          <w:p w14:paraId="12D3989D"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839.041</w:t>
            </w:r>
          </w:p>
        </w:tc>
      </w:tr>
      <w:tr w:rsidR="00B9559C" w:rsidRPr="00B9559C" w14:paraId="6E8959FC" w14:textId="77777777" w:rsidTr="00B9559C">
        <w:trPr>
          <w:trHeight w:val="300"/>
        </w:trPr>
        <w:tc>
          <w:tcPr>
            <w:tcW w:w="5020" w:type="dxa"/>
            <w:tcBorders>
              <w:top w:val="nil"/>
              <w:left w:val="single" w:sz="8" w:space="0" w:color="auto"/>
              <w:bottom w:val="nil"/>
              <w:right w:val="nil"/>
            </w:tcBorders>
            <w:shd w:val="clear" w:color="000000" w:fill="auto"/>
            <w:noWrap/>
            <w:vAlign w:val="center"/>
            <w:hideMark/>
          </w:tcPr>
          <w:p w14:paraId="42451A79"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70157151"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4.001.767</w:t>
            </w:r>
          </w:p>
        </w:tc>
        <w:tc>
          <w:tcPr>
            <w:tcW w:w="1120" w:type="dxa"/>
            <w:tcBorders>
              <w:top w:val="nil"/>
              <w:left w:val="nil"/>
              <w:bottom w:val="nil"/>
              <w:right w:val="single" w:sz="4" w:space="0" w:color="auto"/>
            </w:tcBorders>
            <w:shd w:val="clear" w:color="000000" w:fill="auto"/>
            <w:noWrap/>
            <w:vAlign w:val="bottom"/>
            <w:hideMark/>
          </w:tcPr>
          <w:p w14:paraId="01A916B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1.534.587</w:t>
            </w:r>
          </w:p>
        </w:tc>
        <w:tc>
          <w:tcPr>
            <w:tcW w:w="1120" w:type="dxa"/>
            <w:tcBorders>
              <w:top w:val="nil"/>
              <w:left w:val="nil"/>
              <w:bottom w:val="nil"/>
              <w:right w:val="single" w:sz="8" w:space="0" w:color="auto"/>
            </w:tcBorders>
            <w:shd w:val="clear" w:color="000000" w:fill="auto"/>
            <w:noWrap/>
            <w:vAlign w:val="bottom"/>
            <w:hideMark/>
          </w:tcPr>
          <w:p w14:paraId="4ED8CEF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5.536.354</w:t>
            </w:r>
          </w:p>
        </w:tc>
      </w:tr>
      <w:tr w:rsidR="00B9559C" w:rsidRPr="00B9559C" w14:paraId="4A5899D4" w14:textId="77777777" w:rsidTr="00B9559C">
        <w:trPr>
          <w:trHeight w:val="315"/>
        </w:trPr>
        <w:tc>
          <w:tcPr>
            <w:tcW w:w="5020" w:type="dxa"/>
            <w:tcBorders>
              <w:top w:val="nil"/>
              <w:left w:val="single" w:sz="8" w:space="0" w:color="auto"/>
              <w:bottom w:val="nil"/>
              <w:right w:val="nil"/>
            </w:tcBorders>
            <w:shd w:val="clear" w:color="000000" w:fill="auto"/>
            <w:noWrap/>
            <w:vAlign w:val="center"/>
            <w:hideMark/>
          </w:tcPr>
          <w:p w14:paraId="264E05F2"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A46CFE3"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1.773.959</w:t>
            </w:r>
          </w:p>
        </w:tc>
        <w:tc>
          <w:tcPr>
            <w:tcW w:w="1120" w:type="dxa"/>
            <w:tcBorders>
              <w:top w:val="nil"/>
              <w:left w:val="nil"/>
              <w:bottom w:val="nil"/>
              <w:right w:val="single" w:sz="4" w:space="0" w:color="auto"/>
            </w:tcBorders>
            <w:shd w:val="clear" w:color="000000" w:fill="auto"/>
            <w:noWrap/>
            <w:vAlign w:val="bottom"/>
            <w:hideMark/>
          </w:tcPr>
          <w:p w14:paraId="29A1E912"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501.628</w:t>
            </w:r>
          </w:p>
        </w:tc>
        <w:tc>
          <w:tcPr>
            <w:tcW w:w="1120" w:type="dxa"/>
            <w:tcBorders>
              <w:top w:val="nil"/>
              <w:left w:val="nil"/>
              <w:bottom w:val="nil"/>
              <w:right w:val="single" w:sz="8" w:space="0" w:color="auto"/>
            </w:tcBorders>
            <w:shd w:val="clear" w:color="000000" w:fill="auto"/>
            <w:noWrap/>
            <w:vAlign w:val="bottom"/>
            <w:hideMark/>
          </w:tcPr>
          <w:p w14:paraId="43771475"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2.275.587</w:t>
            </w:r>
          </w:p>
        </w:tc>
      </w:tr>
      <w:tr w:rsidR="00B9559C" w:rsidRPr="00B9559C" w14:paraId="78B0EF18" w14:textId="77777777" w:rsidTr="00B9559C">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4412453D" w14:textId="77777777" w:rsidR="00B9559C" w:rsidRPr="00B9559C" w:rsidRDefault="00B9559C" w:rsidP="00B9559C">
            <w:pPr>
              <w:spacing w:after="0" w:line="240" w:lineRule="auto"/>
              <w:rPr>
                <w:rFonts w:ascii="Calibri" w:eastAsia="Times New Roman" w:hAnsi="Calibri" w:cs="Calibri"/>
                <w:color w:val="000000"/>
                <w:lang w:eastAsia="nl-NL"/>
              </w:rPr>
            </w:pPr>
            <w:r w:rsidRPr="00B9559C">
              <w:rPr>
                <w:rFonts w:ascii="Calibri" w:eastAsia="Times New Roman" w:hAnsi="Calibri" w:cs="Calibri"/>
                <w:color w:val="000000"/>
                <w:lang w:eastAsia="nl-NL"/>
              </w:rPr>
              <w:t>Totaal voorschotten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BF70C3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9.866.291</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F9CE976"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3.279.753</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61B505EB" w14:textId="77777777" w:rsidR="00B9559C" w:rsidRPr="00B9559C" w:rsidRDefault="00B9559C" w:rsidP="00B9559C">
            <w:pPr>
              <w:spacing w:after="0" w:line="240" w:lineRule="auto"/>
              <w:jc w:val="right"/>
              <w:rPr>
                <w:rFonts w:ascii="Calibri" w:eastAsia="Times New Roman" w:hAnsi="Calibri" w:cs="Calibri"/>
                <w:color w:val="000000"/>
                <w:lang w:eastAsia="nl-NL"/>
              </w:rPr>
            </w:pPr>
            <w:r w:rsidRPr="00B9559C">
              <w:rPr>
                <w:rFonts w:ascii="Calibri" w:eastAsia="Times New Roman" w:hAnsi="Calibri" w:cs="Calibri"/>
                <w:color w:val="000000"/>
                <w:lang w:eastAsia="nl-NL"/>
              </w:rPr>
              <w:t>13.146.044</w:t>
            </w:r>
          </w:p>
        </w:tc>
      </w:tr>
    </w:tbl>
    <w:p w14:paraId="46ECD7CC" w14:textId="77777777" w:rsidR="00B9559C" w:rsidRDefault="00B9559C" w:rsidP="008E2ED2">
      <w:pPr>
        <w:rPr>
          <w:rFonts w:cstheme="minorHAnsi"/>
        </w:rPr>
      </w:pPr>
    </w:p>
    <w:p w14:paraId="588171A9" w14:textId="77777777" w:rsidR="00A748B0" w:rsidRDefault="00A748B0">
      <w:pPr>
        <w:rPr>
          <w:rFonts w:cstheme="minorHAnsi"/>
        </w:rPr>
      </w:pPr>
      <w:r>
        <w:rPr>
          <w:rFonts w:cstheme="minorHAnsi"/>
        </w:rPr>
        <w:br w:type="page"/>
      </w:r>
    </w:p>
    <w:p w14:paraId="01EA07DE" w14:textId="77777777" w:rsidR="00A748B0" w:rsidRDefault="00A748B0" w:rsidP="008E2ED2">
      <w:pPr>
        <w:spacing w:after="240"/>
        <w:rPr>
          <w:rFonts w:cstheme="minorHAnsi"/>
        </w:rPr>
      </w:pPr>
    </w:p>
    <w:p w14:paraId="356F238C" w14:textId="78F24911" w:rsidR="008E2ED2" w:rsidRDefault="008E2ED2" w:rsidP="008E2ED2">
      <w:pPr>
        <w:spacing w:after="240"/>
        <w:rPr>
          <w:rFonts w:cstheme="minorHAnsi"/>
        </w:rPr>
      </w:pPr>
      <w:r>
        <w:rPr>
          <w:rFonts w:cstheme="minorHAnsi"/>
        </w:rPr>
        <w:t>In de jaarrekening 202</w:t>
      </w:r>
      <w:r w:rsidR="00DE7859">
        <w:rPr>
          <w:rFonts w:cstheme="minorHAnsi"/>
        </w:rPr>
        <w:t>5</w:t>
      </w:r>
      <w:r>
        <w:rPr>
          <w:rFonts w:cstheme="minorHAnsi"/>
        </w:rPr>
        <w:t xml:space="preserve"> is de afrekening van de </w:t>
      </w:r>
      <w:r w:rsidRPr="00503DAC">
        <w:rPr>
          <w:rFonts w:cstheme="minorHAnsi"/>
          <w:i/>
          <w:iCs/>
        </w:rPr>
        <w:t>gemeente specifieke lasten</w:t>
      </w:r>
      <w:r>
        <w:rPr>
          <w:rFonts w:cstheme="minorHAnsi"/>
        </w:rPr>
        <w:t xml:space="preserve"> reeds verwerkt als een nog te factureren bijdrage aan de gemeenten. Per gemeente ziet dit er als volgt uit:</w:t>
      </w:r>
    </w:p>
    <w:tbl>
      <w:tblPr>
        <w:tblW w:w="8380" w:type="dxa"/>
        <w:tblCellMar>
          <w:left w:w="70" w:type="dxa"/>
          <w:right w:w="70" w:type="dxa"/>
        </w:tblCellMar>
        <w:tblLook w:val="04A0" w:firstRow="1" w:lastRow="0" w:firstColumn="1" w:lastColumn="0" w:noHBand="0" w:noVBand="1"/>
        <w:tblCaption w:val="tabel nog te factureren bijdrage o.b.v. realisatie 2025"/>
        <w:tblDescription w:val="Mocht deze tabel niet volledig toegankelijk zijn neem dan contact met ons op via communicatie@ictnml.nl"/>
      </w:tblPr>
      <w:tblGrid>
        <w:gridCol w:w="5020"/>
        <w:gridCol w:w="1120"/>
        <w:gridCol w:w="1120"/>
        <w:gridCol w:w="1120"/>
      </w:tblGrid>
      <w:tr w:rsidR="004F6067" w:rsidRPr="004F6067" w14:paraId="72C308B2" w14:textId="77777777" w:rsidTr="004F6067">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042A94D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Nog te factureren bijdrage o.b.v. realisatie 2025</w:t>
            </w:r>
            <w:r w:rsidRPr="004F6067">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09C7728"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D943A2F"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A88F244" w14:textId="77777777" w:rsidR="004F6067" w:rsidRPr="004F6067" w:rsidRDefault="004F6067" w:rsidP="004F6067">
            <w:pPr>
              <w:spacing w:after="0" w:line="240" w:lineRule="auto"/>
              <w:jc w:val="center"/>
              <w:rPr>
                <w:rFonts w:ascii="Calibri" w:eastAsia="Times New Roman" w:hAnsi="Calibri" w:cs="Calibri"/>
                <w:color w:val="000000"/>
                <w:lang w:eastAsia="nl-NL"/>
              </w:rPr>
            </w:pPr>
            <w:r w:rsidRPr="004F6067">
              <w:rPr>
                <w:rFonts w:ascii="Calibri" w:eastAsia="Times New Roman" w:hAnsi="Calibri" w:cs="Calibri"/>
                <w:color w:val="000000"/>
                <w:lang w:eastAsia="nl-NL"/>
              </w:rPr>
              <w:t>Totaal 2025</w:t>
            </w:r>
          </w:p>
        </w:tc>
      </w:tr>
      <w:tr w:rsidR="004F6067" w:rsidRPr="004F6067" w14:paraId="5FA90BCC"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3F318761"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6A2371AC"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6CCCC0BA"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43.181</w:t>
            </w:r>
          </w:p>
        </w:tc>
        <w:tc>
          <w:tcPr>
            <w:tcW w:w="1120" w:type="dxa"/>
            <w:tcBorders>
              <w:top w:val="nil"/>
              <w:left w:val="nil"/>
              <w:bottom w:val="nil"/>
              <w:right w:val="single" w:sz="8" w:space="0" w:color="auto"/>
            </w:tcBorders>
            <w:shd w:val="clear" w:color="000000" w:fill="auto"/>
            <w:noWrap/>
            <w:vAlign w:val="bottom"/>
            <w:hideMark/>
          </w:tcPr>
          <w:p w14:paraId="060A995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43.181</w:t>
            </w:r>
          </w:p>
        </w:tc>
      </w:tr>
      <w:tr w:rsidR="004F6067" w:rsidRPr="004F6067" w14:paraId="0C3FA219"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73367A9B"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0C0A82EC"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0A4D5FE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-16.564</w:t>
            </w:r>
          </w:p>
        </w:tc>
        <w:tc>
          <w:tcPr>
            <w:tcW w:w="1120" w:type="dxa"/>
            <w:tcBorders>
              <w:top w:val="nil"/>
              <w:left w:val="nil"/>
              <w:bottom w:val="nil"/>
              <w:right w:val="single" w:sz="8" w:space="0" w:color="auto"/>
            </w:tcBorders>
            <w:shd w:val="clear" w:color="000000" w:fill="auto"/>
            <w:noWrap/>
            <w:vAlign w:val="bottom"/>
            <w:hideMark/>
          </w:tcPr>
          <w:p w14:paraId="55648498"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-16.564</w:t>
            </w:r>
          </w:p>
        </w:tc>
      </w:tr>
      <w:tr w:rsidR="004F6067" w:rsidRPr="004F6067" w14:paraId="3C8B58C8"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003A5B9F"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59D9A1A0"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0D1A602E"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207.330</w:t>
            </w:r>
          </w:p>
        </w:tc>
        <w:tc>
          <w:tcPr>
            <w:tcW w:w="1120" w:type="dxa"/>
            <w:tcBorders>
              <w:top w:val="nil"/>
              <w:left w:val="nil"/>
              <w:bottom w:val="nil"/>
              <w:right w:val="single" w:sz="8" w:space="0" w:color="auto"/>
            </w:tcBorders>
            <w:shd w:val="clear" w:color="000000" w:fill="auto"/>
            <w:noWrap/>
            <w:vAlign w:val="bottom"/>
            <w:hideMark/>
          </w:tcPr>
          <w:p w14:paraId="47E8798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207.330</w:t>
            </w:r>
          </w:p>
        </w:tc>
      </w:tr>
      <w:tr w:rsidR="004F6067" w:rsidRPr="004F6067" w14:paraId="6B9347B6"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48D9CC98"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668AB82F"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72C8E286"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15.257</w:t>
            </w:r>
          </w:p>
        </w:tc>
        <w:tc>
          <w:tcPr>
            <w:tcW w:w="1120" w:type="dxa"/>
            <w:tcBorders>
              <w:top w:val="nil"/>
              <w:left w:val="nil"/>
              <w:bottom w:val="nil"/>
              <w:right w:val="single" w:sz="8" w:space="0" w:color="auto"/>
            </w:tcBorders>
            <w:shd w:val="clear" w:color="000000" w:fill="auto"/>
            <w:noWrap/>
            <w:vAlign w:val="bottom"/>
            <w:hideMark/>
          </w:tcPr>
          <w:p w14:paraId="1FA72DC3"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15.257</w:t>
            </w:r>
          </w:p>
        </w:tc>
      </w:tr>
      <w:tr w:rsidR="004F6067" w:rsidRPr="004F6067" w14:paraId="5D099A67" w14:textId="77777777" w:rsidTr="004F6067">
        <w:trPr>
          <w:trHeight w:val="300"/>
        </w:trPr>
        <w:tc>
          <w:tcPr>
            <w:tcW w:w="5020" w:type="dxa"/>
            <w:tcBorders>
              <w:top w:val="nil"/>
              <w:left w:val="single" w:sz="8" w:space="0" w:color="auto"/>
              <w:bottom w:val="nil"/>
              <w:right w:val="nil"/>
            </w:tcBorders>
            <w:shd w:val="clear" w:color="000000" w:fill="auto"/>
            <w:noWrap/>
            <w:vAlign w:val="center"/>
            <w:hideMark/>
          </w:tcPr>
          <w:p w14:paraId="0C3301F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1BDF0320"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5587A46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41.228</w:t>
            </w:r>
          </w:p>
        </w:tc>
        <w:tc>
          <w:tcPr>
            <w:tcW w:w="1120" w:type="dxa"/>
            <w:tcBorders>
              <w:top w:val="nil"/>
              <w:left w:val="nil"/>
              <w:bottom w:val="nil"/>
              <w:right w:val="single" w:sz="8" w:space="0" w:color="auto"/>
            </w:tcBorders>
            <w:shd w:val="clear" w:color="000000" w:fill="auto"/>
            <w:noWrap/>
            <w:vAlign w:val="bottom"/>
            <w:hideMark/>
          </w:tcPr>
          <w:p w14:paraId="4FBB3C6A"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41.228</w:t>
            </w:r>
          </w:p>
        </w:tc>
      </w:tr>
      <w:tr w:rsidR="004F6067" w:rsidRPr="004F6067" w14:paraId="6D1387D9" w14:textId="77777777" w:rsidTr="004F6067">
        <w:trPr>
          <w:trHeight w:val="315"/>
        </w:trPr>
        <w:tc>
          <w:tcPr>
            <w:tcW w:w="5020" w:type="dxa"/>
            <w:tcBorders>
              <w:top w:val="nil"/>
              <w:left w:val="single" w:sz="8" w:space="0" w:color="auto"/>
              <w:bottom w:val="nil"/>
              <w:right w:val="nil"/>
            </w:tcBorders>
            <w:shd w:val="clear" w:color="000000" w:fill="auto"/>
            <w:noWrap/>
            <w:vAlign w:val="center"/>
            <w:hideMark/>
          </w:tcPr>
          <w:p w14:paraId="547550D6"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33AAFF67"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nil"/>
              <w:left w:val="nil"/>
              <w:bottom w:val="nil"/>
              <w:right w:val="single" w:sz="4" w:space="0" w:color="auto"/>
            </w:tcBorders>
            <w:shd w:val="clear" w:color="000000" w:fill="auto"/>
            <w:noWrap/>
            <w:vAlign w:val="bottom"/>
            <w:hideMark/>
          </w:tcPr>
          <w:p w14:paraId="4214EE35"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126.999</w:t>
            </w:r>
          </w:p>
        </w:tc>
        <w:tc>
          <w:tcPr>
            <w:tcW w:w="1120" w:type="dxa"/>
            <w:tcBorders>
              <w:top w:val="nil"/>
              <w:left w:val="nil"/>
              <w:bottom w:val="nil"/>
              <w:right w:val="single" w:sz="8" w:space="0" w:color="auto"/>
            </w:tcBorders>
            <w:shd w:val="clear" w:color="000000" w:fill="auto"/>
            <w:noWrap/>
            <w:vAlign w:val="bottom"/>
            <w:hideMark/>
          </w:tcPr>
          <w:p w14:paraId="38032E49"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126.999</w:t>
            </w:r>
          </w:p>
        </w:tc>
      </w:tr>
      <w:tr w:rsidR="004F6067" w:rsidRPr="004F6067" w14:paraId="13C01D3B" w14:textId="77777777" w:rsidTr="004F6067">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214F8E2A" w14:textId="77777777" w:rsidR="004F6067" w:rsidRPr="004F6067" w:rsidRDefault="004F6067" w:rsidP="004F6067">
            <w:pPr>
              <w:spacing w:after="0" w:line="240" w:lineRule="auto"/>
              <w:rPr>
                <w:rFonts w:ascii="Calibri" w:eastAsia="Times New Roman" w:hAnsi="Calibri" w:cs="Calibri"/>
                <w:color w:val="000000"/>
                <w:lang w:eastAsia="nl-NL"/>
              </w:rPr>
            </w:pPr>
            <w:r w:rsidRPr="004F6067">
              <w:rPr>
                <w:rFonts w:ascii="Calibri" w:eastAsia="Times New Roman" w:hAnsi="Calibri" w:cs="Calibri"/>
                <w:color w:val="000000"/>
                <w:lang w:eastAsia="nl-NL"/>
              </w:rPr>
              <w:t>Totaal nog te factureren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40D9E54"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97FB16B"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417.431</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52C6127D" w14:textId="77777777" w:rsidR="004F6067" w:rsidRPr="004F6067" w:rsidRDefault="004F6067" w:rsidP="004F6067">
            <w:pPr>
              <w:spacing w:after="0" w:line="240" w:lineRule="auto"/>
              <w:jc w:val="right"/>
              <w:rPr>
                <w:rFonts w:ascii="Calibri" w:eastAsia="Times New Roman" w:hAnsi="Calibri" w:cs="Calibri"/>
                <w:color w:val="000000"/>
                <w:lang w:eastAsia="nl-NL"/>
              </w:rPr>
            </w:pPr>
            <w:r w:rsidRPr="004F6067">
              <w:rPr>
                <w:rFonts w:ascii="Calibri" w:eastAsia="Times New Roman" w:hAnsi="Calibri" w:cs="Calibri"/>
                <w:color w:val="000000"/>
                <w:lang w:eastAsia="nl-NL"/>
              </w:rPr>
              <w:t>417.431</w:t>
            </w:r>
          </w:p>
        </w:tc>
      </w:tr>
    </w:tbl>
    <w:p w14:paraId="58E8A275" w14:textId="77777777" w:rsidR="004F6067" w:rsidRDefault="004F6067" w:rsidP="008E2ED2">
      <w:pPr>
        <w:spacing w:after="240"/>
        <w:rPr>
          <w:rFonts w:cstheme="minorHAnsi"/>
        </w:rPr>
      </w:pPr>
    </w:p>
    <w:p w14:paraId="47EC19CA" w14:textId="77777777" w:rsidR="008E2ED2" w:rsidRDefault="008E2ED2" w:rsidP="008E2ED2">
      <w:pPr>
        <w:spacing w:after="240"/>
        <w:rPr>
          <w:rFonts w:cstheme="minorHAnsi"/>
        </w:rPr>
      </w:pPr>
      <w:r>
        <w:rPr>
          <w:rFonts w:cstheme="minorHAnsi"/>
        </w:rPr>
        <w:t>Dit leidt uiteindelijk tot het navolgende (</w:t>
      </w:r>
      <w:r w:rsidRPr="00503DAC">
        <w:rPr>
          <w:rFonts w:cstheme="minorHAnsi"/>
          <w:i/>
          <w:iCs/>
        </w:rPr>
        <w:t>centrale</w:t>
      </w:r>
      <w:r>
        <w:rPr>
          <w:rFonts w:cstheme="minorHAnsi"/>
        </w:rPr>
        <w:t>) resultaat voor de samenwerkingsmodule ICT:</w:t>
      </w:r>
    </w:p>
    <w:tbl>
      <w:tblPr>
        <w:tblW w:w="8380" w:type="dxa"/>
        <w:tblCellMar>
          <w:left w:w="70" w:type="dxa"/>
          <w:right w:w="70" w:type="dxa"/>
        </w:tblCellMar>
        <w:tblLook w:val="04A0" w:firstRow="1" w:lastRow="0" w:firstColumn="1" w:lastColumn="0" w:noHBand="0" w:noVBand="1"/>
        <w:tblCaption w:val="tabel resultaat 2025 samenwerkingsmodule ICT"/>
        <w:tblDescription w:val="Mocht deze tabel niet volledig toegankelijk zijn neem dan contact met ons op via communicatie@ictnml.nl"/>
      </w:tblPr>
      <w:tblGrid>
        <w:gridCol w:w="5020"/>
        <w:gridCol w:w="1120"/>
        <w:gridCol w:w="1120"/>
        <w:gridCol w:w="1120"/>
      </w:tblGrid>
      <w:tr w:rsidR="008F4EAB" w:rsidRPr="008F4EAB" w14:paraId="5EAFCE09" w14:textId="77777777" w:rsidTr="008F4EAB">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5AAD6BEA"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Resultaat 2025 samenwerkingsmodule ICT</w:t>
            </w:r>
            <w:r w:rsidRPr="008F4EAB">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A11E4E5"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2B870CD2"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7038FC7" w14:textId="77777777" w:rsidR="008F4EAB" w:rsidRPr="008F4EAB" w:rsidRDefault="008F4EAB" w:rsidP="008F4EAB">
            <w:pPr>
              <w:spacing w:after="0" w:line="240" w:lineRule="auto"/>
              <w:jc w:val="center"/>
              <w:rPr>
                <w:rFonts w:ascii="Calibri" w:eastAsia="Times New Roman" w:hAnsi="Calibri" w:cs="Calibri"/>
                <w:color w:val="000000"/>
                <w:lang w:eastAsia="nl-NL"/>
              </w:rPr>
            </w:pPr>
            <w:r w:rsidRPr="008F4EAB">
              <w:rPr>
                <w:rFonts w:ascii="Calibri" w:eastAsia="Times New Roman" w:hAnsi="Calibri" w:cs="Calibri"/>
                <w:color w:val="000000"/>
                <w:lang w:eastAsia="nl-NL"/>
              </w:rPr>
              <w:t>Totaal 2025</w:t>
            </w:r>
          </w:p>
        </w:tc>
      </w:tr>
      <w:tr w:rsidR="008F4EAB" w:rsidRPr="008F4EAB" w14:paraId="5A9BB248"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19801C25"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Asten</w:t>
            </w:r>
          </w:p>
        </w:tc>
        <w:tc>
          <w:tcPr>
            <w:tcW w:w="1120" w:type="dxa"/>
            <w:tcBorders>
              <w:top w:val="nil"/>
              <w:left w:val="single" w:sz="4" w:space="0" w:color="auto"/>
              <w:bottom w:val="nil"/>
              <w:right w:val="single" w:sz="4" w:space="0" w:color="auto"/>
            </w:tcBorders>
            <w:shd w:val="clear" w:color="000000" w:fill="auto"/>
            <w:noWrap/>
            <w:vAlign w:val="bottom"/>
            <w:hideMark/>
          </w:tcPr>
          <w:p w14:paraId="62C467F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5.290</w:t>
            </w:r>
          </w:p>
        </w:tc>
        <w:tc>
          <w:tcPr>
            <w:tcW w:w="1120" w:type="dxa"/>
            <w:tcBorders>
              <w:top w:val="nil"/>
              <w:left w:val="nil"/>
              <w:bottom w:val="nil"/>
              <w:right w:val="single" w:sz="4" w:space="0" w:color="auto"/>
            </w:tcBorders>
            <w:shd w:val="clear" w:color="000000" w:fill="auto"/>
            <w:noWrap/>
            <w:vAlign w:val="bottom"/>
            <w:hideMark/>
          </w:tcPr>
          <w:p w14:paraId="23D67017"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496DCA6"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5.290</w:t>
            </w:r>
          </w:p>
        </w:tc>
      </w:tr>
      <w:tr w:rsidR="008F4EAB" w:rsidRPr="008F4EAB" w14:paraId="36F51F79"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2213563D"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5AE0331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4.461</w:t>
            </w:r>
          </w:p>
        </w:tc>
        <w:tc>
          <w:tcPr>
            <w:tcW w:w="1120" w:type="dxa"/>
            <w:tcBorders>
              <w:top w:val="nil"/>
              <w:left w:val="nil"/>
              <w:bottom w:val="nil"/>
              <w:right w:val="single" w:sz="4" w:space="0" w:color="auto"/>
            </w:tcBorders>
            <w:shd w:val="clear" w:color="000000" w:fill="auto"/>
            <w:noWrap/>
            <w:vAlign w:val="bottom"/>
            <w:hideMark/>
          </w:tcPr>
          <w:p w14:paraId="66148D0F"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D746FE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4.461</w:t>
            </w:r>
          </w:p>
        </w:tc>
      </w:tr>
      <w:tr w:rsidR="008F4EAB" w:rsidRPr="008F4EAB" w14:paraId="3EC81860"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74C52DC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4B7A672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21.249</w:t>
            </w:r>
          </w:p>
        </w:tc>
        <w:tc>
          <w:tcPr>
            <w:tcW w:w="1120" w:type="dxa"/>
            <w:tcBorders>
              <w:top w:val="nil"/>
              <w:left w:val="nil"/>
              <w:bottom w:val="nil"/>
              <w:right w:val="single" w:sz="4" w:space="0" w:color="auto"/>
            </w:tcBorders>
            <w:shd w:val="clear" w:color="000000" w:fill="auto"/>
            <w:noWrap/>
            <w:vAlign w:val="bottom"/>
            <w:hideMark/>
          </w:tcPr>
          <w:p w14:paraId="31D391F1"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C92976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21.249</w:t>
            </w:r>
          </w:p>
        </w:tc>
      </w:tr>
      <w:tr w:rsidR="008F4EAB" w:rsidRPr="008F4EAB" w14:paraId="06A47B4B"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1D5BE44F"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Someren</w:t>
            </w:r>
          </w:p>
        </w:tc>
        <w:tc>
          <w:tcPr>
            <w:tcW w:w="1120" w:type="dxa"/>
            <w:tcBorders>
              <w:top w:val="nil"/>
              <w:left w:val="single" w:sz="4" w:space="0" w:color="auto"/>
              <w:bottom w:val="nil"/>
              <w:right w:val="single" w:sz="4" w:space="0" w:color="auto"/>
            </w:tcBorders>
            <w:shd w:val="clear" w:color="000000" w:fill="auto"/>
            <w:noWrap/>
            <w:vAlign w:val="bottom"/>
            <w:hideMark/>
          </w:tcPr>
          <w:p w14:paraId="69525E79"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5.985</w:t>
            </w:r>
          </w:p>
        </w:tc>
        <w:tc>
          <w:tcPr>
            <w:tcW w:w="1120" w:type="dxa"/>
            <w:tcBorders>
              <w:top w:val="nil"/>
              <w:left w:val="nil"/>
              <w:bottom w:val="nil"/>
              <w:right w:val="single" w:sz="4" w:space="0" w:color="auto"/>
            </w:tcBorders>
            <w:shd w:val="clear" w:color="000000" w:fill="auto"/>
            <w:noWrap/>
            <w:vAlign w:val="bottom"/>
            <w:hideMark/>
          </w:tcPr>
          <w:p w14:paraId="17FF3581"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4B45EC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5.985</w:t>
            </w:r>
          </w:p>
        </w:tc>
      </w:tr>
      <w:tr w:rsidR="008F4EAB" w:rsidRPr="008F4EAB" w14:paraId="18F64192" w14:textId="77777777" w:rsidTr="008F4EAB">
        <w:trPr>
          <w:trHeight w:val="300"/>
        </w:trPr>
        <w:tc>
          <w:tcPr>
            <w:tcW w:w="5020" w:type="dxa"/>
            <w:tcBorders>
              <w:top w:val="nil"/>
              <w:left w:val="single" w:sz="8" w:space="0" w:color="auto"/>
              <w:bottom w:val="nil"/>
              <w:right w:val="nil"/>
            </w:tcBorders>
            <w:shd w:val="clear" w:color="000000" w:fill="auto"/>
            <w:noWrap/>
            <w:vAlign w:val="center"/>
            <w:hideMark/>
          </w:tcPr>
          <w:p w14:paraId="6F1AA9E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Venlo</w:t>
            </w:r>
          </w:p>
        </w:tc>
        <w:tc>
          <w:tcPr>
            <w:tcW w:w="1120" w:type="dxa"/>
            <w:tcBorders>
              <w:top w:val="nil"/>
              <w:left w:val="single" w:sz="4" w:space="0" w:color="auto"/>
              <w:bottom w:val="nil"/>
              <w:right w:val="single" w:sz="4" w:space="0" w:color="auto"/>
            </w:tcBorders>
            <w:shd w:val="clear" w:color="000000" w:fill="auto"/>
            <w:noWrap/>
            <w:vAlign w:val="bottom"/>
            <w:hideMark/>
          </w:tcPr>
          <w:p w14:paraId="6CF53C4A"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36.179</w:t>
            </w:r>
          </w:p>
        </w:tc>
        <w:tc>
          <w:tcPr>
            <w:tcW w:w="1120" w:type="dxa"/>
            <w:tcBorders>
              <w:top w:val="nil"/>
              <w:left w:val="nil"/>
              <w:bottom w:val="nil"/>
              <w:right w:val="single" w:sz="4" w:space="0" w:color="auto"/>
            </w:tcBorders>
            <w:shd w:val="clear" w:color="000000" w:fill="auto"/>
            <w:noWrap/>
            <w:vAlign w:val="bottom"/>
            <w:hideMark/>
          </w:tcPr>
          <w:p w14:paraId="1716CB69"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0863D9B"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36.179</w:t>
            </w:r>
          </w:p>
        </w:tc>
      </w:tr>
      <w:tr w:rsidR="008F4EAB" w:rsidRPr="008F4EAB" w14:paraId="339FFBAB" w14:textId="77777777" w:rsidTr="008F4EAB">
        <w:trPr>
          <w:trHeight w:val="315"/>
        </w:trPr>
        <w:tc>
          <w:tcPr>
            <w:tcW w:w="5020" w:type="dxa"/>
            <w:tcBorders>
              <w:top w:val="nil"/>
              <w:left w:val="single" w:sz="8" w:space="0" w:color="auto"/>
              <w:bottom w:val="nil"/>
              <w:right w:val="nil"/>
            </w:tcBorders>
            <w:shd w:val="clear" w:color="000000" w:fill="auto"/>
            <w:noWrap/>
            <w:vAlign w:val="center"/>
            <w:hideMark/>
          </w:tcPr>
          <w:p w14:paraId="3A3E44D9"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01E40543"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16.039</w:t>
            </w:r>
          </w:p>
        </w:tc>
        <w:tc>
          <w:tcPr>
            <w:tcW w:w="1120" w:type="dxa"/>
            <w:tcBorders>
              <w:top w:val="nil"/>
              <w:left w:val="nil"/>
              <w:bottom w:val="nil"/>
              <w:right w:val="single" w:sz="4" w:space="0" w:color="auto"/>
            </w:tcBorders>
            <w:shd w:val="clear" w:color="000000" w:fill="auto"/>
            <w:noWrap/>
            <w:vAlign w:val="bottom"/>
            <w:hideMark/>
          </w:tcPr>
          <w:p w14:paraId="23AA994F"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2C8277E"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16.039</w:t>
            </w:r>
          </w:p>
        </w:tc>
      </w:tr>
      <w:tr w:rsidR="008F4EAB" w:rsidRPr="008F4EAB" w14:paraId="29B53110" w14:textId="77777777" w:rsidTr="008F4EAB">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1B86A25E" w14:textId="77777777" w:rsidR="008F4EAB" w:rsidRPr="008F4EAB" w:rsidRDefault="008F4EAB" w:rsidP="008F4EAB">
            <w:pPr>
              <w:spacing w:after="0" w:line="240" w:lineRule="auto"/>
              <w:rPr>
                <w:rFonts w:ascii="Calibri" w:eastAsia="Times New Roman" w:hAnsi="Calibri" w:cs="Calibri"/>
                <w:color w:val="000000"/>
                <w:lang w:eastAsia="nl-NL"/>
              </w:rPr>
            </w:pPr>
            <w:r w:rsidRPr="008F4EAB">
              <w:rPr>
                <w:rFonts w:ascii="Calibri" w:eastAsia="Times New Roman" w:hAnsi="Calibri" w:cs="Calibri"/>
                <w:color w:val="000000"/>
                <w:lang w:eastAsia="nl-NL"/>
              </w:rPr>
              <w:t>Totaal resultaat samenwerkingsmodule ICT</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70FC26C"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89.203</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52A26DA5"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3C552690" w14:textId="77777777" w:rsidR="008F4EAB" w:rsidRPr="008F4EAB" w:rsidRDefault="008F4EAB" w:rsidP="008F4EAB">
            <w:pPr>
              <w:spacing w:after="0" w:line="240" w:lineRule="auto"/>
              <w:jc w:val="right"/>
              <w:rPr>
                <w:rFonts w:ascii="Calibri" w:eastAsia="Times New Roman" w:hAnsi="Calibri" w:cs="Calibri"/>
                <w:color w:val="000000"/>
                <w:lang w:eastAsia="nl-NL"/>
              </w:rPr>
            </w:pPr>
            <w:r w:rsidRPr="008F4EAB">
              <w:rPr>
                <w:rFonts w:ascii="Calibri" w:eastAsia="Times New Roman" w:hAnsi="Calibri" w:cs="Calibri"/>
                <w:color w:val="000000"/>
                <w:lang w:eastAsia="nl-NL"/>
              </w:rPr>
              <w:t>89.203</w:t>
            </w:r>
          </w:p>
        </w:tc>
      </w:tr>
      <w:tr w:rsidR="008F4EAB" w:rsidRPr="008F4EAB" w14:paraId="00B49AF6" w14:textId="77777777" w:rsidTr="008F4EAB">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272808FB"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Gerealiseerd resultaat samenwerkingsmodule ICT</w:t>
            </w:r>
          </w:p>
        </w:tc>
        <w:tc>
          <w:tcPr>
            <w:tcW w:w="1120" w:type="dxa"/>
            <w:tcBorders>
              <w:top w:val="nil"/>
              <w:left w:val="nil"/>
              <w:bottom w:val="single" w:sz="8" w:space="0" w:color="auto"/>
              <w:right w:val="nil"/>
            </w:tcBorders>
            <w:shd w:val="clear" w:color="000000" w:fill="BADAF3"/>
            <w:noWrap/>
            <w:vAlign w:val="bottom"/>
            <w:hideMark/>
          </w:tcPr>
          <w:p w14:paraId="45ED5AAD"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3DBC825A" w14:textId="77777777" w:rsidR="008F4EAB" w:rsidRPr="008F4EAB" w:rsidRDefault="008F4EAB" w:rsidP="008F4EAB">
            <w:pPr>
              <w:spacing w:after="0" w:line="240" w:lineRule="auto"/>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03E198EE" w14:textId="77777777" w:rsidR="008F4EAB" w:rsidRPr="008F4EAB" w:rsidRDefault="008F4EAB" w:rsidP="008F4EAB">
            <w:pPr>
              <w:spacing w:after="0" w:line="240" w:lineRule="auto"/>
              <w:jc w:val="right"/>
              <w:rPr>
                <w:rFonts w:ascii="Calibri" w:eastAsia="Times New Roman" w:hAnsi="Calibri" w:cs="Calibri"/>
                <w:b/>
                <w:bCs/>
                <w:color w:val="000000"/>
                <w:lang w:eastAsia="nl-NL"/>
              </w:rPr>
            </w:pPr>
            <w:r w:rsidRPr="008F4EAB">
              <w:rPr>
                <w:rFonts w:ascii="Calibri" w:eastAsia="Times New Roman" w:hAnsi="Calibri" w:cs="Calibri"/>
                <w:b/>
                <w:bCs/>
                <w:color w:val="000000"/>
                <w:lang w:eastAsia="nl-NL"/>
              </w:rPr>
              <w:t>89.203</w:t>
            </w:r>
          </w:p>
        </w:tc>
      </w:tr>
    </w:tbl>
    <w:p w14:paraId="1C4B478C" w14:textId="77777777" w:rsidR="004F6067" w:rsidRDefault="004F6067" w:rsidP="008E2ED2">
      <w:pPr>
        <w:spacing w:after="240"/>
        <w:rPr>
          <w:rFonts w:cstheme="minorHAnsi"/>
        </w:rPr>
      </w:pPr>
    </w:p>
    <w:p w14:paraId="1F951F34" w14:textId="77777777" w:rsidR="008E2ED2" w:rsidRPr="000A7BE9" w:rsidRDefault="008E2ED2" w:rsidP="008E2ED2">
      <w:pPr>
        <w:spacing w:after="240"/>
        <w:rPr>
          <w:rFonts w:cstheme="minorHAnsi"/>
          <w:color w:val="0E3A5D"/>
          <w:sz w:val="24"/>
          <w:szCs w:val="24"/>
          <w:u w:val="single"/>
        </w:rPr>
      </w:pPr>
      <w:r w:rsidRPr="000A7BE9">
        <w:rPr>
          <w:rFonts w:cstheme="minorHAnsi"/>
          <w:color w:val="0E3A5D"/>
          <w:sz w:val="24"/>
          <w:szCs w:val="24"/>
          <w:u w:val="single"/>
        </w:rPr>
        <w:t>Samenwerkingsmodule Geo</w:t>
      </w:r>
    </w:p>
    <w:p w14:paraId="36DAC15E" w14:textId="77777777" w:rsidR="008E2ED2" w:rsidRDefault="008E2ED2" w:rsidP="008E2ED2">
      <w:pPr>
        <w:spacing w:after="240"/>
        <w:rPr>
          <w:rFonts w:cstheme="minorHAnsi"/>
        </w:rPr>
      </w:pPr>
      <w:r>
        <w:rPr>
          <w:rFonts w:cstheme="minorHAnsi"/>
        </w:rPr>
        <w:t>De lasten voor de samenwerkingsmodule Geo zijn als volgt te specificeren:</w:t>
      </w:r>
    </w:p>
    <w:tbl>
      <w:tblPr>
        <w:tblW w:w="8380" w:type="dxa"/>
        <w:tblCellMar>
          <w:left w:w="70" w:type="dxa"/>
          <w:right w:w="70" w:type="dxa"/>
        </w:tblCellMar>
        <w:tblLook w:val="04A0" w:firstRow="1" w:lastRow="0" w:firstColumn="1" w:lastColumn="0" w:noHBand="0" w:noVBand="1"/>
        <w:tblCaption w:val="tabel samenwerkingsmodule geo "/>
        <w:tblDescription w:val="Mocht deze tabel niet volledig toegankelijk zijn neem dan contact met ons op via communicatie@ictnml.nl"/>
      </w:tblPr>
      <w:tblGrid>
        <w:gridCol w:w="5020"/>
        <w:gridCol w:w="1120"/>
        <w:gridCol w:w="1120"/>
        <w:gridCol w:w="1120"/>
      </w:tblGrid>
      <w:tr w:rsidR="00F54742" w:rsidRPr="00F54742" w14:paraId="50BF6971" w14:textId="77777777" w:rsidTr="00F54742">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26607F00"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Samenwerkingsmodule Geo</w:t>
            </w:r>
            <w:r w:rsidRPr="00F54742">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5EF4DB6B"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2928F74"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B965171" w14:textId="77777777" w:rsidR="00F54742" w:rsidRPr="00F54742" w:rsidRDefault="00F54742" w:rsidP="00F54742">
            <w:pPr>
              <w:spacing w:after="0" w:line="240" w:lineRule="auto"/>
              <w:jc w:val="center"/>
              <w:rPr>
                <w:rFonts w:ascii="Calibri" w:eastAsia="Times New Roman" w:hAnsi="Calibri" w:cs="Calibri"/>
                <w:color w:val="000000"/>
                <w:lang w:eastAsia="nl-NL"/>
              </w:rPr>
            </w:pPr>
            <w:r w:rsidRPr="00F54742">
              <w:rPr>
                <w:rFonts w:ascii="Calibri" w:eastAsia="Times New Roman" w:hAnsi="Calibri" w:cs="Calibri"/>
                <w:color w:val="000000"/>
                <w:lang w:eastAsia="nl-NL"/>
              </w:rPr>
              <w:t>Totaal 2025</w:t>
            </w:r>
          </w:p>
        </w:tc>
      </w:tr>
      <w:tr w:rsidR="00F54742" w:rsidRPr="00F54742" w14:paraId="2863CFF5" w14:textId="77777777" w:rsidTr="00F54742">
        <w:trPr>
          <w:trHeight w:val="300"/>
        </w:trPr>
        <w:tc>
          <w:tcPr>
            <w:tcW w:w="5020" w:type="dxa"/>
            <w:tcBorders>
              <w:top w:val="nil"/>
              <w:left w:val="single" w:sz="8" w:space="0" w:color="auto"/>
              <w:bottom w:val="nil"/>
              <w:right w:val="nil"/>
            </w:tcBorders>
            <w:shd w:val="clear" w:color="000000" w:fill="auto"/>
            <w:noWrap/>
            <w:vAlign w:val="bottom"/>
            <w:hideMark/>
          </w:tcPr>
          <w:p w14:paraId="5A3CE499"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Lasten programma Informatisering (ECGeo)</w:t>
            </w:r>
          </w:p>
        </w:tc>
        <w:tc>
          <w:tcPr>
            <w:tcW w:w="1120" w:type="dxa"/>
            <w:tcBorders>
              <w:top w:val="nil"/>
              <w:left w:val="single" w:sz="4" w:space="0" w:color="auto"/>
              <w:bottom w:val="nil"/>
              <w:right w:val="single" w:sz="4" w:space="0" w:color="auto"/>
            </w:tcBorders>
            <w:shd w:val="clear" w:color="000000" w:fill="auto"/>
            <w:noWrap/>
            <w:vAlign w:val="bottom"/>
            <w:hideMark/>
          </w:tcPr>
          <w:p w14:paraId="6D1AA589"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1.976.674</w:t>
            </w:r>
          </w:p>
        </w:tc>
        <w:tc>
          <w:tcPr>
            <w:tcW w:w="1120" w:type="dxa"/>
            <w:tcBorders>
              <w:top w:val="nil"/>
              <w:left w:val="nil"/>
              <w:bottom w:val="nil"/>
              <w:right w:val="single" w:sz="4" w:space="0" w:color="auto"/>
            </w:tcBorders>
            <w:shd w:val="clear" w:color="000000" w:fill="auto"/>
            <w:noWrap/>
            <w:vAlign w:val="bottom"/>
            <w:hideMark/>
          </w:tcPr>
          <w:p w14:paraId="324D5E73"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39.495</w:t>
            </w:r>
          </w:p>
        </w:tc>
        <w:tc>
          <w:tcPr>
            <w:tcW w:w="1120" w:type="dxa"/>
            <w:tcBorders>
              <w:top w:val="nil"/>
              <w:left w:val="nil"/>
              <w:bottom w:val="nil"/>
              <w:right w:val="single" w:sz="8" w:space="0" w:color="auto"/>
            </w:tcBorders>
            <w:shd w:val="clear" w:color="000000" w:fill="auto"/>
            <w:noWrap/>
            <w:vAlign w:val="bottom"/>
            <w:hideMark/>
          </w:tcPr>
          <w:p w14:paraId="5D2D27FC"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2.016.169</w:t>
            </w:r>
          </w:p>
        </w:tc>
      </w:tr>
      <w:tr w:rsidR="00F54742" w:rsidRPr="00F54742" w14:paraId="6F879234" w14:textId="77777777" w:rsidTr="00F54742">
        <w:trPr>
          <w:trHeight w:val="315"/>
        </w:trPr>
        <w:tc>
          <w:tcPr>
            <w:tcW w:w="5020" w:type="dxa"/>
            <w:tcBorders>
              <w:top w:val="nil"/>
              <w:left w:val="single" w:sz="8" w:space="0" w:color="auto"/>
              <w:bottom w:val="nil"/>
              <w:right w:val="nil"/>
            </w:tcBorders>
            <w:shd w:val="clear" w:color="000000" w:fill="auto"/>
            <w:noWrap/>
            <w:vAlign w:val="bottom"/>
            <w:hideMark/>
          </w:tcPr>
          <w:p w14:paraId="182DA294"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Toerekening programma Bedrijfsvoering/onvoorzien</w:t>
            </w:r>
          </w:p>
        </w:tc>
        <w:tc>
          <w:tcPr>
            <w:tcW w:w="1120" w:type="dxa"/>
            <w:tcBorders>
              <w:top w:val="nil"/>
              <w:left w:val="single" w:sz="4" w:space="0" w:color="auto"/>
              <w:bottom w:val="nil"/>
              <w:right w:val="single" w:sz="4" w:space="0" w:color="auto"/>
            </w:tcBorders>
            <w:shd w:val="clear" w:color="000000" w:fill="auto"/>
            <w:noWrap/>
            <w:vAlign w:val="bottom"/>
            <w:hideMark/>
          </w:tcPr>
          <w:p w14:paraId="29C2C090"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341.825</w:t>
            </w:r>
          </w:p>
        </w:tc>
        <w:tc>
          <w:tcPr>
            <w:tcW w:w="1120" w:type="dxa"/>
            <w:tcBorders>
              <w:top w:val="nil"/>
              <w:left w:val="nil"/>
              <w:bottom w:val="nil"/>
              <w:right w:val="single" w:sz="4" w:space="0" w:color="auto"/>
            </w:tcBorders>
            <w:shd w:val="clear" w:color="000000" w:fill="auto"/>
            <w:noWrap/>
            <w:vAlign w:val="bottom"/>
            <w:hideMark/>
          </w:tcPr>
          <w:p w14:paraId="2F622204"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62BFB4CA"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341.825</w:t>
            </w:r>
          </w:p>
        </w:tc>
      </w:tr>
      <w:tr w:rsidR="00F54742" w:rsidRPr="00F54742" w14:paraId="62693277" w14:textId="77777777" w:rsidTr="00F54742">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3F00D984" w14:textId="77777777" w:rsidR="00F54742" w:rsidRPr="00F54742" w:rsidRDefault="00F54742" w:rsidP="00F54742">
            <w:pPr>
              <w:spacing w:after="0" w:line="240" w:lineRule="auto"/>
              <w:rPr>
                <w:rFonts w:ascii="Calibri" w:eastAsia="Times New Roman" w:hAnsi="Calibri" w:cs="Calibri"/>
                <w:color w:val="000000"/>
                <w:lang w:eastAsia="nl-NL"/>
              </w:rPr>
            </w:pPr>
            <w:r w:rsidRPr="00F54742">
              <w:rPr>
                <w:rFonts w:ascii="Calibri" w:eastAsia="Times New Roman" w:hAnsi="Calibri" w:cs="Calibri"/>
                <w:color w:val="000000"/>
                <w:lang w:eastAsia="nl-NL"/>
              </w:rPr>
              <w:t>Totaal lasten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1EA563EA"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2.318.499</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49F6BC02"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199774D1" w14:textId="77777777" w:rsidR="00F54742" w:rsidRPr="00F54742" w:rsidRDefault="00F54742" w:rsidP="00F54742">
            <w:pPr>
              <w:spacing w:after="0" w:line="240" w:lineRule="auto"/>
              <w:jc w:val="right"/>
              <w:rPr>
                <w:rFonts w:ascii="Calibri" w:eastAsia="Times New Roman" w:hAnsi="Calibri" w:cs="Calibri"/>
                <w:color w:val="000000"/>
                <w:lang w:eastAsia="nl-NL"/>
              </w:rPr>
            </w:pPr>
            <w:r w:rsidRPr="00F54742">
              <w:rPr>
                <w:rFonts w:ascii="Calibri" w:eastAsia="Times New Roman" w:hAnsi="Calibri" w:cs="Calibri"/>
                <w:color w:val="000000"/>
                <w:lang w:eastAsia="nl-NL"/>
              </w:rPr>
              <w:t>2.357.994</w:t>
            </w:r>
          </w:p>
        </w:tc>
      </w:tr>
    </w:tbl>
    <w:p w14:paraId="0ECE147C" w14:textId="77777777" w:rsidR="008F4EAB" w:rsidRDefault="008F4EAB" w:rsidP="008E2ED2">
      <w:pPr>
        <w:spacing w:after="240"/>
        <w:rPr>
          <w:rFonts w:cstheme="minorHAnsi"/>
        </w:rPr>
      </w:pPr>
    </w:p>
    <w:p w14:paraId="42EE88E5" w14:textId="77777777" w:rsidR="004F68E4" w:rsidRDefault="004F68E4">
      <w:pPr>
        <w:rPr>
          <w:rFonts w:cstheme="minorHAnsi"/>
        </w:rPr>
      </w:pPr>
      <w:r>
        <w:rPr>
          <w:rFonts w:cstheme="minorHAnsi"/>
        </w:rPr>
        <w:br w:type="page"/>
      </w:r>
    </w:p>
    <w:p w14:paraId="19BF5D0A" w14:textId="77777777" w:rsidR="004F68E4" w:rsidRDefault="004F68E4" w:rsidP="008E2ED2">
      <w:pPr>
        <w:spacing w:after="240"/>
        <w:rPr>
          <w:rFonts w:cstheme="minorHAnsi"/>
        </w:rPr>
      </w:pPr>
    </w:p>
    <w:p w14:paraId="3CC574C0" w14:textId="540688EA" w:rsidR="008E2ED2" w:rsidRDefault="008E2ED2" w:rsidP="008E2ED2">
      <w:pPr>
        <w:spacing w:after="240"/>
        <w:rPr>
          <w:rFonts w:cstheme="minorHAnsi"/>
        </w:rPr>
      </w:pPr>
      <w:r>
        <w:rPr>
          <w:rFonts w:cstheme="minorHAnsi"/>
        </w:rPr>
        <w:t xml:space="preserve">De </w:t>
      </w:r>
      <w:r w:rsidRPr="00CC5F01">
        <w:rPr>
          <w:rFonts w:cstheme="minorHAnsi"/>
          <w:i/>
          <w:iCs/>
        </w:rPr>
        <w:t>centrale lasten</w:t>
      </w:r>
      <w:r>
        <w:rPr>
          <w:rFonts w:cstheme="minorHAnsi"/>
        </w:rPr>
        <w:t xml:space="preserve"> van deze module worden op basis van de verdeelsleutel aantal plaatsbepalingspunten </w:t>
      </w:r>
      <w:r w:rsidR="00553DD3">
        <w:rPr>
          <w:rFonts w:cstheme="minorHAnsi"/>
        </w:rPr>
        <w:t xml:space="preserve">uit de </w:t>
      </w:r>
      <w:r w:rsidR="005F437B">
        <w:rPr>
          <w:rFonts w:cstheme="minorHAnsi"/>
        </w:rPr>
        <w:t xml:space="preserve">Landelijke Voorziening BGT </w:t>
      </w:r>
      <w:r>
        <w:rPr>
          <w:rFonts w:cstheme="minorHAnsi"/>
        </w:rPr>
        <w:t xml:space="preserve">verdeeld over de deelnemers. De </w:t>
      </w:r>
      <w:r w:rsidRPr="00503DAC">
        <w:rPr>
          <w:rFonts w:cstheme="minorHAnsi"/>
          <w:i/>
          <w:iCs/>
        </w:rPr>
        <w:t>gemeente specifieke lasten</w:t>
      </w:r>
      <w:r>
        <w:rPr>
          <w:rFonts w:cstheme="minorHAnsi"/>
        </w:rPr>
        <w:t xml:space="preserve"> hebben betrekking op </w:t>
      </w:r>
      <w:r w:rsidR="005E1DA0">
        <w:rPr>
          <w:rFonts w:cstheme="minorHAnsi"/>
        </w:rPr>
        <w:t>specifiek aan ECGeo verstrekte projectopdrachten door een deelnemer.</w:t>
      </w:r>
      <w:r>
        <w:rPr>
          <w:rFonts w:cstheme="minorHAnsi"/>
        </w:rPr>
        <w:t xml:space="preserve"> Deze </w:t>
      </w:r>
      <w:r w:rsidR="00E00C0F">
        <w:rPr>
          <w:rFonts w:cstheme="minorHAnsi"/>
        </w:rPr>
        <w:t xml:space="preserve">lasten </w:t>
      </w:r>
      <w:r>
        <w:rPr>
          <w:rFonts w:cstheme="minorHAnsi"/>
        </w:rPr>
        <w:t xml:space="preserve">zijn besteed aan één specifieke gemeente en </w:t>
      </w:r>
      <w:r w:rsidR="00E00C0F">
        <w:rPr>
          <w:rFonts w:cstheme="minorHAnsi"/>
        </w:rPr>
        <w:t>worden</w:t>
      </w:r>
      <w:r>
        <w:rPr>
          <w:rFonts w:cstheme="minorHAnsi"/>
        </w:rPr>
        <w:t xml:space="preserve"> direct aan deze gemeente toegerekend</w:t>
      </w:r>
      <w:r w:rsidR="00E00C0F">
        <w:rPr>
          <w:rFonts w:cstheme="minorHAnsi"/>
        </w:rPr>
        <w:t xml:space="preserve"> en met deze deelnemer afgerekend</w:t>
      </w:r>
      <w:r>
        <w:rPr>
          <w:rFonts w:cstheme="minorHAnsi"/>
        </w:rPr>
        <w:t>. Dit leidt tot de navolgende verdeling van de lasten over de gemeenten:</w:t>
      </w:r>
    </w:p>
    <w:tbl>
      <w:tblPr>
        <w:tblW w:w="8380" w:type="dxa"/>
        <w:tblCellMar>
          <w:left w:w="70" w:type="dxa"/>
          <w:right w:w="70" w:type="dxa"/>
        </w:tblCellMar>
        <w:tblLook w:val="04A0" w:firstRow="1" w:lastRow="0" w:firstColumn="1" w:lastColumn="0" w:noHBand="0" w:noVBand="1"/>
        <w:tblCaption w:val="tabel gerealiseerde lasten samenwerkingsmodule geo"/>
        <w:tblDescription w:val="Mocht deze tabel niet volledig toegankelijk zijn neem dan contact met ons op via communicatie@ictnml.nl"/>
      </w:tblPr>
      <w:tblGrid>
        <w:gridCol w:w="5020"/>
        <w:gridCol w:w="1120"/>
        <w:gridCol w:w="1120"/>
        <w:gridCol w:w="1120"/>
      </w:tblGrid>
      <w:tr w:rsidR="00251938" w:rsidRPr="00251938" w14:paraId="3338041D" w14:textId="77777777" w:rsidTr="00251938">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32E3F1A"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Gerealiseerde lasten samenwerkingsmodule Geo</w:t>
            </w:r>
            <w:r w:rsidRPr="00251938">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6037AA13"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52848EBE"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4264E1D2" w14:textId="77777777" w:rsidR="00251938" w:rsidRPr="00251938" w:rsidRDefault="00251938" w:rsidP="00251938">
            <w:pPr>
              <w:spacing w:after="0" w:line="240" w:lineRule="auto"/>
              <w:jc w:val="center"/>
              <w:rPr>
                <w:rFonts w:ascii="Calibri" w:eastAsia="Times New Roman" w:hAnsi="Calibri" w:cs="Calibri"/>
                <w:color w:val="000000"/>
                <w:lang w:eastAsia="nl-NL"/>
              </w:rPr>
            </w:pPr>
            <w:r w:rsidRPr="00251938">
              <w:rPr>
                <w:rFonts w:ascii="Calibri" w:eastAsia="Times New Roman" w:hAnsi="Calibri" w:cs="Calibri"/>
                <w:color w:val="000000"/>
                <w:lang w:eastAsia="nl-NL"/>
              </w:rPr>
              <w:t>Totaal 2025</w:t>
            </w:r>
          </w:p>
        </w:tc>
      </w:tr>
      <w:tr w:rsidR="00251938" w:rsidRPr="00251938" w14:paraId="0A13C750"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0702A9AD"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0C33FCDC"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625.995</w:t>
            </w:r>
          </w:p>
        </w:tc>
        <w:tc>
          <w:tcPr>
            <w:tcW w:w="1120" w:type="dxa"/>
            <w:tcBorders>
              <w:top w:val="nil"/>
              <w:left w:val="nil"/>
              <w:bottom w:val="nil"/>
              <w:right w:val="single" w:sz="4" w:space="0" w:color="auto"/>
            </w:tcBorders>
            <w:shd w:val="clear" w:color="000000" w:fill="auto"/>
            <w:noWrap/>
            <w:vAlign w:val="bottom"/>
            <w:hideMark/>
          </w:tcPr>
          <w:p w14:paraId="41784170"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D73446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625.995</w:t>
            </w:r>
          </w:p>
        </w:tc>
      </w:tr>
      <w:tr w:rsidR="00251938" w:rsidRPr="00251938" w14:paraId="2519B679"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33D1FBC4"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19B44E6B"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301.405</w:t>
            </w:r>
          </w:p>
        </w:tc>
        <w:tc>
          <w:tcPr>
            <w:tcW w:w="1120" w:type="dxa"/>
            <w:tcBorders>
              <w:top w:val="nil"/>
              <w:left w:val="nil"/>
              <w:bottom w:val="nil"/>
              <w:right w:val="single" w:sz="4" w:space="0" w:color="auto"/>
            </w:tcBorders>
            <w:shd w:val="clear" w:color="000000" w:fill="auto"/>
            <w:noWrap/>
            <w:vAlign w:val="bottom"/>
            <w:hideMark/>
          </w:tcPr>
          <w:p w14:paraId="35312BE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4.495</w:t>
            </w:r>
          </w:p>
        </w:tc>
        <w:tc>
          <w:tcPr>
            <w:tcW w:w="1120" w:type="dxa"/>
            <w:tcBorders>
              <w:top w:val="nil"/>
              <w:left w:val="nil"/>
              <w:bottom w:val="nil"/>
              <w:right w:val="single" w:sz="8" w:space="0" w:color="auto"/>
            </w:tcBorders>
            <w:shd w:val="clear" w:color="000000" w:fill="auto"/>
            <w:noWrap/>
            <w:vAlign w:val="bottom"/>
            <w:hideMark/>
          </w:tcPr>
          <w:p w14:paraId="3A6DE5E8"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305.900</w:t>
            </w:r>
          </w:p>
        </w:tc>
      </w:tr>
      <w:tr w:rsidR="00251938" w:rsidRPr="00251938" w14:paraId="45045C5B" w14:textId="77777777" w:rsidTr="00251938">
        <w:trPr>
          <w:trHeight w:val="300"/>
        </w:trPr>
        <w:tc>
          <w:tcPr>
            <w:tcW w:w="5020" w:type="dxa"/>
            <w:tcBorders>
              <w:top w:val="nil"/>
              <w:left w:val="single" w:sz="8" w:space="0" w:color="auto"/>
              <w:bottom w:val="nil"/>
              <w:right w:val="nil"/>
            </w:tcBorders>
            <w:shd w:val="clear" w:color="000000" w:fill="auto"/>
            <w:noWrap/>
            <w:vAlign w:val="center"/>
            <w:hideMark/>
          </w:tcPr>
          <w:p w14:paraId="6679F47B"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6FA4F92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811.474</w:t>
            </w:r>
          </w:p>
        </w:tc>
        <w:tc>
          <w:tcPr>
            <w:tcW w:w="1120" w:type="dxa"/>
            <w:tcBorders>
              <w:top w:val="nil"/>
              <w:left w:val="nil"/>
              <w:bottom w:val="nil"/>
              <w:right w:val="single" w:sz="4" w:space="0" w:color="auto"/>
            </w:tcBorders>
            <w:shd w:val="clear" w:color="000000" w:fill="auto"/>
            <w:noWrap/>
            <w:vAlign w:val="bottom"/>
            <w:hideMark/>
          </w:tcPr>
          <w:p w14:paraId="26F86C7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35.000</w:t>
            </w:r>
          </w:p>
        </w:tc>
        <w:tc>
          <w:tcPr>
            <w:tcW w:w="1120" w:type="dxa"/>
            <w:tcBorders>
              <w:top w:val="nil"/>
              <w:left w:val="nil"/>
              <w:bottom w:val="nil"/>
              <w:right w:val="single" w:sz="8" w:space="0" w:color="auto"/>
            </w:tcBorders>
            <w:shd w:val="clear" w:color="000000" w:fill="auto"/>
            <w:noWrap/>
            <w:vAlign w:val="bottom"/>
            <w:hideMark/>
          </w:tcPr>
          <w:p w14:paraId="236717A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846.474</w:t>
            </w:r>
          </w:p>
        </w:tc>
      </w:tr>
      <w:tr w:rsidR="00251938" w:rsidRPr="00251938" w14:paraId="5155E88E" w14:textId="77777777" w:rsidTr="00251938">
        <w:trPr>
          <w:trHeight w:val="315"/>
        </w:trPr>
        <w:tc>
          <w:tcPr>
            <w:tcW w:w="5020" w:type="dxa"/>
            <w:tcBorders>
              <w:top w:val="nil"/>
              <w:left w:val="single" w:sz="8" w:space="0" w:color="auto"/>
              <w:bottom w:val="nil"/>
              <w:right w:val="nil"/>
            </w:tcBorders>
            <w:shd w:val="clear" w:color="000000" w:fill="auto"/>
            <w:noWrap/>
            <w:vAlign w:val="center"/>
            <w:hideMark/>
          </w:tcPr>
          <w:p w14:paraId="5357E959"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6E9FD073"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579.625</w:t>
            </w:r>
          </w:p>
        </w:tc>
        <w:tc>
          <w:tcPr>
            <w:tcW w:w="1120" w:type="dxa"/>
            <w:tcBorders>
              <w:top w:val="nil"/>
              <w:left w:val="nil"/>
              <w:bottom w:val="nil"/>
              <w:right w:val="single" w:sz="4" w:space="0" w:color="auto"/>
            </w:tcBorders>
            <w:shd w:val="clear" w:color="000000" w:fill="auto"/>
            <w:noWrap/>
            <w:vAlign w:val="bottom"/>
            <w:hideMark/>
          </w:tcPr>
          <w:p w14:paraId="040CB2CF"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6345962"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579.625</w:t>
            </w:r>
          </w:p>
        </w:tc>
      </w:tr>
      <w:tr w:rsidR="00251938" w:rsidRPr="00251938" w14:paraId="5632D6B9" w14:textId="77777777" w:rsidTr="00251938">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bottom"/>
            <w:hideMark/>
          </w:tcPr>
          <w:p w14:paraId="67C77569" w14:textId="77777777" w:rsidR="00251938" w:rsidRPr="00251938" w:rsidRDefault="00251938" w:rsidP="00251938">
            <w:pPr>
              <w:spacing w:after="0" w:line="240" w:lineRule="auto"/>
              <w:rPr>
                <w:rFonts w:ascii="Calibri" w:eastAsia="Times New Roman" w:hAnsi="Calibri" w:cs="Calibri"/>
                <w:color w:val="000000"/>
                <w:lang w:eastAsia="nl-NL"/>
              </w:rPr>
            </w:pPr>
            <w:r w:rsidRPr="00251938">
              <w:rPr>
                <w:rFonts w:ascii="Calibri" w:eastAsia="Times New Roman" w:hAnsi="Calibri" w:cs="Calibri"/>
                <w:color w:val="000000"/>
                <w:lang w:eastAsia="nl-NL"/>
              </w:rPr>
              <w:t>Totaal lasten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9F03793"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2.318.499</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3F90FAF6"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37F8932C" w14:textId="77777777" w:rsidR="00251938" w:rsidRPr="00251938" w:rsidRDefault="00251938" w:rsidP="00251938">
            <w:pPr>
              <w:spacing w:after="0" w:line="240" w:lineRule="auto"/>
              <w:jc w:val="right"/>
              <w:rPr>
                <w:rFonts w:ascii="Calibri" w:eastAsia="Times New Roman" w:hAnsi="Calibri" w:cs="Calibri"/>
                <w:color w:val="000000"/>
                <w:lang w:eastAsia="nl-NL"/>
              </w:rPr>
            </w:pPr>
            <w:r w:rsidRPr="00251938">
              <w:rPr>
                <w:rFonts w:ascii="Calibri" w:eastAsia="Times New Roman" w:hAnsi="Calibri" w:cs="Calibri"/>
                <w:color w:val="000000"/>
                <w:lang w:eastAsia="nl-NL"/>
              </w:rPr>
              <w:t>2.357.994</w:t>
            </w:r>
          </w:p>
        </w:tc>
      </w:tr>
    </w:tbl>
    <w:p w14:paraId="7E1CB2BA" w14:textId="77777777" w:rsidR="008E2ED2" w:rsidRDefault="008E2ED2" w:rsidP="008E2ED2">
      <w:pPr>
        <w:spacing w:after="240"/>
        <w:rPr>
          <w:rFonts w:cstheme="minorHAnsi"/>
        </w:rPr>
      </w:pPr>
    </w:p>
    <w:p w14:paraId="547AA52D" w14:textId="25725113" w:rsidR="008E2ED2" w:rsidRDefault="008E2ED2" w:rsidP="008E2ED2">
      <w:pPr>
        <w:spacing w:after="240"/>
        <w:rPr>
          <w:rFonts w:cstheme="minorHAnsi"/>
        </w:rPr>
      </w:pPr>
      <w:r>
        <w:rPr>
          <w:rFonts w:cstheme="minorHAnsi"/>
        </w:rPr>
        <w:t>Op basis van de begroting zijn reeds voorschot bijdragen</w:t>
      </w:r>
      <w:r w:rsidR="001B0C11">
        <w:rPr>
          <w:rFonts w:cstheme="minorHAnsi"/>
        </w:rPr>
        <w:t xml:space="preserve"> voor de centrale lasten</w:t>
      </w:r>
      <w:r>
        <w:rPr>
          <w:rFonts w:cstheme="minorHAnsi"/>
        </w:rPr>
        <w:t xml:space="preserve"> aan de gemeenten in rekening gebracht</w:t>
      </w:r>
      <w:r w:rsidR="001B0C11">
        <w:rPr>
          <w:rFonts w:cstheme="minorHAnsi"/>
        </w:rPr>
        <w:t>. Daarnaast he</w:t>
      </w:r>
      <w:r w:rsidR="00AF39AD">
        <w:rPr>
          <w:rFonts w:cstheme="minorHAnsi"/>
        </w:rPr>
        <w:t xml:space="preserve">eft ECGeo voor </w:t>
      </w:r>
      <w:r w:rsidR="001B0C11">
        <w:rPr>
          <w:rFonts w:cstheme="minorHAnsi"/>
        </w:rPr>
        <w:t xml:space="preserve">een tweetal </w:t>
      </w:r>
      <w:r w:rsidR="00AF39AD">
        <w:rPr>
          <w:rFonts w:cstheme="minorHAnsi"/>
        </w:rPr>
        <w:t>deelnemers een projectopdracht uitgevoerd en</w:t>
      </w:r>
      <w:r w:rsidR="00677995">
        <w:rPr>
          <w:rFonts w:cstheme="minorHAnsi"/>
        </w:rPr>
        <w:t xml:space="preserve"> </w:t>
      </w:r>
      <w:r w:rsidR="00DD2FCF">
        <w:rPr>
          <w:rFonts w:cstheme="minorHAnsi"/>
        </w:rPr>
        <w:t xml:space="preserve">zijn </w:t>
      </w:r>
      <w:r w:rsidR="00677995">
        <w:rPr>
          <w:rFonts w:cstheme="minorHAnsi"/>
        </w:rPr>
        <w:t>de</w:t>
      </w:r>
      <w:r w:rsidR="00AF39AD">
        <w:rPr>
          <w:rFonts w:cstheme="minorHAnsi"/>
        </w:rPr>
        <w:t xml:space="preserve"> </w:t>
      </w:r>
      <w:r w:rsidR="00677995">
        <w:rPr>
          <w:rFonts w:cstheme="minorHAnsi"/>
        </w:rPr>
        <w:t xml:space="preserve">lasten </w:t>
      </w:r>
      <w:r w:rsidR="00AF39AD">
        <w:rPr>
          <w:rFonts w:cstheme="minorHAnsi"/>
        </w:rPr>
        <w:t>daarv</w:t>
      </w:r>
      <w:r w:rsidR="00677995">
        <w:rPr>
          <w:rFonts w:cstheme="minorHAnsi"/>
        </w:rPr>
        <w:t>an doorbelast</w:t>
      </w:r>
      <w:r>
        <w:rPr>
          <w:rFonts w:cstheme="minorHAnsi"/>
        </w:rPr>
        <w:t>:</w:t>
      </w:r>
    </w:p>
    <w:tbl>
      <w:tblPr>
        <w:tblW w:w="8380" w:type="dxa"/>
        <w:tblCellMar>
          <w:left w:w="70" w:type="dxa"/>
          <w:right w:w="70" w:type="dxa"/>
        </w:tblCellMar>
        <w:tblLook w:val="04A0" w:firstRow="1" w:lastRow="0" w:firstColumn="1" w:lastColumn="0" w:noHBand="0" w:noVBand="1"/>
        <w:tblCaption w:val="tabel voorschot bijdragen o.b.v. begroting 2025 of factuur projectopdracht"/>
        <w:tblDescription w:val="Mocht deze tabel niet volledig toegankelijk zijn neem dan contact met ons op via communicatie@ictnml.nl"/>
      </w:tblPr>
      <w:tblGrid>
        <w:gridCol w:w="5020"/>
        <w:gridCol w:w="1120"/>
        <w:gridCol w:w="1120"/>
        <w:gridCol w:w="1120"/>
      </w:tblGrid>
      <w:tr w:rsidR="00E5450D" w:rsidRPr="00E5450D" w14:paraId="2C587EB6" w14:textId="77777777" w:rsidTr="00E5450D">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476F559F" w14:textId="76610B76"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Voorschot bijdragen o.b.v. begroting 2025</w:t>
            </w:r>
            <w:r w:rsidRPr="00E5450D">
              <w:rPr>
                <w:rFonts w:ascii="Calibri" w:eastAsia="Times New Roman" w:hAnsi="Calibri" w:cs="Calibri"/>
                <w:color w:val="000000"/>
                <w:lang w:eastAsia="nl-NL"/>
              </w:rPr>
              <w:br/>
              <w:t xml:space="preserve">of </w:t>
            </w:r>
            <w:r w:rsidR="00AF0E38">
              <w:rPr>
                <w:rFonts w:ascii="Calibri" w:eastAsia="Times New Roman" w:hAnsi="Calibri" w:cs="Calibri"/>
                <w:color w:val="000000"/>
                <w:lang w:eastAsia="nl-NL"/>
              </w:rPr>
              <w:t xml:space="preserve">factuur </w:t>
            </w:r>
            <w:r w:rsidRPr="00E5450D">
              <w:rPr>
                <w:rFonts w:ascii="Calibri" w:eastAsia="Times New Roman" w:hAnsi="Calibri" w:cs="Calibri"/>
                <w:color w:val="000000"/>
                <w:lang w:eastAsia="nl-NL"/>
              </w:rPr>
              <w:t>project</w:t>
            </w:r>
            <w:r w:rsidR="00AF0E38">
              <w:rPr>
                <w:rFonts w:ascii="Calibri" w:eastAsia="Times New Roman" w:hAnsi="Calibri" w:cs="Calibri"/>
                <w:color w:val="000000"/>
                <w:lang w:eastAsia="nl-NL"/>
              </w:rPr>
              <w:t>opdracht</w:t>
            </w:r>
            <w:r w:rsidRPr="00E5450D">
              <w:rPr>
                <w:rFonts w:ascii="Calibri" w:eastAsia="Times New Roman" w:hAnsi="Calibri" w:cs="Calibri"/>
                <w:color w:val="000000"/>
                <w:lang w:eastAsia="nl-NL"/>
              </w:rPr>
              <w:t xml:space="preserve"> (bedragen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5348683"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1B190996"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2A918999" w14:textId="77777777" w:rsidR="00E5450D" w:rsidRPr="00E5450D" w:rsidRDefault="00E5450D" w:rsidP="00E5450D">
            <w:pPr>
              <w:spacing w:after="0" w:line="240" w:lineRule="auto"/>
              <w:jc w:val="center"/>
              <w:rPr>
                <w:rFonts w:ascii="Calibri" w:eastAsia="Times New Roman" w:hAnsi="Calibri" w:cs="Calibri"/>
                <w:color w:val="000000"/>
                <w:lang w:eastAsia="nl-NL"/>
              </w:rPr>
            </w:pPr>
            <w:r w:rsidRPr="00E5450D">
              <w:rPr>
                <w:rFonts w:ascii="Calibri" w:eastAsia="Times New Roman" w:hAnsi="Calibri" w:cs="Calibri"/>
                <w:color w:val="000000"/>
                <w:lang w:eastAsia="nl-NL"/>
              </w:rPr>
              <w:t>Totaal 2025</w:t>
            </w:r>
          </w:p>
        </w:tc>
      </w:tr>
      <w:tr w:rsidR="00E5450D" w:rsidRPr="00E5450D" w14:paraId="0EC3711D"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5A01D492"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1344D7AF"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677.776</w:t>
            </w:r>
          </w:p>
        </w:tc>
        <w:tc>
          <w:tcPr>
            <w:tcW w:w="1120" w:type="dxa"/>
            <w:tcBorders>
              <w:top w:val="nil"/>
              <w:left w:val="nil"/>
              <w:bottom w:val="nil"/>
              <w:right w:val="single" w:sz="4" w:space="0" w:color="auto"/>
            </w:tcBorders>
            <w:shd w:val="clear" w:color="000000" w:fill="auto"/>
            <w:noWrap/>
            <w:vAlign w:val="bottom"/>
            <w:hideMark/>
          </w:tcPr>
          <w:p w14:paraId="5313049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BA47259"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677.776</w:t>
            </w:r>
          </w:p>
        </w:tc>
      </w:tr>
      <w:tr w:rsidR="00E5450D" w:rsidRPr="00E5450D" w14:paraId="16F130E7"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7AD72286"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2A546957"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327.659</w:t>
            </w:r>
          </w:p>
        </w:tc>
        <w:tc>
          <w:tcPr>
            <w:tcW w:w="1120" w:type="dxa"/>
            <w:tcBorders>
              <w:top w:val="nil"/>
              <w:left w:val="nil"/>
              <w:bottom w:val="nil"/>
              <w:right w:val="single" w:sz="4" w:space="0" w:color="auto"/>
            </w:tcBorders>
            <w:shd w:val="clear" w:color="000000" w:fill="auto"/>
            <w:noWrap/>
            <w:vAlign w:val="bottom"/>
            <w:hideMark/>
          </w:tcPr>
          <w:p w14:paraId="0359EF6C"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4.495</w:t>
            </w:r>
          </w:p>
        </w:tc>
        <w:tc>
          <w:tcPr>
            <w:tcW w:w="1120" w:type="dxa"/>
            <w:tcBorders>
              <w:top w:val="nil"/>
              <w:left w:val="nil"/>
              <w:bottom w:val="nil"/>
              <w:right w:val="single" w:sz="8" w:space="0" w:color="auto"/>
            </w:tcBorders>
            <w:shd w:val="clear" w:color="000000" w:fill="auto"/>
            <w:noWrap/>
            <w:vAlign w:val="bottom"/>
            <w:hideMark/>
          </w:tcPr>
          <w:p w14:paraId="2C42BA48"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332.154</w:t>
            </w:r>
          </w:p>
        </w:tc>
      </w:tr>
      <w:tr w:rsidR="00E5450D" w:rsidRPr="00E5450D" w14:paraId="757A7070" w14:textId="77777777" w:rsidTr="00E5450D">
        <w:trPr>
          <w:trHeight w:val="300"/>
        </w:trPr>
        <w:tc>
          <w:tcPr>
            <w:tcW w:w="5020" w:type="dxa"/>
            <w:tcBorders>
              <w:top w:val="nil"/>
              <w:left w:val="single" w:sz="8" w:space="0" w:color="auto"/>
              <w:bottom w:val="nil"/>
              <w:right w:val="nil"/>
            </w:tcBorders>
            <w:shd w:val="clear" w:color="000000" w:fill="auto"/>
            <w:noWrap/>
            <w:vAlign w:val="center"/>
            <w:hideMark/>
          </w:tcPr>
          <w:p w14:paraId="3DEDD21A"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67A21485"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907.247</w:t>
            </w:r>
          </w:p>
        </w:tc>
        <w:tc>
          <w:tcPr>
            <w:tcW w:w="1120" w:type="dxa"/>
            <w:tcBorders>
              <w:top w:val="nil"/>
              <w:left w:val="nil"/>
              <w:bottom w:val="nil"/>
              <w:right w:val="single" w:sz="4" w:space="0" w:color="auto"/>
            </w:tcBorders>
            <w:shd w:val="clear" w:color="000000" w:fill="auto"/>
            <w:noWrap/>
            <w:vAlign w:val="bottom"/>
            <w:hideMark/>
          </w:tcPr>
          <w:p w14:paraId="4FFA33CB"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35.000</w:t>
            </w:r>
          </w:p>
        </w:tc>
        <w:tc>
          <w:tcPr>
            <w:tcW w:w="1120" w:type="dxa"/>
            <w:tcBorders>
              <w:top w:val="nil"/>
              <w:left w:val="nil"/>
              <w:bottom w:val="nil"/>
              <w:right w:val="single" w:sz="8" w:space="0" w:color="auto"/>
            </w:tcBorders>
            <w:shd w:val="clear" w:color="000000" w:fill="auto"/>
            <w:noWrap/>
            <w:vAlign w:val="bottom"/>
            <w:hideMark/>
          </w:tcPr>
          <w:p w14:paraId="4CA1C7C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942.247</w:t>
            </w:r>
          </w:p>
        </w:tc>
      </w:tr>
      <w:tr w:rsidR="00E5450D" w:rsidRPr="00E5450D" w14:paraId="1C2A931B" w14:textId="77777777" w:rsidTr="00E5450D">
        <w:trPr>
          <w:trHeight w:val="315"/>
        </w:trPr>
        <w:tc>
          <w:tcPr>
            <w:tcW w:w="5020" w:type="dxa"/>
            <w:tcBorders>
              <w:top w:val="nil"/>
              <w:left w:val="single" w:sz="8" w:space="0" w:color="auto"/>
              <w:bottom w:val="nil"/>
              <w:right w:val="nil"/>
            </w:tcBorders>
            <w:shd w:val="clear" w:color="000000" w:fill="auto"/>
            <w:noWrap/>
            <w:vAlign w:val="center"/>
            <w:hideMark/>
          </w:tcPr>
          <w:p w14:paraId="753873A4"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1B95DA2"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686.752</w:t>
            </w:r>
          </w:p>
        </w:tc>
        <w:tc>
          <w:tcPr>
            <w:tcW w:w="1120" w:type="dxa"/>
            <w:tcBorders>
              <w:top w:val="nil"/>
              <w:left w:val="nil"/>
              <w:bottom w:val="nil"/>
              <w:right w:val="single" w:sz="4" w:space="0" w:color="auto"/>
            </w:tcBorders>
            <w:shd w:val="clear" w:color="000000" w:fill="auto"/>
            <w:noWrap/>
            <w:vAlign w:val="bottom"/>
            <w:hideMark/>
          </w:tcPr>
          <w:p w14:paraId="0F49B77E"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1A1113A0"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686.752</w:t>
            </w:r>
          </w:p>
        </w:tc>
      </w:tr>
      <w:tr w:rsidR="00E5450D" w:rsidRPr="00E5450D" w14:paraId="28976573" w14:textId="77777777" w:rsidTr="00E5450D">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285A2C35" w14:textId="77777777" w:rsidR="00E5450D" w:rsidRPr="00E5450D" w:rsidRDefault="00E5450D" w:rsidP="00E5450D">
            <w:pPr>
              <w:spacing w:after="0" w:line="240" w:lineRule="auto"/>
              <w:rPr>
                <w:rFonts w:ascii="Calibri" w:eastAsia="Times New Roman" w:hAnsi="Calibri" w:cs="Calibri"/>
                <w:color w:val="000000"/>
                <w:lang w:eastAsia="nl-NL"/>
              </w:rPr>
            </w:pPr>
            <w:r w:rsidRPr="00E5450D">
              <w:rPr>
                <w:rFonts w:ascii="Calibri" w:eastAsia="Times New Roman" w:hAnsi="Calibri" w:cs="Calibri"/>
                <w:color w:val="000000"/>
                <w:lang w:eastAsia="nl-NL"/>
              </w:rPr>
              <w:t>Totaal voorschotten</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265EA5FA"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2.599.434</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18122E8E"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39.495</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0C90C30C" w14:textId="77777777" w:rsidR="00E5450D" w:rsidRPr="00E5450D" w:rsidRDefault="00E5450D" w:rsidP="00E5450D">
            <w:pPr>
              <w:spacing w:after="0" w:line="240" w:lineRule="auto"/>
              <w:jc w:val="right"/>
              <w:rPr>
                <w:rFonts w:ascii="Calibri" w:eastAsia="Times New Roman" w:hAnsi="Calibri" w:cs="Calibri"/>
                <w:color w:val="000000"/>
                <w:lang w:eastAsia="nl-NL"/>
              </w:rPr>
            </w:pPr>
            <w:r w:rsidRPr="00E5450D">
              <w:rPr>
                <w:rFonts w:ascii="Calibri" w:eastAsia="Times New Roman" w:hAnsi="Calibri" w:cs="Calibri"/>
                <w:color w:val="000000"/>
                <w:lang w:eastAsia="nl-NL"/>
              </w:rPr>
              <w:t>2.638.929</w:t>
            </w:r>
          </w:p>
        </w:tc>
      </w:tr>
    </w:tbl>
    <w:p w14:paraId="599ED6B3" w14:textId="77777777" w:rsidR="00251938" w:rsidRDefault="00251938" w:rsidP="008E2ED2">
      <w:pPr>
        <w:spacing w:after="240"/>
        <w:rPr>
          <w:rFonts w:cstheme="minorHAnsi"/>
        </w:rPr>
      </w:pPr>
    </w:p>
    <w:p w14:paraId="60DAEEDC" w14:textId="5D5F06FA" w:rsidR="000D3DCD" w:rsidRDefault="0045075A" w:rsidP="002573FA">
      <w:pPr>
        <w:spacing w:after="240"/>
        <w:rPr>
          <w:rFonts w:cstheme="minorHAnsi"/>
        </w:rPr>
      </w:pPr>
      <w:r>
        <w:rPr>
          <w:rFonts w:cstheme="minorHAnsi"/>
        </w:rPr>
        <w:t xml:space="preserve">Doordat voor de </w:t>
      </w:r>
      <w:r w:rsidRPr="00644B1C">
        <w:rPr>
          <w:rFonts w:cstheme="minorHAnsi"/>
          <w:i/>
          <w:iCs/>
        </w:rPr>
        <w:t>gemeente specifieke lasten</w:t>
      </w:r>
      <w:r w:rsidR="000B26AF">
        <w:rPr>
          <w:rFonts w:cstheme="minorHAnsi"/>
        </w:rPr>
        <w:t>, die voort zijn gekomen uit de projectopdrachten,</w:t>
      </w:r>
      <w:r>
        <w:rPr>
          <w:rFonts w:cstheme="minorHAnsi"/>
        </w:rPr>
        <w:t xml:space="preserve"> al zijn </w:t>
      </w:r>
      <w:r w:rsidR="008F0514">
        <w:rPr>
          <w:rFonts w:cstheme="minorHAnsi"/>
        </w:rPr>
        <w:t>doorbelast</w:t>
      </w:r>
      <w:r>
        <w:rPr>
          <w:rFonts w:cstheme="minorHAnsi"/>
        </w:rPr>
        <w:t xml:space="preserve"> aan de</w:t>
      </w:r>
      <w:r w:rsidR="004A5DAA">
        <w:rPr>
          <w:rFonts w:cstheme="minorHAnsi"/>
        </w:rPr>
        <w:t xml:space="preserve">ze gemeenten </w:t>
      </w:r>
      <w:r w:rsidR="000D3DCD">
        <w:rPr>
          <w:rFonts w:cstheme="minorHAnsi"/>
        </w:rPr>
        <w:t xml:space="preserve">bestaat er </w:t>
      </w:r>
      <w:r w:rsidR="00644B1C">
        <w:rPr>
          <w:rFonts w:cstheme="minorHAnsi"/>
        </w:rPr>
        <w:t xml:space="preserve">op balansdatum geen nog te factureren bijdrage </w:t>
      </w:r>
      <w:r w:rsidR="000D3DCD">
        <w:rPr>
          <w:rFonts w:cstheme="minorHAnsi"/>
        </w:rPr>
        <w:t>voor de module Geo</w:t>
      </w:r>
      <w:r w:rsidR="00644B1C">
        <w:rPr>
          <w:rFonts w:cstheme="minorHAnsi"/>
        </w:rPr>
        <w:t>.</w:t>
      </w:r>
    </w:p>
    <w:p w14:paraId="3FC25D33" w14:textId="6BFD8718" w:rsidR="00D559B2" w:rsidRDefault="00D559B2" w:rsidP="00D559B2">
      <w:pPr>
        <w:spacing w:after="240"/>
        <w:rPr>
          <w:rFonts w:cstheme="minorHAnsi"/>
        </w:rPr>
      </w:pPr>
      <w:r>
        <w:rPr>
          <w:rFonts w:cstheme="minorHAnsi"/>
        </w:rPr>
        <w:t>Bovenstaande leidt uiteindelijk tot het navolgende (</w:t>
      </w:r>
      <w:r w:rsidRPr="00503DAC">
        <w:rPr>
          <w:rFonts w:cstheme="minorHAnsi"/>
          <w:i/>
          <w:iCs/>
        </w:rPr>
        <w:t>centrale</w:t>
      </w:r>
      <w:r>
        <w:rPr>
          <w:rFonts w:cstheme="minorHAnsi"/>
        </w:rPr>
        <w:t>) resultaat voor de samenwerkingsmodule Geo:</w:t>
      </w:r>
    </w:p>
    <w:tbl>
      <w:tblPr>
        <w:tblW w:w="8380" w:type="dxa"/>
        <w:tblCellMar>
          <w:left w:w="70" w:type="dxa"/>
          <w:right w:w="70" w:type="dxa"/>
        </w:tblCellMar>
        <w:tblLook w:val="04A0" w:firstRow="1" w:lastRow="0" w:firstColumn="1" w:lastColumn="0" w:noHBand="0" w:noVBand="1"/>
        <w:tblCaption w:val="tabel resultaat 2025 samenwerkingsmodule geo"/>
        <w:tblDescription w:val="Mocht deze tabel niet volledig toegankelijk zijn neem dan contact met ons op via communicatie@ictnml.nl"/>
      </w:tblPr>
      <w:tblGrid>
        <w:gridCol w:w="5020"/>
        <w:gridCol w:w="1120"/>
        <w:gridCol w:w="1120"/>
        <w:gridCol w:w="1120"/>
      </w:tblGrid>
      <w:tr w:rsidR="00CF0857" w:rsidRPr="00CF0857" w14:paraId="63985474" w14:textId="77777777" w:rsidTr="00CF0857">
        <w:trPr>
          <w:trHeight w:val="615"/>
        </w:trPr>
        <w:tc>
          <w:tcPr>
            <w:tcW w:w="5020" w:type="dxa"/>
            <w:tcBorders>
              <w:top w:val="single" w:sz="8" w:space="0" w:color="auto"/>
              <w:left w:val="single" w:sz="8" w:space="0" w:color="auto"/>
              <w:bottom w:val="single" w:sz="8" w:space="0" w:color="auto"/>
              <w:right w:val="nil"/>
            </w:tcBorders>
            <w:shd w:val="clear" w:color="000000" w:fill="BADAF3"/>
            <w:vAlign w:val="bottom"/>
            <w:hideMark/>
          </w:tcPr>
          <w:p w14:paraId="2004C086"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Resultaat 2025 samenwerkingsmodule Geo</w:t>
            </w:r>
            <w:r w:rsidRPr="00CF0857">
              <w:rPr>
                <w:rFonts w:ascii="Calibri" w:eastAsia="Times New Roman" w:hAnsi="Calibri" w:cs="Calibri"/>
                <w:color w:val="000000"/>
                <w:lang w:eastAsia="nl-NL"/>
              </w:rPr>
              <w:br/>
              <w:t>(bedragen x € 1)</w:t>
            </w:r>
          </w:p>
        </w:tc>
        <w:tc>
          <w:tcPr>
            <w:tcW w:w="112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15A883A"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Centraal</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39291813"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Gemeente specifiek</w:t>
            </w:r>
          </w:p>
        </w:tc>
        <w:tc>
          <w:tcPr>
            <w:tcW w:w="1120" w:type="dxa"/>
            <w:tcBorders>
              <w:top w:val="single" w:sz="8" w:space="0" w:color="auto"/>
              <w:left w:val="nil"/>
              <w:bottom w:val="single" w:sz="8" w:space="0" w:color="auto"/>
              <w:right w:val="single" w:sz="8" w:space="0" w:color="auto"/>
            </w:tcBorders>
            <w:shd w:val="clear" w:color="000000" w:fill="BADAF3"/>
            <w:noWrap/>
            <w:vAlign w:val="bottom"/>
            <w:hideMark/>
          </w:tcPr>
          <w:p w14:paraId="788D663E" w14:textId="77777777" w:rsidR="00CF0857" w:rsidRPr="00CF0857" w:rsidRDefault="00CF0857" w:rsidP="00CF0857">
            <w:pPr>
              <w:spacing w:after="0" w:line="240" w:lineRule="auto"/>
              <w:jc w:val="center"/>
              <w:rPr>
                <w:rFonts w:ascii="Calibri" w:eastAsia="Times New Roman" w:hAnsi="Calibri" w:cs="Calibri"/>
                <w:color w:val="000000"/>
                <w:lang w:eastAsia="nl-NL"/>
              </w:rPr>
            </w:pPr>
            <w:r w:rsidRPr="00CF0857">
              <w:rPr>
                <w:rFonts w:ascii="Calibri" w:eastAsia="Times New Roman" w:hAnsi="Calibri" w:cs="Calibri"/>
                <w:color w:val="000000"/>
                <w:lang w:eastAsia="nl-NL"/>
              </w:rPr>
              <w:t>Totaal 2025</w:t>
            </w:r>
          </w:p>
        </w:tc>
      </w:tr>
      <w:tr w:rsidR="00CF0857" w:rsidRPr="00CF0857" w14:paraId="69777A45"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65ECD0C3"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Leudal</w:t>
            </w:r>
          </w:p>
        </w:tc>
        <w:tc>
          <w:tcPr>
            <w:tcW w:w="1120" w:type="dxa"/>
            <w:tcBorders>
              <w:top w:val="nil"/>
              <w:left w:val="single" w:sz="4" w:space="0" w:color="auto"/>
              <w:bottom w:val="nil"/>
              <w:right w:val="single" w:sz="4" w:space="0" w:color="auto"/>
            </w:tcBorders>
            <w:shd w:val="clear" w:color="000000" w:fill="auto"/>
            <w:noWrap/>
            <w:vAlign w:val="bottom"/>
            <w:hideMark/>
          </w:tcPr>
          <w:p w14:paraId="4911B4E3"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51.781</w:t>
            </w:r>
          </w:p>
        </w:tc>
        <w:tc>
          <w:tcPr>
            <w:tcW w:w="1120" w:type="dxa"/>
            <w:tcBorders>
              <w:top w:val="nil"/>
              <w:left w:val="nil"/>
              <w:bottom w:val="nil"/>
              <w:right w:val="single" w:sz="4" w:space="0" w:color="auto"/>
            </w:tcBorders>
            <w:shd w:val="clear" w:color="000000" w:fill="auto"/>
            <w:noWrap/>
            <w:vAlign w:val="bottom"/>
            <w:hideMark/>
          </w:tcPr>
          <w:p w14:paraId="47553F75"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2C7040EC"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51.781</w:t>
            </w:r>
          </w:p>
        </w:tc>
      </w:tr>
      <w:tr w:rsidR="00CF0857" w:rsidRPr="00CF0857" w14:paraId="041104BB"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279A8F6C"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Nederweert</w:t>
            </w:r>
          </w:p>
        </w:tc>
        <w:tc>
          <w:tcPr>
            <w:tcW w:w="1120" w:type="dxa"/>
            <w:tcBorders>
              <w:top w:val="nil"/>
              <w:left w:val="single" w:sz="4" w:space="0" w:color="auto"/>
              <w:bottom w:val="nil"/>
              <w:right w:val="single" w:sz="4" w:space="0" w:color="auto"/>
            </w:tcBorders>
            <w:shd w:val="clear" w:color="000000" w:fill="auto"/>
            <w:noWrap/>
            <w:vAlign w:val="bottom"/>
            <w:hideMark/>
          </w:tcPr>
          <w:p w14:paraId="6F7CDA5A"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26.254</w:t>
            </w:r>
          </w:p>
        </w:tc>
        <w:tc>
          <w:tcPr>
            <w:tcW w:w="1120" w:type="dxa"/>
            <w:tcBorders>
              <w:top w:val="nil"/>
              <w:left w:val="nil"/>
              <w:bottom w:val="nil"/>
              <w:right w:val="single" w:sz="4" w:space="0" w:color="auto"/>
            </w:tcBorders>
            <w:shd w:val="clear" w:color="000000" w:fill="auto"/>
            <w:noWrap/>
            <w:vAlign w:val="bottom"/>
            <w:hideMark/>
          </w:tcPr>
          <w:p w14:paraId="23D1B0C6"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E775BFE"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26.254</w:t>
            </w:r>
          </w:p>
        </w:tc>
      </w:tr>
      <w:tr w:rsidR="00CF0857" w:rsidRPr="00CF0857" w14:paraId="1CA4635A" w14:textId="77777777" w:rsidTr="00CF0857">
        <w:trPr>
          <w:trHeight w:val="300"/>
        </w:trPr>
        <w:tc>
          <w:tcPr>
            <w:tcW w:w="5020" w:type="dxa"/>
            <w:tcBorders>
              <w:top w:val="nil"/>
              <w:left w:val="single" w:sz="8" w:space="0" w:color="auto"/>
              <w:bottom w:val="nil"/>
              <w:right w:val="nil"/>
            </w:tcBorders>
            <w:shd w:val="clear" w:color="000000" w:fill="auto"/>
            <w:noWrap/>
            <w:vAlign w:val="center"/>
            <w:hideMark/>
          </w:tcPr>
          <w:p w14:paraId="1BEF2B2A"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Roermond</w:t>
            </w:r>
          </w:p>
        </w:tc>
        <w:tc>
          <w:tcPr>
            <w:tcW w:w="1120" w:type="dxa"/>
            <w:tcBorders>
              <w:top w:val="nil"/>
              <w:left w:val="single" w:sz="4" w:space="0" w:color="auto"/>
              <w:bottom w:val="nil"/>
              <w:right w:val="single" w:sz="4" w:space="0" w:color="auto"/>
            </w:tcBorders>
            <w:shd w:val="clear" w:color="000000" w:fill="auto"/>
            <w:noWrap/>
            <w:vAlign w:val="bottom"/>
            <w:hideMark/>
          </w:tcPr>
          <w:p w14:paraId="4157AAB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95.773</w:t>
            </w:r>
          </w:p>
        </w:tc>
        <w:tc>
          <w:tcPr>
            <w:tcW w:w="1120" w:type="dxa"/>
            <w:tcBorders>
              <w:top w:val="nil"/>
              <w:left w:val="nil"/>
              <w:bottom w:val="nil"/>
              <w:right w:val="single" w:sz="4" w:space="0" w:color="auto"/>
            </w:tcBorders>
            <w:shd w:val="clear" w:color="000000" w:fill="auto"/>
            <w:noWrap/>
            <w:vAlign w:val="bottom"/>
            <w:hideMark/>
          </w:tcPr>
          <w:p w14:paraId="5B3C5098"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33ECC09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95.773</w:t>
            </w:r>
          </w:p>
        </w:tc>
      </w:tr>
      <w:tr w:rsidR="00CF0857" w:rsidRPr="00CF0857" w14:paraId="045EE2B0" w14:textId="77777777" w:rsidTr="00CF0857">
        <w:trPr>
          <w:trHeight w:val="315"/>
        </w:trPr>
        <w:tc>
          <w:tcPr>
            <w:tcW w:w="5020" w:type="dxa"/>
            <w:tcBorders>
              <w:top w:val="nil"/>
              <w:left w:val="single" w:sz="8" w:space="0" w:color="auto"/>
              <w:bottom w:val="nil"/>
              <w:right w:val="nil"/>
            </w:tcBorders>
            <w:shd w:val="clear" w:color="000000" w:fill="auto"/>
            <w:noWrap/>
            <w:vAlign w:val="center"/>
            <w:hideMark/>
          </w:tcPr>
          <w:p w14:paraId="69844404"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Gemeente Weert</w:t>
            </w:r>
          </w:p>
        </w:tc>
        <w:tc>
          <w:tcPr>
            <w:tcW w:w="1120" w:type="dxa"/>
            <w:tcBorders>
              <w:top w:val="nil"/>
              <w:left w:val="single" w:sz="4" w:space="0" w:color="auto"/>
              <w:bottom w:val="nil"/>
              <w:right w:val="single" w:sz="4" w:space="0" w:color="auto"/>
            </w:tcBorders>
            <w:shd w:val="clear" w:color="000000" w:fill="auto"/>
            <w:noWrap/>
            <w:vAlign w:val="bottom"/>
            <w:hideMark/>
          </w:tcPr>
          <w:p w14:paraId="123242DE"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107.127</w:t>
            </w:r>
          </w:p>
        </w:tc>
        <w:tc>
          <w:tcPr>
            <w:tcW w:w="1120" w:type="dxa"/>
            <w:tcBorders>
              <w:top w:val="nil"/>
              <w:left w:val="nil"/>
              <w:bottom w:val="nil"/>
              <w:right w:val="single" w:sz="4" w:space="0" w:color="auto"/>
            </w:tcBorders>
            <w:shd w:val="clear" w:color="000000" w:fill="auto"/>
            <w:noWrap/>
            <w:vAlign w:val="bottom"/>
            <w:hideMark/>
          </w:tcPr>
          <w:p w14:paraId="2D3C0A54"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nil"/>
              <w:left w:val="nil"/>
              <w:bottom w:val="nil"/>
              <w:right w:val="single" w:sz="8" w:space="0" w:color="auto"/>
            </w:tcBorders>
            <w:shd w:val="clear" w:color="000000" w:fill="auto"/>
            <w:noWrap/>
            <w:vAlign w:val="bottom"/>
            <w:hideMark/>
          </w:tcPr>
          <w:p w14:paraId="7364FD86"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107.127</w:t>
            </w:r>
          </w:p>
        </w:tc>
      </w:tr>
      <w:tr w:rsidR="00CF0857" w:rsidRPr="00CF0857" w14:paraId="745A1831" w14:textId="77777777" w:rsidTr="00CF0857">
        <w:trPr>
          <w:trHeight w:val="315"/>
        </w:trPr>
        <w:tc>
          <w:tcPr>
            <w:tcW w:w="5020" w:type="dxa"/>
            <w:tcBorders>
              <w:top w:val="single" w:sz="8" w:space="0" w:color="auto"/>
              <w:left w:val="single" w:sz="8" w:space="0" w:color="auto"/>
              <w:bottom w:val="single" w:sz="8" w:space="0" w:color="auto"/>
              <w:right w:val="nil"/>
            </w:tcBorders>
            <w:shd w:val="clear" w:color="000000" w:fill="E3EFF9"/>
            <w:noWrap/>
            <w:vAlign w:val="center"/>
            <w:hideMark/>
          </w:tcPr>
          <w:p w14:paraId="472B27B8" w14:textId="77777777" w:rsidR="00CF0857" w:rsidRPr="00CF0857" w:rsidRDefault="00CF0857" w:rsidP="00CF0857">
            <w:pPr>
              <w:spacing w:after="0" w:line="240" w:lineRule="auto"/>
              <w:rPr>
                <w:rFonts w:ascii="Calibri" w:eastAsia="Times New Roman" w:hAnsi="Calibri" w:cs="Calibri"/>
                <w:color w:val="000000"/>
                <w:lang w:eastAsia="nl-NL"/>
              </w:rPr>
            </w:pPr>
            <w:r w:rsidRPr="00CF0857">
              <w:rPr>
                <w:rFonts w:ascii="Calibri" w:eastAsia="Times New Roman" w:hAnsi="Calibri" w:cs="Calibri"/>
                <w:color w:val="000000"/>
                <w:lang w:eastAsia="nl-NL"/>
              </w:rPr>
              <w:t>Totaal resultaat samenwerkingsmodule Geo</w:t>
            </w:r>
          </w:p>
        </w:tc>
        <w:tc>
          <w:tcPr>
            <w:tcW w:w="1120"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D9F970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280.935</w:t>
            </w:r>
          </w:p>
        </w:tc>
        <w:tc>
          <w:tcPr>
            <w:tcW w:w="1120" w:type="dxa"/>
            <w:tcBorders>
              <w:top w:val="single" w:sz="8" w:space="0" w:color="auto"/>
              <w:left w:val="nil"/>
              <w:bottom w:val="single" w:sz="8" w:space="0" w:color="auto"/>
              <w:right w:val="single" w:sz="4" w:space="0" w:color="auto"/>
            </w:tcBorders>
            <w:shd w:val="clear" w:color="000000" w:fill="E3EFF9"/>
            <w:noWrap/>
            <w:vAlign w:val="bottom"/>
            <w:hideMark/>
          </w:tcPr>
          <w:p w14:paraId="4E710769"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0</w:t>
            </w:r>
          </w:p>
        </w:tc>
        <w:tc>
          <w:tcPr>
            <w:tcW w:w="1120" w:type="dxa"/>
            <w:tcBorders>
              <w:top w:val="single" w:sz="8" w:space="0" w:color="auto"/>
              <w:left w:val="nil"/>
              <w:bottom w:val="single" w:sz="8" w:space="0" w:color="auto"/>
              <w:right w:val="single" w:sz="8" w:space="0" w:color="auto"/>
            </w:tcBorders>
            <w:shd w:val="clear" w:color="000000" w:fill="E3EFF9"/>
            <w:noWrap/>
            <w:vAlign w:val="bottom"/>
            <w:hideMark/>
          </w:tcPr>
          <w:p w14:paraId="61361F42" w14:textId="77777777" w:rsidR="00CF0857" w:rsidRPr="00CF0857" w:rsidRDefault="00CF0857" w:rsidP="00CF0857">
            <w:pPr>
              <w:spacing w:after="0" w:line="240" w:lineRule="auto"/>
              <w:jc w:val="right"/>
              <w:rPr>
                <w:rFonts w:ascii="Calibri" w:eastAsia="Times New Roman" w:hAnsi="Calibri" w:cs="Calibri"/>
                <w:color w:val="000000"/>
                <w:lang w:eastAsia="nl-NL"/>
              </w:rPr>
            </w:pPr>
            <w:r w:rsidRPr="00CF0857">
              <w:rPr>
                <w:rFonts w:ascii="Calibri" w:eastAsia="Times New Roman" w:hAnsi="Calibri" w:cs="Calibri"/>
                <w:color w:val="000000"/>
                <w:lang w:eastAsia="nl-NL"/>
              </w:rPr>
              <w:t>280.935</w:t>
            </w:r>
          </w:p>
        </w:tc>
      </w:tr>
      <w:tr w:rsidR="00CF0857" w:rsidRPr="00CF0857" w14:paraId="0F905DB6" w14:textId="77777777" w:rsidTr="00CF0857">
        <w:trPr>
          <w:trHeight w:val="315"/>
        </w:trPr>
        <w:tc>
          <w:tcPr>
            <w:tcW w:w="5020" w:type="dxa"/>
            <w:tcBorders>
              <w:top w:val="nil"/>
              <w:left w:val="single" w:sz="8" w:space="0" w:color="auto"/>
              <w:bottom w:val="single" w:sz="8" w:space="0" w:color="auto"/>
              <w:right w:val="nil"/>
            </w:tcBorders>
            <w:shd w:val="clear" w:color="000000" w:fill="BADAF3"/>
            <w:noWrap/>
            <w:vAlign w:val="center"/>
            <w:hideMark/>
          </w:tcPr>
          <w:p w14:paraId="3F5EFB40"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Gerealiseerd resultaat samenwerkingsmodule Geo</w:t>
            </w:r>
          </w:p>
        </w:tc>
        <w:tc>
          <w:tcPr>
            <w:tcW w:w="1120" w:type="dxa"/>
            <w:tcBorders>
              <w:top w:val="nil"/>
              <w:left w:val="nil"/>
              <w:bottom w:val="single" w:sz="8" w:space="0" w:color="auto"/>
              <w:right w:val="nil"/>
            </w:tcBorders>
            <w:shd w:val="clear" w:color="000000" w:fill="BADAF3"/>
            <w:noWrap/>
            <w:vAlign w:val="bottom"/>
            <w:hideMark/>
          </w:tcPr>
          <w:p w14:paraId="39D98C02"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BADAF3"/>
            <w:noWrap/>
            <w:vAlign w:val="bottom"/>
            <w:hideMark/>
          </w:tcPr>
          <w:p w14:paraId="69DD06AF" w14:textId="77777777" w:rsidR="00CF0857" w:rsidRPr="00CF0857" w:rsidRDefault="00CF0857" w:rsidP="00CF0857">
            <w:pPr>
              <w:spacing w:after="0" w:line="240" w:lineRule="auto"/>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 </w:t>
            </w:r>
          </w:p>
        </w:tc>
        <w:tc>
          <w:tcPr>
            <w:tcW w:w="1120" w:type="dxa"/>
            <w:tcBorders>
              <w:top w:val="nil"/>
              <w:left w:val="nil"/>
              <w:bottom w:val="single" w:sz="8" w:space="0" w:color="auto"/>
              <w:right w:val="single" w:sz="8" w:space="0" w:color="auto"/>
            </w:tcBorders>
            <w:shd w:val="clear" w:color="000000" w:fill="BADAF3"/>
            <w:noWrap/>
            <w:vAlign w:val="bottom"/>
            <w:hideMark/>
          </w:tcPr>
          <w:p w14:paraId="5F565F3C" w14:textId="77777777" w:rsidR="00CF0857" w:rsidRPr="00CF0857" w:rsidRDefault="00CF0857" w:rsidP="00CF0857">
            <w:pPr>
              <w:spacing w:after="0" w:line="240" w:lineRule="auto"/>
              <w:jc w:val="right"/>
              <w:rPr>
                <w:rFonts w:ascii="Calibri" w:eastAsia="Times New Roman" w:hAnsi="Calibri" w:cs="Calibri"/>
                <w:b/>
                <w:bCs/>
                <w:color w:val="000000"/>
                <w:lang w:eastAsia="nl-NL"/>
              </w:rPr>
            </w:pPr>
            <w:r w:rsidRPr="00CF0857">
              <w:rPr>
                <w:rFonts w:ascii="Calibri" w:eastAsia="Times New Roman" w:hAnsi="Calibri" w:cs="Calibri"/>
                <w:b/>
                <w:bCs/>
                <w:color w:val="000000"/>
                <w:lang w:eastAsia="nl-NL"/>
              </w:rPr>
              <w:t>280.935</w:t>
            </w:r>
          </w:p>
        </w:tc>
      </w:tr>
    </w:tbl>
    <w:p w14:paraId="633FBB99" w14:textId="77777777" w:rsidR="00D559B2" w:rsidRDefault="00D559B2" w:rsidP="000058F1">
      <w:pPr>
        <w:spacing w:after="240"/>
        <w:rPr>
          <w:rFonts w:cstheme="minorHAnsi"/>
        </w:rPr>
      </w:pPr>
    </w:p>
    <w:p w14:paraId="466DAD79" w14:textId="109FA2F9" w:rsidR="008E2ED2" w:rsidRDefault="008E2ED2" w:rsidP="000058F1">
      <w:pPr>
        <w:spacing w:after="240"/>
        <w:rPr>
          <w:rFonts w:cstheme="minorHAnsi"/>
        </w:rPr>
      </w:pPr>
      <w:r>
        <w:rPr>
          <w:rFonts w:cstheme="minorHAnsi"/>
        </w:rPr>
        <w:br w:type="page"/>
      </w:r>
    </w:p>
    <w:p w14:paraId="78A4E38E" w14:textId="77777777" w:rsidR="008E2ED2" w:rsidRDefault="008E2ED2" w:rsidP="008E2ED2">
      <w:pPr>
        <w:spacing w:after="240"/>
        <w:rPr>
          <w:rFonts w:cstheme="minorHAnsi"/>
        </w:rPr>
      </w:pPr>
    </w:p>
    <w:p w14:paraId="68BAAE4D" w14:textId="77777777" w:rsidR="008E2ED2" w:rsidRPr="00CC5F01" w:rsidRDefault="008E2ED2" w:rsidP="008E2ED2">
      <w:pPr>
        <w:spacing w:after="240"/>
        <w:rPr>
          <w:rFonts w:cstheme="minorHAnsi"/>
          <w:color w:val="0E3A5D"/>
          <w:sz w:val="24"/>
          <w:szCs w:val="24"/>
          <w:u w:val="single"/>
        </w:rPr>
      </w:pPr>
      <w:r>
        <w:rPr>
          <w:rFonts w:cstheme="minorHAnsi"/>
          <w:color w:val="0E3A5D"/>
          <w:sz w:val="24"/>
          <w:szCs w:val="24"/>
          <w:u w:val="single"/>
        </w:rPr>
        <w:t>Voorstel resultaatbestemming</w:t>
      </w:r>
    </w:p>
    <w:p w14:paraId="5CBDB994" w14:textId="6B9BD2B6" w:rsidR="008E2ED2" w:rsidRPr="002467C8" w:rsidRDefault="008E2ED2" w:rsidP="008E2ED2">
      <w:pPr>
        <w:spacing w:after="240"/>
        <w:rPr>
          <w:rFonts w:cstheme="minorHAnsi"/>
        </w:rPr>
      </w:pPr>
      <w:r>
        <w:rPr>
          <w:rFonts w:cstheme="minorHAnsi"/>
        </w:rPr>
        <w:t>Het gerealiseerde resultaat 202</w:t>
      </w:r>
      <w:r w:rsidR="00CF0857">
        <w:rPr>
          <w:rFonts w:cstheme="minorHAnsi"/>
        </w:rPr>
        <w:t>5</w:t>
      </w:r>
      <w:r>
        <w:rPr>
          <w:rFonts w:cstheme="minorHAnsi"/>
        </w:rPr>
        <w:t xml:space="preserve"> bedraagt </w:t>
      </w:r>
      <w:r w:rsidRPr="00C44F62">
        <w:rPr>
          <w:rFonts w:cstheme="minorHAnsi"/>
        </w:rPr>
        <w:t>€ </w:t>
      </w:r>
      <w:r w:rsidR="00CF0857">
        <w:rPr>
          <w:rFonts w:cstheme="minorHAnsi"/>
        </w:rPr>
        <w:t>370</w:t>
      </w:r>
      <w:r>
        <w:rPr>
          <w:rFonts w:cstheme="minorHAnsi"/>
        </w:rPr>
        <w:t>.</w:t>
      </w:r>
      <w:r w:rsidR="00CF0857">
        <w:rPr>
          <w:rFonts w:cstheme="minorHAnsi"/>
        </w:rPr>
        <w:t>138</w:t>
      </w:r>
      <w:r>
        <w:rPr>
          <w:rFonts w:cstheme="minorHAnsi"/>
        </w:rPr>
        <w:t xml:space="preserve"> en </w:t>
      </w:r>
      <w:r w:rsidR="00BD3FC2">
        <w:rPr>
          <w:rFonts w:cstheme="minorHAnsi"/>
        </w:rPr>
        <w:t>is ontstaan door een positief resultaat op beide samenwerkingsmodules.</w:t>
      </w:r>
      <w:r>
        <w:rPr>
          <w:rFonts w:cstheme="minorHAnsi"/>
        </w:rPr>
        <w:br/>
      </w:r>
      <w:r w:rsidRPr="002467C8">
        <w:rPr>
          <w:rFonts w:cstheme="minorHAnsi"/>
        </w:rPr>
        <w:t xml:space="preserve">ICT NML stelt voor om </w:t>
      </w:r>
      <w:r>
        <w:rPr>
          <w:rFonts w:cstheme="minorHAnsi"/>
        </w:rPr>
        <w:t>het</w:t>
      </w:r>
      <w:r w:rsidRPr="002467C8">
        <w:rPr>
          <w:rFonts w:cstheme="minorHAnsi"/>
        </w:rPr>
        <w:t xml:space="preserve"> voordelig</w:t>
      </w:r>
      <w:r>
        <w:rPr>
          <w:rFonts w:cstheme="minorHAnsi"/>
        </w:rPr>
        <w:t>e</w:t>
      </w:r>
      <w:r w:rsidRPr="002467C8">
        <w:rPr>
          <w:rFonts w:cstheme="minorHAnsi"/>
        </w:rPr>
        <w:t xml:space="preserve"> resultaat 202</w:t>
      </w:r>
      <w:r w:rsidR="00BD3FC2">
        <w:rPr>
          <w:rFonts w:cstheme="minorHAnsi"/>
        </w:rPr>
        <w:t>5</w:t>
      </w:r>
      <w:r w:rsidRPr="002467C8">
        <w:rPr>
          <w:rFonts w:cstheme="minorHAnsi"/>
        </w:rPr>
        <w:t xml:space="preserve"> als volgt te bestemmen:</w:t>
      </w:r>
    </w:p>
    <w:p w14:paraId="2E6B990C" w14:textId="3D716183" w:rsidR="005D3772" w:rsidRDefault="008E2ED2" w:rsidP="00661E92">
      <w:pPr>
        <w:pStyle w:val="Lijstalinea"/>
        <w:numPr>
          <w:ilvl w:val="0"/>
          <w:numId w:val="6"/>
        </w:numPr>
        <w:spacing w:after="240"/>
        <w:rPr>
          <w:rFonts w:cstheme="minorHAnsi"/>
        </w:rPr>
      </w:pPr>
      <w:r w:rsidRPr="002467C8">
        <w:rPr>
          <w:rFonts w:cstheme="minorHAnsi"/>
        </w:rPr>
        <w:t xml:space="preserve">Het </w:t>
      </w:r>
      <w:r>
        <w:rPr>
          <w:rFonts w:cstheme="minorHAnsi"/>
        </w:rPr>
        <w:t xml:space="preserve">voordelige resultaat uit de samenwerkingsmodule ICT </w:t>
      </w:r>
      <w:r w:rsidRPr="002467C8">
        <w:rPr>
          <w:rFonts w:cstheme="minorHAnsi"/>
        </w:rPr>
        <w:t xml:space="preserve">ter hoogte van </w:t>
      </w:r>
      <w:r w:rsidRPr="00C44F62">
        <w:rPr>
          <w:rFonts w:cstheme="minorHAnsi"/>
        </w:rPr>
        <w:t>€ </w:t>
      </w:r>
      <w:r w:rsidR="005D3772">
        <w:rPr>
          <w:rFonts w:cstheme="minorHAnsi"/>
        </w:rPr>
        <w:t>89</w:t>
      </w:r>
      <w:r w:rsidRPr="00C44F62">
        <w:rPr>
          <w:rFonts w:cstheme="minorHAnsi"/>
        </w:rPr>
        <w:t>.</w:t>
      </w:r>
      <w:r w:rsidR="005D3772">
        <w:rPr>
          <w:rFonts w:cstheme="minorHAnsi"/>
        </w:rPr>
        <w:t>203</w:t>
      </w:r>
      <w:r w:rsidRPr="00C44F62">
        <w:rPr>
          <w:rFonts w:cstheme="minorHAnsi"/>
        </w:rPr>
        <w:t xml:space="preserve"> terug te betalen aan de deelneme</w:t>
      </w:r>
      <w:r w:rsidR="005D3772">
        <w:rPr>
          <w:rFonts w:cstheme="minorHAnsi"/>
        </w:rPr>
        <w:t>rs van deze module;</w:t>
      </w:r>
    </w:p>
    <w:p w14:paraId="181042D5" w14:textId="12422FB8" w:rsidR="008E2ED2" w:rsidRPr="00C44F62" w:rsidRDefault="005D3772" w:rsidP="00661E92">
      <w:pPr>
        <w:pStyle w:val="Lijstalinea"/>
        <w:numPr>
          <w:ilvl w:val="0"/>
          <w:numId w:val="6"/>
        </w:numPr>
        <w:spacing w:after="240"/>
        <w:rPr>
          <w:rFonts w:cstheme="minorHAnsi"/>
        </w:rPr>
      </w:pPr>
      <w:r w:rsidRPr="002467C8">
        <w:rPr>
          <w:rFonts w:cstheme="minorHAnsi"/>
        </w:rPr>
        <w:t xml:space="preserve">Het </w:t>
      </w:r>
      <w:r>
        <w:rPr>
          <w:rFonts w:cstheme="minorHAnsi"/>
        </w:rPr>
        <w:t xml:space="preserve">voordelige resultaat uit de samenwerkingsmodule Geo </w:t>
      </w:r>
      <w:r w:rsidRPr="002467C8">
        <w:rPr>
          <w:rFonts w:cstheme="minorHAnsi"/>
        </w:rPr>
        <w:t xml:space="preserve">ter hoogte van </w:t>
      </w:r>
      <w:r w:rsidRPr="00C44F62">
        <w:rPr>
          <w:rFonts w:cstheme="minorHAnsi"/>
        </w:rPr>
        <w:t>€ </w:t>
      </w:r>
      <w:r>
        <w:rPr>
          <w:rFonts w:cstheme="minorHAnsi"/>
        </w:rPr>
        <w:t>280</w:t>
      </w:r>
      <w:r w:rsidRPr="00C44F62">
        <w:rPr>
          <w:rFonts w:cstheme="minorHAnsi"/>
        </w:rPr>
        <w:t>.</w:t>
      </w:r>
      <w:r>
        <w:rPr>
          <w:rFonts w:cstheme="minorHAnsi"/>
        </w:rPr>
        <w:t>935</w:t>
      </w:r>
      <w:r w:rsidRPr="00C44F62">
        <w:rPr>
          <w:rFonts w:cstheme="minorHAnsi"/>
        </w:rPr>
        <w:t xml:space="preserve"> terug te betalen aan de deelneme</w:t>
      </w:r>
      <w:r>
        <w:rPr>
          <w:rFonts w:cstheme="minorHAnsi"/>
        </w:rPr>
        <w:t>rs</w:t>
      </w:r>
      <w:r w:rsidRPr="00C44F62">
        <w:rPr>
          <w:rFonts w:cstheme="minorHAnsi"/>
        </w:rPr>
        <w:t xml:space="preserve"> </w:t>
      </w:r>
      <w:r>
        <w:rPr>
          <w:rFonts w:cstheme="minorHAnsi"/>
        </w:rPr>
        <w:t>van deze module</w:t>
      </w:r>
      <w:r w:rsidR="008E2ED2" w:rsidRPr="00C44F62">
        <w:rPr>
          <w:rFonts w:cstheme="minorHAnsi"/>
        </w:rPr>
        <w:t>.</w:t>
      </w:r>
    </w:p>
    <w:p w14:paraId="3C6925D6" w14:textId="5D1F7996" w:rsidR="000E0DD4" w:rsidRDefault="00686331" w:rsidP="008E2ED2">
      <w:pPr>
        <w:spacing w:after="240"/>
        <w:rPr>
          <w:rFonts w:cstheme="minorHAnsi"/>
        </w:rPr>
      </w:pPr>
      <w:r>
        <w:rPr>
          <w:rFonts w:cstheme="minorHAnsi"/>
        </w:rPr>
        <w:t xml:space="preserve">De </w:t>
      </w:r>
      <w:r w:rsidR="004F48D3">
        <w:rPr>
          <w:rFonts w:cstheme="minorHAnsi"/>
        </w:rPr>
        <w:t xml:space="preserve">terugbetaling </w:t>
      </w:r>
      <w:r w:rsidR="00A2669E">
        <w:rPr>
          <w:rFonts w:cstheme="minorHAnsi"/>
        </w:rPr>
        <w:t xml:space="preserve">per samenwerkingsmodule </w:t>
      </w:r>
      <w:r w:rsidR="004F48D3">
        <w:rPr>
          <w:rFonts w:cstheme="minorHAnsi"/>
        </w:rPr>
        <w:t xml:space="preserve">vindt plaats op basis van de </w:t>
      </w:r>
      <w:r w:rsidR="000E07AA">
        <w:rPr>
          <w:rFonts w:cstheme="minorHAnsi"/>
        </w:rPr>
        <w:t xml:space="preserve">voor </w:t>
      </w:r>
      <w:r w:rsidR="00152667">
        <w:rPr>
          <w:rFonts w:cstheme="minorHAnsi"/>
        </w:rPr>
        <w:t>het</w:t>
      </w:r>
      <w:r w:rsidR="000E07AA">
        <w:rPr>
          <w:rFonts w:cstheme="minorHAnsi"/>
        </w:rPr>
        <w:t xml:space="preserve"> verslagjaar </w:t>
      </w:r>
      <w:r w:rsidR="004F4637">
        <w:rPr>
          <w:rFonts w:cstheme="minorHAnsi"/>
        </w:rPr>
        <w:t>vastgestelde verdeelsleutel</w:t>
      </w:r>
      <w:r w:rsidR="00A2669E">
        <w:rPr>
          <w:rFonts w:cstheme="minorHAnsi"/>
        </w:rPr>
        <w:t xml:space="preserve">. </w:t>
      </w:r>
      <w:r w:rsidR="008E2ED2">
        <w:rPr>
          <w:rFonts w:cstheme="minorHAnsi"/>
        </w:rPr>
        <w:t xml:space="preserve">Na vaststelling van de voorgestelde resultaatbestemming door het bestuur ziet de verdeling van de terugbetaling over de </w:t>
      </w:r>
      <w:r w:rsidR="00152667">
        <w:rPr>
          <w:rFonts w:cstheme="minorHAnsi"/>
        </w:rPr>
        <w:t>deelnemers</w:t>
      </w:r>
      <w:r w:rsidR="008E2ED2">
        <w:rPr>
          <w:rFonts w:cstheme="minorHAnsi"/>
        </w:rPr>
        <w:t xml:space="preserve"> als volgt uit:</w:t>
      </w:r>
    </w:p>
    <w:tbl>
      <w:tblPr>
        <w:tblW w:w="8880" w:type="dxa"/>
        <w:tblCellMar>
          <w:left w:w="70" w:type="dxa"/>
          <w:right w:w="70" w:type="dxa"/>
        </w:tblCellMar>
        <w:tblLook w:val="04A0" w:firstRow="1" w:lastRow="0" w:firstColumn="1" w:lastColumn="0" w:noHBand="0" w:noVBand="1"/>
        <w:tblCaption w:val="tabel terugbetaling aan gemeente"/>
        <w:tblDescription w:val="Mocht deze tabel niet volledig toegankelijk zijn neem dan contact met ons op via communicatie@ictnml.nl"/>
      </w:tblPr>
      <w:tblGrid>
        <w:gridCol w:w="4980"/>
        <w:gridCol w:w="1300"/>
        <w:gridCol w:w="1300"/>
        <w:gridCol w:w="1300"/>
      </w:tblGrid>
      <w:tr w:rsidR="000E0DD4" w:rsidRPr="000E0DD4" w14:paraId="37046CF4" w14:textId="77777777" w:rsidTr="000E0DD4">
        <w:trPr>
          <w:trHeight w:val="615"/>
        </w:trPr>
        <w:tc>
          <w:tcPr>
            <w:tcW w:w="4980" w:type="dxa"/>
            <w:tcBorders>
              <w:top w:val="single" w:sz="8" w:space="0" w:color="auto"/>
              <w:left w:val="single" w:sz="8" w:space="0" w:color="auto"/>
              <w:bottom w:val="single" w:sz="8" w:space="0" w:color="auto"/>
              <w:right w:val="nil"/>
            </w:tcBorders>
            <w:shd w:val="clear" w:color="000000" w:fill="BADAF3"/>
            <w:vAlign w:val="bottom"/>
            <w:hideMark/>
          </w:tcPr>
          <w:p w14:paraId="6193F7A2"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Terugbetaling aan</w:t>
            </w:r>
            <w:r w:rsidRPr="000E0DD4">
              <w:rPr>
                <w:rFonts w:ascii="Calibri" w:eastAsia="Times New Roman" w:hAnsi="Calibri" w:cs="Calibri"/>
                <w:color w:val="000000"/>
                <w:lang w:eastAsia="nl-NL"/>
              </w:rPr>
              <w:br/>
              <w:t>(bedragen x € 1)</w:t>
            </w:r>
          </w:p>
        </w:tc>
        <w:tc>
          <w:tcPr>
            <w:tcW w:w="1300" w:type="dxa"/>
            <w:tcBorders>
              <w:top w:val="single" w:sz="8" w:space="0" w:color="auto"/>
              <w:left w:val="single" w:sz="4" w:space="0" w:color="auto"/>
              <w:bottom w:val="single" w:sz="8" w:space="0" w:color="auto"/>
              <w:right w:val="nil"/>
            </w:tcBorders>
            <w:shd w:val="clear" w:color="000000" w:fill="BADAF3"/>
            <w:noWrap/>
            <w:vAlign w:val="center"/>
            <w:hideMark/>
          </w:tcPr>
          <w:p w14:paraId="048FFEC3"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Module ICT</w:t>
            </w:r>
          </w:p>
        </w:tc>
        <w:tc>
          <w:tcPr>
            <w:tcW w:w="130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232D2A73"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Module Geo</w:t>
            </w:r>
          </w:p>
        </w:tc>
        <w:tc>
          <w:tcPr>
            <w:tcW w:w="1300" w:type="dxa"/>
            <w:tcBorders>
              <w:top w:val="single" w:sz="8" w:space="0" w:color="auto"/>
              <w:left w:val="nil"/>
              <w:bottom w:val="single" w:sz="8" w:space="0" w:color="auto"/>
              <w:right w:val="single" w:sz="8" w:space="0" w:color="auto"/>
            </w:tcBorders>
            <w:shd w:val="clear" w:color="000000" w:fill="BADAF3"/>
            <w:noWrap/>
            <w:vAlign w:val="center"/>
            <w:hideMark/>
          </w:tcPr>
          <w:p w14:paraId="16C24CAE" w14:textId="77777777" w:rsidR="000E0DD4" w:rsidRPr="000E0DD4" w:rsidRDefault="000E0DD4" w:rsidP="000E0DD4">
            <w:pPr>
              <w:spacing w:after="0" w:line="240" w:lineRule="auto"/>
              <w:jc w:val="center"/>
              <w:rPr>
                <w:rFonts w:ascii="Calibri" w:eastAsia="Times New Roman" w:hAnsi="Calibri" w:cs="Calibri"/>
                <w:color w:val="000000"/>
                <w:lang w:eastAsia="nl-NL"/>
              </w:rPr>
            </w:pPr>
            <w:r w:rsidRPr="000E0DD4">
              <w:rPr>
                <w:rFonts w:ascii="Calibri" w:eastAsia="Times New Roman" w:hAnsi="Calibri" w:cs="Calibri"/>
                <w:color w:val="000000"/>
                <w:lang w:eastAsia="nl-NL"/>
              </w:rPr>
              <w:t>Totaal 2025</w:t>
            </w:r>
          </w:p>
        </w:tc>
      </w:tr>
      <w:tr w:rsidR="000E0DD4" w:rsidRPr="000E0DD4" w14:paraId="073E6021"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3FD499E4"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Asten</w:t>
            </w:r>
          </w:p>
        </w:tc>
        <w:tc>
          <w:tcPr>
            <w:tcW w:w="1300" w:type="dxa"/>
            <w:tcBorders>
              <w:top w:val="nil"/>
              <w:left w:val="single" w:sz="4" w:space="0" w:color="auto"/>
              <w:bottom w:val="nil"/>
              <w:right w:val="nil"/>
            </w:tcBorders>
            <w:shd w:val="clear" w:color="000000" w:fill="auto"/>
            <w:noWrap/>
            <w:vAlign w:val="bottom"/>
            <w:hideMark/>
          </w:tcPr>
          <w:p w14:paraId="5A20A415"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5.290</w:t>
            </w:r>
          </w:p>
        </w:tc>
        <w:tc>
          <w:tcPr>
            <w:tcW w:w="1300" w:type="dxa"/>
            <w:tcBorders>
              <w:top w:val="nil"/>
              <w:left w:val="single" w:sz="4" w:space="0" w:color="auto"/>
              <w:bottom w:val="nil"/>
              <w:right w:val="single" w:sz="4" w:space="0" w:color="auto"/>
            </w:tcBorders>
            <w:shd w:val="clear" w:color="000000" w:fill="auto"/>
            <w:noWrap/>
            <w:vAlign w:val="bottom"/>
            <w:hideMark/>
          </w:tcPr>
          <w:p w14:paraId="314394D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08B0F1F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5.290</w:t>
            </w:r>
          </w:p>
        </w:tc>
      </w:tr>
      <w:tr w:rsidR="000E0DD4" w:rsidRPr="000E0DD4" w14:paraId="6860C0A0"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7EFA8097"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Leudal</w:t>
            </w:r>
          </w:p>
        </w:tc>
        <w:tc>
          <w:tcPr>
            <w:tcW w:w="1300" w:type="dxa"/>
            <w:tcBorders>
              <w:top w:val="nil"/>
              <w:left w:val="single" w:sz="4" w:space="0" w:color="auto"/>
              <w:bottom w:val="nil"/>
              <w:right w:val="nil"/>
            </w:tcBorders>
            <w:shd w:val="clear" w:color="000000" w:fill="auto"/>
            <w:noWrap/>
            <w:vAlign w:val="bottom"/>
            <w:hideMark/>
          </w:tcPr>
          <w:p w14:paraId="6B24204E"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single" w:sz="4" w:space="0" w:color="auto"/>
              <w:bottom w:val="nil"/>
              <w:right w:val="single" w:sz="4" w:space="0" w:color="auto"/>
            </w:tcBorders>
            <w:shd w:val="clear" w:color="000000" w:fill="auto"/>
            <w:noWrap/>
            <w:vAlign w:val="bottom"/>
            <w:hideMark/>
          </w:tcPr>
          <w:p w14:paraId="63F84F7D"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51.781</w:t>
            </w:r>
          </w:p>
        </w:tc>
        <w:tc>
          <w:tcPr>
            <w:tcW w:w="1300" w:type="dxa"/>
            <w:tcBorders>
              <w:top w:val="nil"/>
              <w:left w:val="nil"/>
              <w:bottom w:val="nil"/>
              <w:right w:val="single" w:sz="8" w:space="0" w:color="auto"/>
            </w:tcBorders>
            <w:shd w:val="clear" w:color="000000" w:fill="auto"/>
            <w:noWrap/>
            <w:vAlign w:val="bottom"/>
            <w:hideMark/>
          </w:tcPr>
          <w:p w14:paraId="480E51B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51.781</w:t>
            </w:r>
          </w:p>
        </w:tc>
      </w:tr>
      <w:tr w:rsidR="000E0DD4" w:rsidRPr="000E0DD4" w14:paraId="6D62A9F4"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62CAA558"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Nederweert</w:t>
            </w:r>
          </w:p>
        </w:tc>
        <w:tc>
          <w:tcPr>
            <w:tcW w:w="1300" w:type="dxa"/>
            <w:tcBorders>
              <w:top w:val="nil"/>
              <w:left w:val="single" w:sz="4" w:space="0" w:color="auto"/>
              <w:bottom w:val="nil"/>
              <w:right w:val="nil"/>
            </w:tcBorders>
            <w:shd w:val="clear" w:color="000000" w:fill="auto"/>
            <w:noWrap/>
            <w:vAlign w:val="bottom"/>
            <w:hideMark/>
          </w:tcPr>
          <w:p w14:paraId="13361E67"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4.460</w:t>
            </w:r>
          </w:p>
        </w:tc>
        <w:tc>
          <w:tcPr>
            <w:tcW w:w="1300" w:type="dxa"/>
            <w:tcBorders>
              <w:top w:val="nil"/>
              <w:left w:val="single" w:sz="4" w:space="0" w:color="auto"/>
              <w:bottom w:val="nil"/>
              <w:right w:val="single" w:sz="4" w:space="0" w:color="auto"/>
            </w:tcBorders>
            <w:shd w:val="clear" w:color="000000" w:fill="auto"/>
            <w:noWrap/>
            <w:vAlign w:val="bottom"/>
            <w:hideMark/>
          </w:tcPr>
          <w:p w14:paraId="1E390B72"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26.254</w:t>
            </w:r>
          </w:p>
        </w:tc>
        <w:tc>
          <w:tcPr>
            <w:tcW w:w="1300" w:type="dxa"/>
            <w:tcBorders>
              <w:top w:val="nil"/>
              <w:left w:val="nil"/>
              <w:bottom w:val="nil"/>
              <w:right w:val="single" w:sz="8" w:space="0" w:color="auto"/>
            </w:tcBorders>
            <w:shd w:val="clear" w:color="000000" w:fill="auto"/>
            <w:noWrap/>
            <w:vAlign w:val="bottom"/>
            <w:hideMark/>
          </w:tcPr>
          <w:p w14:paraId="0D78C67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30.714</w:t>
            </w:r>
          </w:p>
        </w:tc>
      </w:tr>
      <w:tr w:rsidR="000E0DD4" w:rsidRPr="000E0DD4" w14:paraId="7AD094DF"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7D1EF6F7"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Roermond</w:t>
            </w:r>
          </w:p>
        </w:tc>
        <w:tc>
          <w:tcPr>
            <w:tcW w:w="1300" w:type="dxa"/>
            <w:tcBorders>
              <w:top w:val="nil"/>
              <w:left w:val="single" w:sz="4" w:space="0" w:color="auto"/>
              <w:bottom w:val="nil"/>
              <w:right w:val="nil"/>
            </w:tcBorders>
            <w:shd w:val="clear" w:color="000000" w:fill="auto"/>
            <w:noWrap/>
            <w:vAlign w:val="bottom"/>
            <w:hideMark/>
          </w:tcPr>
          <w:p w14:paraId="27F54F5A"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21.248</w:t>
            </w:r>
          </w:p>
        </w:tc>
        <w:tc>
          <w:tcPr>
            <w:tcW w:w="1300" w:type="dxa"/>
            <w:tcBorders>
              <w:top w:val="nil"/>
              <w:left w:val="single" w:sz="4" w:space="0" w:color="auto"/>
              <w:bottom w:val="nil"/>
              <w:right w:val="single" w:sz="4" w:space="0" w:color="auto"/>
            </w:tcBorders>
            <w:shd w:val="clear" w:color="000000" w:fill="auto"/>
            <w:noWrap/>
            <w:vAlign w:val="bottom"/>
            <w:hideMark/>
          </w:tcPr>
          <w:p w14:paraId="08F1FFA6"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95.773</w:t>
            </w:r>
          </w:p>
        </w:tc>
        <w:tc>
          <w:tcPr>
            <w:tcW w:w="1300" w:type="dxa"/>
            <w:tcBorders>
              <w:top w:val="nil"/>
              <w:left w:val="nil"/>
              <w:bottom w:val="nil"/>
              <w:right w:val="single" w:sz="8" w:space="0" w:color="auto"/>
            </w:tcBorders>
            <w:shd w:val="clear" w:color="000000" w:fill="auto"/>
            <w:noWrap/>
            <w:vAlign w:val="bottom"/>
            <w:hideMark/>
          </w:tcPr>
          <w:p w14:paraId="46E92F83"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117.021</w:t>
            </w:r>
          </w:p>
        </w:tc>
      </w:tr>
      <w:tr w:rsidR="000E0DD4" w:rsidRPr="000E0DD4" w14:paraId="482712CB"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2EEC1883"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Someren</w:t>
            </w:r>
          </w:p>
        </w:tc>
        <w:tc>
          <w:tcPr>
            <w:tcW w:w="1300" w:type="dxa"/>
            <w:tcBorders>
              <w:top w:val="nil"/>
              <w:left w:val="single" w:sz="4" w:space="0" w:color="auto"/>
              <w:bottom w:val="nil"/>
              <w:right w:val="nil"/>
            </w:tcBorders>
            <w:shd w:val="clear" w:color="000000" w:fill="auto"/>
            <w:noWrap/>
            <w:vAlign w:val="bottom"/>
            <w:hideMark/>
          </w:tcPr>
          <w:p w14:paraId="327529D7"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5.985</w:t>
            </w:r>
          </w:p>
        </w:tc>
        <w:tc>
          <w:tcPr>
            <w:tcW w:w="1300" w:type="dxa"/>
            <w:tcBorders>
              <w:top w:val="nil"/>
              <w:left w:val="single" w:sz="4" w:space="0" w:color="auto"/>
              <w:bottom w:val="nil"/>
              <w:right w:val="single" w:sz="4" w:space="0" w:color="auto"/>
            </w:tcBorders>
            <w:shd w:val="clear" w:color="000000" w:fill="auto"/>
            <w:noWrap/>
            <w:vAlign w:val="bottom"/>
            <w:hideMark/>
          </w:tcPr>
          <w:p w14:paraId="53D2E530"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5CAF323C"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5.985</w:t>
            </w:r>
          </w:p>
        </w:tc>
      </w:tr>
      <w:tr w:rsidR="000E0DD4" w:rsidRPr="000E0DD4" w14:paraId="11F0067C" w14:textId="77777777" w:rsidTr="000E0DD4">
        <w:trPr>
          <w:trHeight w:val="300"/>
        </w:trPr>
        <w:tc>
          <w:tcPr>
            <w:tcW w:w="4980" w:type="dxa"/>
            <w:tcBorders>
              <w:top w:val="nil"/>
              <w:left w:val="single" w:sz="8" w:space="0" w:color="auto"/>
              <w:bottom w:val="nil"/>
              <w:right w:val="nil"/>
            </w:tcBorders>
            <w:shd w:val="clear" w:color="000000" w:fill="auto"/>
            <w:noWrap/>
            <w:vAlign w:val="center"/>
            <w:hideMark/>
          </w:tcPr>
          <w:p w14:paraId="1E08DE46"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Venlo</w:t>
            </w:r>
          </w:p>
        </w:tc>
        <w:tc>
          <w:tcPr>
            <w:tcW w:w="1300" w:type="dxa"/>
            <w:tcBorders>
              <w:top w:val="nil"/>
              <w:left w:val="single" w:sz="4" w:space="0" w:color="auto"/>
              <w:bottom w:val="nil"/>
              <w:right w:val="nil"/>
            </w:tcBorders>
            <w:shd w:val="clear" w:color="000000" w:fill="auto"/>
            <w:noWrap/>
            <w:vAlign w:val="bottom"/>
            <w:hideMark/>
          </w:tcPr>
          <w:p w14:paraId="5543E5D1"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36.181</w:t>
            </w:r>
          </w:p>
        </w:tc>
        <w:tc>
          <w:tcPr>
            <w:tcW w:w="1300" w:type="dxa"/>
            <w:tcBorders>
              <w:top w:val="nil"/>
              <w:left w:val="single" w:sz="4" w:space="0" w:color="auto"/>
              <w:bottom w:val="nil"/>
              <w:right w:val="single" w:sz="4" w:space="0" w:color="auto"/>
            </w:tcBorders>
            <w:shd w:val="clear" w:color="000000" w:fill="auto"/>
            <w:noWrap/>
            <w:vAlign w:val="bottom"/>
            <w:hideMark/>
          </w:tcPr>
          <w:p w14:paraId="28D45A3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auto"/>
            <w:noWrap/>
            <w:vAlign w:val="bottom"/>
            <w:hideMark/>
          </w:tcPr>
          <w:p w14:paraId="7595E145"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36.181</w:t>
            </w:r>
          </w:p>
        </w:tc>
      </w:tr>
      <w:tr w:rsidR="000E0DD4" w:rsidRPr="000E0DD4" w14:paraId="10882578" w14:textId="77777777" w:rsidTr="000E0DD4">
        <w:trPr>
          <w:trHeight w:val="315"/>
        </w:trPr>
        <w:tc>
          <w:tcPr>
            <w:tcW w:w="4980" w:type="dxa"/>
            <w:tcBorders>
              <w:top w:val="nil"/>
              <w:left w:val="single" w:sz="8" w:space="0" w:color="auto"/>
              <w:bottom w:val="nil"/>
              <w:right w:val="nil"/>
            </w:tcBorders>
            <w:shd w:val="clear" w:color="000000" w:fill="auto"/>
            <w:noWrap/>
            <w:vAlign w:val="center"/>
            <w:hideMark/>
          </w:tcPr>
          <w:p w14:paraId="4035849C" w14:textId="77777777" w:rsidR="000E0DD4" w:rsidRPr="000E0DD4" w:rsidRDefault="000E0DD4" w:rsidP="000E0DD4">
            <w:pPr>
              <w:spacing w:after="0" w:line="240" w:lineRule="auto"/>
              <w:rPr>
                <w:rFonts w:ascii="Calibri" w:eastAsia="Times New Roman" w:hAnsi="Calibri" w:cs="Calibri"/>
                <w:color w:val="000000"/>
                <w:lang w:eastAsia="nl-NL"/>
              </w:rPr>
            </w:pPr>
            <w:r w:rsidRPr="000E0DD4">
              <w:rPr>
                <w:rFonts w:ascii="Calibri" w:eastAsia="Times New Roman" w:hAnsi="Calibri" w:cs="Calibri"/>
                <w:color w:val="000000"/>
                <w:lang w:eastAsia="nl-NL"/>
              </w:rPr>
              <w:t>Gemeente Weert</w:t>
            </w:r>
          </w:p>
        </w:tc>
        <w:tc>
          <w:tcPr>
            <w:tcW w:w="1300" w:type="dxa"/>
            <w:tcBorders>
              <w:top w:val="nil"/>
              <w:left w:val="single" w:sz="4" w:space="0" w:color="auto"/>
              <w:bottom w:val="nil"/>
              <w:right w:val="nil"/>
            </w:tcBorders>
            <w:shd w:val="clear" w:color="000000" w:fill="auto"/>
            <w:noWrap/>
            <w:vAlign w:val="bottom"/>
            <w:hideMark/>
          </w:tcPr>
          <w:p w14:paraId="602D2C09"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16.039</w:t>
            </w:r>
          </w:p>
        </w:tc>
        <w:tc>
          <w:tcPr>
            <w:tcW w:w="1300" w:type="dxa"/>
            <w:tcBorders>
              <w:top w:val="nil"/>
              <w:left w:val="single" w:sz="4" w:space="0" w:color="auto"/>
              <w:bottom w:val="nil"/>
              <w:right w:val="single" w:sz="4" w:space="0" w:color="auto"/>
            </w:tcBorders>
            <w:shd w:val="clear" w:color="000000" w:fill="auto"/>
            <w:noWrap/>
            <w:vAlign w:val="bottom"/>
            <w:hideMark/>
          </w:tcPr>
          <w:p w14:paraId="3FFF4D88"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107.127</w:t>
            </w:r>
          </w:p>
        </w:tc>
        <w:tc>
          <w:tcPr>
            <w:tcW w:w="1300" w:type="dxa"/>
            <w:tcBorders>
              <w:top w:val="nil"/>
              <w:left w:val="nil"/>
              <w:bottom w:val="nil"/>
              <w:right w:val="single" w:sz="8" w:space="0" w:color="auto"/>
            </w:tcBorders>
            <w:shd w:val="clear" w:color="000000" w:fill="auto"/>
            <w:noWrap/>
            <w:vAlign w:val="bottom"/>
            <w:hideMark/>
          </w:tcPr>
          <w:p w14:paraId="404E2256" w14:textId="77777777" w:rsidR="000E0DD4" w:rsidRPr="000E0DD4" w:rsidRDefault="000E0DD4" w:rsidP="000E0DD4">
            <w:pPr>
              <w:spacing w:after="0" w:line="240" w:lineRule="auto"/>
              <w:jc w:val="right"/>
              <w:rPr>
                <w:rFonts w:ascii="Calibri" w:eastAsia="Times New Roman" w:hAnsi="Calibri" w:cs="Calibri"/>
                <w:color w:val="000000"/>
                <w:lang w:eastAsia="nl-NL"/>
              </w:rPr>
            </w:pPr>
            <w:r w:rsidRPr="000E0DD4">
              <w:rPr>
                <w:rFonts w:ascii="Calibri" w:eastAsia="Times New Roman" w:hAnsi="Calibri" w:cs="Calibri"/>
                <w:color w:val="000000"/>
                <w:lang w:eastAsia="nl-NL"/>
              </w:rPr>
              <w:t>123.166</w:t>
            </w:r>
          </w:p>
        </w:tc>
      </w:tr>
      <w:tr w:rsidR="000E0DD4" w:rsidRPr="000E0DD4" w14:paraId="6E44ED8E" w14:textId="77777777" w:rsidTr="000E0DD4">
        <w:trPr>
          <w:trHeight w:val="315"/>
        </w:trPr>
        <w:tc>
          <w:tcPr>
            <w:tcW w:w="4980" w:type="dxa"/>
            <w:tcBorders>
              <w:top w:val="single" w:sz="8" w:space="0" w:color="auto"/>
              <w:left w:val="single" w:sz="8" w:space="0" w:color="auto"/>
              <w:bottom w:val="single" w:sz="8" w:space="0" w:color="auto"/>
              <w:right w:val="nil"/>
            </w:tcBorders>
            <w:shd w:val="clear" w:color="000000" w:fill="BADAF3"/>
            <w:noWrap/>
            <w:vAlign w:val="center"/>
            <w:hideMark/>
          </w:tcPr>
          <w:p w14:paraId="52123978" w14:textId="77777777" w:rsidR="000E0DD4" w:rsidRPr="000E0DD4" w:rsidRDefault="000E0DD4" w:rsidP="000E0DD4">
            <w:pPr>
              <w:spacing w:after="0" w:line="240" w:lineRule="auto"/>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Totaal voorgestelde winstbestemming module ICT</w:t>
            </w:r>
          </w:p>
        </w:tc>
        <w:tc>
          <w:tcPr>
            <w:tcW w:w="1300" w:type="dxa"/>
            <w:tcBorders>
              <w:top w:val="single" w:sz="8" w:space="0" w:color="auto"/>
              <w:left w:val="single" w:sz="4" w:space="0" w:color="auto"/>
              <w:bottom w:val="single" w:sz="8" w:space="0" w:color="auto"/>
              <w:right w:val="nil"/>
            </w:tcBorders>
            <w:shd w:val="clear" w:color="000000" w:fill="BADAF3"/>
            <w:noWrap/>
            <w:vAlign w:val="bottom"/>
            <w:hideMark/>
          </w:tcPr>
          <w:p w14:paraId="2033985F"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89.203</w:t>
            </w:r>
          </w:p>
        </w:tc>
        <w:tc>
          <w:tcPr>
            <w:tcW w:w="130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6693DF0"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280.935</w:t>
            </w:r>
          </w:p>
        </w:tc>
        <w:tc>
          <w:tcPr>
            <w:tcW w:w="1300" w:type="dxa"/>
            <w:tcBorders>
              <w:top w:val="single" w:sz="8" w:space="0" w:color="auto"/>
              <w:left w:val="nil"/>
              <w:bottom w:val="single" w:sz="8" w:space="0" w:color="auto"/>
              <w:right w:val="single" w:sz="8" w:space="0" w:color="auto"/>
            </w:tcBorders>
            <w:shd w:val="clear" w:color="000000" w:fill="BADAF3"/>
            <w:noWrap/>
            <w:vAlign w:val="bottom"/>
            <w:hideMark/>
          </w:tcPr>
          <w:p w14:paraId="3E7A20B1" w14:textId="77777777" w:rsidR="000E0DD4" w:rsidRPr="000E0DD4" w:rsidRDefault="000E0DD4" w:rsidP="000E0DD4">
            <w:pPr>
              <w:spacing w:after="0" w:line="240" w:lineRule="auto"/>
              <w:jc w:val="right"/>
              <w:rPr>
                <w:rFonts w:ascii="Calibri" w:eastAsia="Times New Roman" w:hAnsi="Calibri" w:cs="Calibri"/>
                <w:b/>
                <w:bCs/>
                <w:color w:val="000000"/>
                <w:lang w:eastAsia="nl-NL"/>
              </w:rPr>
            </w:pPr>
            <w:r w:rsidRPr="000E0DD4">
              <w:rPr>
                <w:rFonts w:ascii="Calibri" w:eastAsia="Times New Roman" w:hAnsi="Calibri" w:cs="Calibri"/>
                <w:b/>
                <w:bCs/>
                <w:color w:val="000000"/>
                <w:lang w:eastAsia="nl-NL"/>
              </w:rPr>
              <w:t>370.138</w:t>
            </w:r>
          </w:p>
        </w:tc>
      </w:tr>
    </w:tbl>
    <w:p w14:paraId="59439317" w14:textId="77777777" w:rsidR="000E0DD4" w:rsidRDefault="000E0DD4" w:rsidP="008E2ED2">
      <w:pPr>
        <w:spacing w:after="240"/>
        <w:rPr>
          <w:rFonts w:cstheme="minorHAnsi"/>
        </w:rPr>
      </w:pPr>
    </w:p>
    <w:p w14:paraId="62B16C76" w14:textId="77777777" w:rsidR="008E2ED2" w:rsidRPr="0054643E" w:rsidRDefault="008E2ED2" w:rsidP="008E2ED2">
      <w:pPr>
        <w:spacing w:after="240"/>
        <w:rPr>
          <w:rFonts w:cstheme="minorHAnsi"/>
        </w:rPr>
      </w:pPr>
    </w:p>
    <w:p w14:paraId="4B9AC5FB" w14:textId="77777777" w:rsidR="008E2ED2" w:rsidRDefault="008E2ED2" w:rsidP="008E2ED2">
      <w:pPr>
        <w:spacing w:after="240"/>
        <w:rPr>
          <w:rFonts w:cstheme="minorHAnsi"/>
        </w:rPr>
      </w:pPr>
      <w:r>
        <w:rPr>
          <w:rFonts w:cstheme="minorHAnsi"/>
        </w:rPr>
        <w:br w:type="page"/>
      </w:r>
    </w:p>
    <w:p w14:paraId="144AA822" w14:textId="77777777" w:rsidR="008E2ED2" w:rsidRPr="00F20366" w:rsidRDefault="008E2ED2" w:rsidP="00661E92">
      <w:pPr>
        <w:pStyle w:val="Kop2"/>
        <w:numPr>
          <w:ilvl w:val="0"/>
          <w:numId w:val="2"/>
        </w:numPr>
        <w:spacing w:after="240"/>
        <w:ind w:left="284" w:hanging="284"/>
      </w:pPr>
      <w:bookmarkStart w:id="11" w:name="_Toc192860961"/>
      <w:bookmarkStart w:id="12" w:name="_Toc215501153"/>
      <w:r w:rsidRPr="00F20366">
        <w:lastRenderedPageBreak/>
        <w:t>Programmaverantwoording</w:t>
      </w:r>
      <w:bookmarkEnd w:id="11"/>
      <w:bookmarkEnd w:id="12"/>
    </w:p>
    <w:p w14:paraId="78A206BD" w14:textId="76886E33" w:rsidR="008E2ED2" w:rsidRPr="001A0F17" w:rsidRDefault="00973CE8" w:rsidP="00973CE8">
      <w:pPr>
        <w:pStyle w:val="Lijstalinea"/>
        <w:spacing w:after="240"/>
        <w:ind w:left="0"/>
      </w:pPr>
      <w:r>
        <w:t xml:space="preserve">Uit de visie van </w:t>
      </w:r>
      <w:r w:rsidR="008E2ED2" w:rsidRPr="00147C6B">
        <w:t xml:space="preserve">ICT NML </w:t>
      </w:r>
      <w:r>
        <w:t xml:space="preserve">volgt dat </w:t>
      </w:r>
      <w:r w:rsidR="00A235DF">
        <w:t>zij</w:t>
      </w:r>
      <w:r w:rsidR="008E2ED2" w:rsidRPr="001A0F17">
        <w:t xml:space="preserve"> een gerenommeerde dienstverlener </w:t>
      </w:r>
      <w:r w:rsidR="00A235DF">
        <w:t xml:space="preserve">is, </w:t>
      </w:r>
      <w:r w:rsidR="008E2ED2" w:rsidRPr="001A0F17">
        <w:t>die zowel de lokale overheid als haar ketenpartners:</w:t>
      </w:r>
    </w:p>
    <w:p w14:paraId="7AE96DFA" w14:textId="77777777" w:rsidR="008E2ED2" w:rsidRDefault="008E2ED2" w:rsidP="00661E92">
      <w:pPr>
        <w:pStyle w:val="Lijstalinea"/>
        <w:numPr>
          <w:ilvl w:val="0"/>
          <w:numId w:val="7"/>
        </w:numPr>
        <w:spacing w:after="240"/>
        <w:ind w:left="709" w:hanging="349"/>
      </w:pPr>
      <w:r w:rsidRPr="001A0F17">
        <w:t xml:space="preserve">helpt te excelleren door snel, goed en slim gebruik te maken van technische mogelijkheden; </w:t>
      </w:r>
    </w:p>
    <w:p w14:paraId="682D109F" w14:textId="77777777" w:rsidR="008E2ED2" w:rsidRDefault="008E2ED2" w:rsidP="00661E92">
      <w:pPr>
        <w:pStyle w:val="Lijstalinea"/>
        <w:numPr>
          <w:ilvl w:val="0"/>
          <w:numId w:val="7"/>
        </w:numPr>
        <w:spacing w:after="240"/>
        <w:ind w:left="709" w:hanging="349"/>
      </w:pPr>
      <w:r w:rsidRPr="001A0F17">
        <w:t>aanzet tot synergie-effecten;</w:t>
      </w:r>
    </w:p>
    <w:p w14:paraId="23E386E5" w14:textId="1118D2A4" w:rsidR="008E2ED2" w:rsidRPr="001A0F17" w:rsidRDefault="008E2ED2" w:rsidP="00661E92">
      <w:pPr>
        <w:pStyle w:val="Lijstalinea"/>
        <w:numPr>
          <w:ilvl w:val="0"/>
          <w:numId w:val="7"/>
        </w:numPr>
        <w:spacing w:after="240"/>
        <w:ind w:left="709" w:hanging="349"/>
      </w:pPr>
      <w:r w:rsidRPr="001A0F17">
        <w:t>maximaal ontzorgt.</w:t>
      </w:r>
    </w:p>
    <w:p w14:paraId="192E273C" w14:textId="78882EA6" w:rsidR="008E2ED2" w:rsidRPr="00147C6B" w:rsidRDefault="00A235DF" w:rsidP="008E2ED2">
      <w:pPr>
        <w:spacing w:after="240"/>
      </w:pPr>
      <w:r>
        <w:t>Ook heeft</w:t>
      </w:r>
      <w:r w:rsidR="008E2ED2" w:rsidRPr="001A0F17">
        <w:t xml:space="preserve"> ICT NML ondernemerschap hoog in het vaandel</w:t>
      </w:r>
      <w:r>
        <w:t xml:space="preserve"> staan</w:t>
      </w:r>
      <w:r w:rsidR="008E2ED2" w:rsidRPr="001A0F17">
        <w:t>.</w:t>
      </w:r>
      <w:r>
        <w:t xml:space="preserve"> </w:t>
      </w:r>
      <w:r w:rsidR="008E2ED2" w:rsidRPr="001A0F17">
        <w:t xml:space="preserve">Zij </w:t>
      </w:r>
      <w:r w:rsidR="00950B47">
        <w:t>wil</w:t>
      </w:r>
      <w:r w:rsidR="008E2ED2" w:rsidRPr="001A0F17">
        <w:t xml:space="preserve"> een wendbare en weerbare organisatie </w:t>
      </w:r>
      <w:r w:rsidR="00950B47">
        <w:t xml:space="preserve">zijn, </w:t>
      </w:r>
      <w:r w:rsidR="008E2ED2" w:rsidRPr="001A0F17">
        <w:t xml:space="preserve">die borg staat voor de kwaliteit van dienstverlening en voorbereid is op de toekomst. Niet alleen haar eigen toekomst, maar ook op de toekomst van haar deelnemers. </w:t>
      </w:r>
      <w:r w:rsidR="00BC6C4B">
        <w:t xml:space="preserve">De </w:t>
      </w:r>
      <w:r w:rsidR="00AD31FF">
        <w:t xml:space="preserve">kernwaarden </w:t>
      </w:r>
      <w:r w:rsidR="00AD31FF" w:rsidRPr="001A0F17">
        <w:t>passie, eenvoud</w:t>
      </w:r>
      <w:r w:rsidR="00AD31FF">
        <w:t>,</w:t>
      </w:r>
      <w:r w:rsidR="00AD31FF" w:rsidRPr="001A0F17">
        <w:t xml:space="preserve"> </w:t>
      </w:r>
      <w:r w:rsidR="00AD31FF" w:rsidRPr="00E74447">
        <w:t>flexibiliteit</w:t>
      </w:r>
      <w:r w:rsidR="00AD31FF">
        <w:t xml:space="preserve"> en </w:t>
      </w:r>
      <w:r w:rsidR="00AD31FF" w:rsidRPr="001A0F17">
        <w:t>vertrouwen</w:t>
      </w:r>
      <w:r w:rsidR="00AD31FF">
        <w:t xml:space="preserve"> geven daarbij </w:t>
      </w:r>
      <w:r w:rsidR="008E2ED2" w:rsidRPr="001A0F17">
        <w:t xml:space="preserve">richting aan </w:t>
      </w:r>
      <w:r w:rsidR="00AD31FF">
        <w:t>het</w:t>
      </w:r>
      <w:r w:rsidR="008E2ED2" w:rsidRPr="001A0F17">
        <w:t xml:space="preserve"> handelen en gedrag</w:t>
      </w:r>
      <w:r w:rsidR="00AD31FF">
        <w:t xml:space="preserve"> van ICT NML</w:t>
      </w:r>
      <w:r w:rsidR="006121CD">
        <w:t xml:space="preserve"> en haar medewerkers</w:t>
      </w:r>
      <w:r w:rsidR="008E2ED2" w:rsidRPr="00E74447">
        <w:t>.</w:t>
      </w:r>
    </w:p>
    <w:p w14:paraId="1AA3D8C1" w14:textId="77777777" w:rsidR="008E2ED2" w:rsidRPr="00F20366" w:rsidRDefault="008E2ED2" w:rsidP="008E2ED2">
      <w:pPr>
        <w:pStyle w:val="Kop3"/>
        <w:spacing w:after="240"/>
        <w:ind w:left="426" w:hanging="425"/>
        <w:rPr>
          <w:rStyle w:val="Kop2Char"/>
          <w:sz w:val="24"/>
          <w:szCs w:val="24"/>
        </w:rPr>
      </w:pPr>
      <w:bookmarkStart w:id="13" w:name="_Toc192860962"/>
      <w:bookmarkStart w:id="14" w:name="_Toc215501154"/>
      <w:r w:rsidRPr="00F20366">
        <w:rPr>
          <w:rStyle w:val="Kop2Char"/>
          <w:sz w:val="24"/>
          <w:szCs w:val="24"/>
        </w:rPr>
        <w:t>2.1</w:t>
      </w:r>
      <w:r w:rsidRPr="00F20366">
        <w:rPr>
          <w:rStyle w:val="Kop2Char"/>
          <w:sz w:val="24"/>
          <w:szCs w:val="24"/>
        </w:rPr>
        <w:tab/>
        <w:t>Programma Automatisering (ICT)</w:t>
      </w:r>
      <w:bookmarkEnd w:id="13"/>
      <w:bookmarkEnd w:id="14"/>
    </w:p>
    <w:p w14:paraId="1ABF212F" w14:textId="1B4A4D6F"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248701A3" w14:textId="3592F9AE" w:rsidR="0044247F" w:rsidRPr="00C51AF3" w:rsidRDefault="0044247F" w:rsidP="0044247F">
      <w:pPr>
        <w:spacing w:after="240"/>
        <w:rPr>
          <w:rFonts w:cstheme="minorHAnsi"/>
        </w:rPr>
      </w:pPr>
      <w:r>
        <w:rPr>
          <w:rFonts w:cstheme="minorHAnsi"/>
        </w:rPr>
        <w:t>In 2024 is onder externe begeleiding meer helderheid gecreëerd in de taakstellingen waarvoor service- en accountmanagement binnen ICT NML aan de lat zou moeten staan. Op basis van de uitkomsten van voorgaande is i</w:t>
      </w:r>
      <w:r w:rsidRPr="00C51AF3">
        <w:rPr>
          <w:rFonts w:cstheme="minorHAnsi"/>
        </w:rPr>
        <w:t xml:space="preserve">n </w:t>
      </w:r>
      <w:r>
        <w:rPr>
          <w:rFonts w:cstheme="minorHAnsi"/>
        </w:rPr>
        <w:t>2025</w:t>
      </w:r>
      <w:r w:rsidRPr="00C51AF3">
        <w:rPr>
          <w:rFonts w:cstheme="minorHAnsi"/>
        </w:rPr>
        <w:t xml:space="preserve"> binnen Servicemanagement (SM) de </w:t>
      </w:r>
      <w:r>
        <w:rPr>
          <w:rFonts w:cstheme="minorHAnsi"/>
        </w:rPr>
        <w:t xml:space="preserve">aangepaste </w:t>
      </w:r>
      <w:r w:rsidRPr="00C51AF3">
        <w:rPr>
          <w:rFonts w:cstheme="minorHAnsi"/>
        </w:rPr>
        <w:t>structuur</w:t>
      </w:r>
      <w:r>
        <w:rPr>
          <w:rFonts w:cstheme="minorHAnsi"/>
        </w:rPr>
        <w:t xml:space="preserve"> en het takenpakket</w:t>
      </w:r>
      <w:r w:rsidRPr="00C51AF3">
        <w:rPr>
          <w:rFonts w:cstheme="minorHAnsi"/>
        </w:rPr>
        <w:t xml:space="preserve"> ingericht om </w:t>
      </w:r>
      <w:r>
        <w:rPr>
          <w:rFonts w:cstheme="minorHAnsi"/>
        </w:rPr>
        <w:t>effectiever met elkaar</w:t>
      </w:r>
      <w:r w:rsidRPr="00C51AF3">
        <w:rPr>
          <w:rFonts w:cstheme="minorHAnsi"/>
        </w:rPr>
        <w:t xml:space="preserve"> te werken aan verbetering van onze dienstverlening. Deze structuur functioneert inmiddels </w:t>
      </w:r>
      <w:r>
        <w:rPr>
          <w:rFonts w:cstheme="minorHAnsi"/>
        </w:rPr>
        <w:t>naar behoren</w:t>
      </w:r>
      <w:r w:rsidR="003A47BB">
        <w:rPr>
          <w:rFonts w:cstheme="minorHAnsi"/>
        </w:rPr>
        <w:t xml:space="preserve">. Ook </w:t>
      </w:r>
      <w:r w:rsidRPr="00C51AF3">
        <w:rPr>
          <w:rFonts w:cstheme="minorHAnsi"/>
        </w:rPr>
        <w:t xml:space="preserve">is </w:t>
      </w:r>
      <w:r>
        <w:rPr>
          <w:rFonts w:cstheme="minorHAnsi"/>
        </w:rPr>
        <w:t xml:space="preserve">er </w:t>
      </w:r>
      <w:r w:rsidRPr="00C51AF3">
        <w:rPr>
          <w:rFonts w:cstheme="minorHAnsi"/>
        </w:rPr>
        <w:t>een intensieve</w:t>
      </w:r>
      <w:r>
        <w:rPr>
          <w:rFonts w:cstheme="minorHAnsi"/>
        </w:rPr>
        <w:t>re</w:t>
      </w:r>
      <w:r w:rsidRPr="00C51AF3">
        <w:rPr>
          <w:rFonts w:cstheme="minorHAnsi"/>
        </w:rPr>
        <w:t xml:space="preserve"> en structurele</w:t>
      </w:r>
      <w:r>
        <w:rPr>
          <w:rFonts w:cstheme="minorHAnsi"/>
        </w:rPr>
        <w:t>re</w:t>
      </w:r>
      <w:r w:rsidRPr="00C51AF3">
        <w:rPr>
          <w:rFonts w:cstheme="minorHAnsi"/>
        </w:rPr>
        <w:t xml:space="preserve"> afstemming met de operationele teams tot stand gebracht</w:t>
      </w:r>
      <w:r w:rsidR="003A47BB">
        <w:rPr>
          <w:rFonts w:cstheme="minorHAnsi"/>
        </w:rPr>
        <w:t>,</w:t>
      </w:r>
      <w:r>
        <w:rPr>
          <w:rFonts w:cstheme="minorHAnsi"/>
        </w:rPr>
        <w:t xml:space="preserve"> waarbij </w:t>
      </w:r>
      <w:r w:rsidRPr="00C51AF3">
        <w:rPr>
          <w:rFonts w:cstheme="minorHAnsi"/>
        </w:rPr>
        <w:t xml:space="preserve">verbeteringen cyclisch </w:t>
      </w:r>
      <w:r>
        <w:rPr>
          <w:rFonts w:cstheme="minorHAnsi"/>
        </w:rPr>
        <w:t xml:space="preserve">worden </w:t>
      </w:r>
      <w:r w:rsidRPr="00C51AF3">
        <w:rPr>
          <w:rFonts w:cstheme="minorHAnsi"/>
        </w:rPr>
        <w:t>opgepakt.</w:t>
      </w:r>
      <w:r>
        <w:rPr>
          <w:rFonts w:cstheme="minorHAnsi"/>
        </w:rPr>
        <w:t xml:space="preserve"> De accountgesprekken met onze deelnemers vinden plaats door een combinatie van de account- en een servicemanager</w:t>
      </w:r>
      <w:r w:rsidR="007F2E40">
        <w:rPr>
          <w:rFonts w:cstheme="minorHAnsi"/>
        </w:rPr>
        <w:t>,</w:t>
      </w:r>
      <w:r>
        <w:rPr>
          <w:rFonts w:cstheme="minorHAnsi"/>
        </w:rPr>
        <w:t xml:space="preserve"> waarbij respectievelijk de </w:t>
      </w:r>
      <w:r w:rsidRPr="002F7DD4">
        <w:rPr>
          <w:rFonts w:cstheme="minorHAnsi"/>
        </w:rPr>
        <w:t>service</w:t>
      </w:r>
      <w:r>
        <w:rPr>
          <w:rFonts w:cstheme="minorHAnsi"/>
        </w:rPr>
        <w:t>-</w:t>
      </w:r>
      <w:r w:rsidRPr="002F7DD4">
        <w:rPr>
          <w:rFonts w:cstheme="minorHAnsi"/>
        </w:rPr>
        <w:t>level agreement</w:t>
      </w:r>
      <w:r>
        <w:rPr>
          <w:rFonts w:cstheme="minorHAnsi"/>
        </w:rPr>
        <w:t xml:space="preserve"> (SLA) en </w:t>
      </w:r>
      <w:r w:rsidR="007F2E40">
        <w:rPr>
          <w:rFonts w:cstheme="minorHAnsi"/>
        </w:rPr>
        <w:t xml:space="preserve">het </w:t>
      </w:r>
      <w:r>
        <w:rPr>
          <w:rFonts w:cstheme="minorHAnsi"/>
        </w:rPr>
        <w:t xml:space="preserve">service-level report input is voor de gesprekken. Ook heeft </w:t>
      </w:r>
      <w:r w:rsidR="007F2E40">
        <w:rPr>
          <w:rFonts w:cstheme="minorHAnsi"/>
        </w:rPr>
        <w:t>SM</w:t>
      </w:r>
      <w:r>
        <w:rPr>
          <w:rFonts w:cstheme="minorHAnsi"/>
        </w:rPr>
        <w:t xml:space="preserve"> een grote bijdrage geleverd aan het procesgericht denken en handelen binnen ICT NML. </w:t>
      </w:r>
    </w:p>
    <w:p w14:paraId="6A568C99" w14:textId="33E28670" w:rsidR="0044247F" w:rsidRPr="00C51AF3" w:rsidRDefault="0044247F" w:rsidP="0044247F">
      <w:pPr>
        <w:spacing w:after="240"/>
        <w:rPr>
          <w:rFonts w:cstheme="minorHAnsi"/>
        </w:rPr>
      </w:pPr>
      <w:r w:rsidRPr="00C51AF3">
        <w:rPr>
          <w:rFonts w:cstheme="minorHAnsi"/>
        </w:rPr>
        <w:t xml:space="preserve">Het team Functioneel Beheer M365 is op volle sterkte gekomen en heeft de dienstverlening stapsgewijs verder geactiveerd. Hiermee wordt de basis gelegd voor het verder borgen en uitbreiden van functioneel beheer naarmate meer </w:t>
      </w:r>
      <w:r w:rsidR="00B34791">
        <w:rPr>
          <w:rFonts w:cstheme="minorHAnsi"/>
        </w:rPr>
        <w:t>deelnemers</w:t>
      </w:r>
      <w:r w:rsidRPr="00C51AF3">
        <w:rPr>
          <w:rFonts w:cstheme="minorHAnsi"/>
        </w:rPr>
        <w:t xml:space="preserve"> overstappen op het M365</w:t>
      </w:r>
      <w:r w:rsidRPr="00C51AF3">
        <w:rPr>
          <w:rFonts w:ascii="Cambria Math" w:hAnsi="Cambria Math" w:cs="Cambria Math"/>
        </w:rPr>
        <w:t>‑</w:t>
      </w:r>
      <w:r w:rsidRPr="00C51AF3">
        <w:rPr>
          <w:rFonts w:cstheme="minorHAnsi"/>
        </w:rPr>
        <w:t>platform.</w:t>
      </w:r>
    </w:p>
    <w:p w14:paraId="155CC73D" w14:textId="658E8125" w:rsidR="0044247F" w:rsidRPr="00C51AF3" w:rsidRDefault="0044247F" w:rsidP="0044247F">
      <w:pPr>
        <w:spacing w:after="240"/>
        <w:rPr>
          <w:rFonts w:cstheme="minorHAnsi"/>
        </w:rPr>
      </w:pPr>
      <w:r w:rsidRPr="00C51AF3">
        <w:rPr>
          <w:rFonts w:cstheme="minorHAnsi"/>
        </w:rPr>
        <w:t>Binnen Team Infrastructuur is de ingezette lijn vanuit 2023 doorontwikkeld. De samenwerking met Innovatie &amp; Advies is versterkt door het opzetten van een architectuurboard. D</w:t>
      </w:r>
      <w:r>
        <w:rPr>
          <w:rFonts w:cstheme="minorHAnsi"/>
        </w:rPr>
        <w:t>it</w:t>
      </w:r>
      <w:r w:rsidRPr="00C51AF3">
        <w:rPr>
          <w:rFonts w:cstheme="minorHAnsi"/>
        </w:rPr>
        <w:t xml:space="preserve"> board stuurt actief op de realisatie van innovatieonderzoeken. Het afgelopen jaar zijn meer innovatieonderzoeken afgerond dan ooit tevoren, mede dankzij </w:t>
      </w:r>
      <w:r w:rsidR="005D1F12">
        <w:rPr>
          <w:rFonts w:cstheme="minorHAnsi"/>
        </w:rPr>
        <w:t xml:space="preserve">de </w:t>
      </w:r>
      <w:r w:rsidRPr="00C51AF3">
        <w:rPr>
          <w:rFonts w:cstheme="minorHAnsi"/>
        </w:rPr>
        <w:t xml:space="preserve">inzet van regiepartners en </w:t>
      </w:r>
      <w:r>
        <w:rPr>
          <w:rFonts w:cstheme="minorHAnsi"/>
        </w:rPr>
        <w:t>het werken met HBO-</w:t>
      </w:r>
      <w:r w:rsidRPr="00C51AF3">
        <w:rPr>
          <w:rFonts w:cstheme="minorHAnsi"/>
        </w:rPr>
        <w:t>stagiaires.</w:t>
      </w:r>
    </w:p>
    <w:p w14:paraId="23543A17" w14:textId="50FDE5E1" w:rsidR="0044247F" w:rsidRPr="00C51AF3" w:rsidRDefault="0044247F" w:rsidP="0044247F">
      <w:pPr>
        <w:spacing w:after="240"/>
        <w:rPr>
          <w:rFonts w:cstheme="minorHAnsi"/>
        </w:rPr>
      </w:pPr>
      <w:r w:rsidRPr="00C51AF3">
        <w:rPr>
          <w:rFonts w:cstheme="minorHAnsi"/>
        </w:rPr>
        <w:t xml:space="preserve">De samenwerking tussen </w:t>
      </w:r>
      <w:r w:rsidR="005D1F12">
        <w:rPr>
          <w:rFonts w:cstheme="minorHAnsi"/>
        </w:rPr>
        <w:t>SM</w:t>
      </w:r>
      <w:r w:rsidRPr="00C51AF3">
        <w:rPr>
          <w:rFonts w:cstheme="minorHAnsi"/>
        </w:rPr>
        <w:t xml:space="preserve"> en de operationele teams heeft geleid tot het tijdig signaleren van knelpunten en het doorvoeren van concrete verbeteringen in de dienstverlening. De analyse van veelvoorkomende meldingen wordt structureel uitgevoerd en leidt aantoonbaar tot vermindering van</w:t>
      </w:r>
      <w:r>
        <w:rPr>
          <w:rFonts w:cstheme="minorHAnsi"/>
        </w:rPr>
        <w:t xml:space="preserve"> terugkerende</w:t>
      </w:r>
      <w:r w:rsidRPr="00C51AF3">
        <w:rPr>
          <w:rFonts w:cstheme="minorHAnsi"/>
        </w:rPr>
        <w:t xml:space="preserve"> meldingen.</w:t>
      </w:r>
      <w:r>
        <w:rPr>
          <w:rFonts w:cstheme="minorHAnsi"/>
        </w:rPr>
        <w:t xml:space="preserve"> Met de inzet van AI in TOPdesk willen we hier nog graag een verbeterslag in maken, waarbij de eerste onderzoeken inmiddels zijn opgestart. Ook het klanttevredenheidsonderzoek dat eind 2025 is uitgevoerd zal weer de nodige verbeterpunten op</w:t>
      </w:r>
      <w:r w:rsidR="00EF2849">
        <w:rPr>
          <w:rFonts w:cstheme="minorHAnsi"/>
        </w:rPr>
        <w:t xml:space="preserve"> gaan </w:t>
      </w:r>
      <w:r>
        <w:rPr>
          <w:rFonts w:cstheme="minorHAnsi"/>
        </w:rPr>
        <w:t>leveren.</w:t>
      </w:r>
    </w:p>
    <w:p w14:paraId="4834427D" w14:textId="77777777" w:rsidR="00EF2849" w:rsidRDefault="00EF2849">
      <w:pPr>
        <w:rPr>
          <w:rFonts w:cstheme="minorHAnsi"/>
        </w:rPr>
      </w:pPr>
      <w:r>
        <w:rPr>
          <w:rFonts w:cstheme="minorHAnsi"/>
        </w:rPr>
        <w:br w:type="page"/>
      </w:r>
    </w:p>
    <w:p w14:paraId="71455068" w14:textId="3768BD55" w:rsidR="0044247F" w:rsidRPr="00C51AF3" w:rsidRDefault="0044247F" w:rsidP="0044247F">
      <w:pPr>
        <w:spacing w:after="240"/>
        <w:rPr>
          <w:rFonts w:cstheme="minorHAnsi"/>
        </w:rPr>
      </w:pPr>
      <w:r w:rsidRPr="00C51AF3">
        <w:rPr>
          <w:rFonts w:cstheme="minorHAnsi"/>
        </w:rPr>
        <w:lastRenderedPageBreak/>
        <w:t>Ten aanzien van de geplande productvervangingen zijn de volgende resultaten behaald:</w:t>
      </w:r>
    </w:p>
    <w:p w14:paraId="7A885065" w14:textId="1B13088F" w:rsidR="0044247F" w:rsidRPr="008F093F" w:rsidRDefault="0044247F" w:rsidP="0044247F">
      <w:pPr>
        <w:spacing w:after="240"/>
        <w:rPr>
          <w:rFonts w:cstheme="minorHAnsi"/>
        </w:rPr>
      </w:pPr>
      <w:r w:rsidRPr="003B311A">
        <w:rPr>
          <w:rFonts w:cstheme="minorHAnsi"/>
          <w:i/>
          <w:iCs/>
        </w:rPr>
        <w:t>VMware / Hypervisor / Microsegmentatie</w:t>
      </w:r>
      <w:r w:rsidR="003B311A">
        <w:rPr>
          <w:rFonts w:cstheme="minorHAnsi"/>
          <w:i/>
          <w:iCs/>
        </w:rPr>
        <w:br/>
      </w:r>
      <w:r w:rsidRPr="008F093F">
        <w:rPr>
          <w:rFonts w:cstheme="minorHAnsi"/>
        </w:rPr>
        <w:t>Door de opsplitsing van VMware in Broadcom en Omnissa is de contractverlenging complexer en financieel zwaarder geworden. Desondanks is de overeenkomst tijdig verlengd binnen de beschikbare begroting, waarmee voor de komende drie jaar continuïteit is geborgd.</w:t>
      </w:r>
    </w:p>
    <w:p w14:paraId="2B0E5B8E" w14:textId="23EDE8E8" w:rsidR="0044247F" w:rsidRPr="003B311A" w:rsidRDefault="0044247F" w:rsidP="0044247F">
      <w:pPr>
        <w:spacing w:after="240"/>
        <w:rPr>
          <w:rFonts w:cstheme="minorHAnsi"/>
          <w:i/>
          <w:iCs/>
        </w:rPr>
      </w:pPr>
      <w:r w:rsidRPr="003B311A">
        <w:rPr>
          <w:rFonts w:cstheme="minorHAnsi"/>
          <w:i/>
          <w:iCs/>
        </w:rPr>
        <w:t>Firewalls</w:t>
      </w:r>
      <w:r w:rsidR="003B311A">
        <w:rPr>
          <w:rFonts w:cstheme="minorHAnsi"/>
          <w:i/>
          <w:iCs/>
        </w:rPr>
        <w:br/>
      </w:r>
      <w:r w:rsidRPr="008F093F">
        <w:rPr>
          <w:rFonts w:cstheme="minorHAnsi"/>
        </w:rPr>
        <w:t>Het onderhoudscontract is met twee jaar verlengd. Vervanging bleek nog niet noodzakelijk.</w:t>
      </w:r>
    </w:p>
    <w:p w14:paraId="5300413A" w14:textId="6D14ABF9" w:rsidR="0044247F" w:rsidRPr="008F093F" w:rsidRDefault="0044247F" w:rsidP="0044247F">
      <w:pPr>
        <w:spacing w:after="240"/>
        <w:rPr>
          <w:rFonts w:cstheme="minorHAnsi"/>
        </w:rPr>
      </w:pPr>
      <w:r w:rsidRPr="003B311A">
        <w:rPr>
          <w:rFonts w:cstheme="minorHAnsi"/>
          <w:i/>
          <w:iCs/>
        </w:rPr>
        <w:t>(De)centrale netwerkcomponenten</w:t>
      </w:r>
      <w:r w:rsidR="003B311A">
        <w:rPr>
          <w:rFonts w:cstheme="minorHAnsi"/>
          <w:i/>
          <w:iCs/>
        </w:rPr>
        <w:br/>
      </w:r>
      <w:r w:rsidRPr="008F093F">
        <w:rPr>
          <w:rFonts w:cstheme="minorHAnsi"/>
        </w:rPr>
        <w:t>Ook hier bleek de apparatuur nog te voldoen; de onderhoudscontracten zijn met twee jaar verlengd.</w:t>
      </w:r>
    </w:p>
    <w:p w14:paraId="002D361F" w14:textId="202F19D9" w:rsidR="0044247F" w:rsidRPr="008F093F" w:rsidRDefault="0044247F" w:rsidP="0044247F">
      <w:pPr>
        <w:spacing w:after="240"/>
        <w:rPr>
          <w:rFonts w:cstheme="minorHAnsi"/>
        </w:rPr>
      </w:pPr>
      <w:r w:rsidRPr="003B311A">
        <w:rPr>
          <w:rFonts w:cstheme="minorHAnsi"/>
          <w:i/>
          <w:iCs/>
        </w:rPr>
        <w:t>Aanbesteding rekencentrum hardware</w:t>
      </w:r>
      <w:r w:rsidR="00721D52">
        <w:rPr>
          <w:rFonts w:cstheme="minorHAnsi"/>
          <w:i/>
          <w:iCs/>
        </w:rPr>
        <w:br/>
      </w:r>
      <w:r w:rsidRPr="008F093F">
        <w:rPr>
          <w:rFonts w:cstheme="minorHAnsi"/>
        </w:rPr>
        <w:t>Het traject is tijdig en succesvol afgerond.</w:t>
      </w:r>
    </w:p>
    <w:p w14:paraId="502BB61F" w14:textId="5BDA983E" w:rsidR="0044247F" w:rsidRPr="008F093F" w:rsidRDefault="0044247F" w:rsidP="0044247F">
      <w:pPr>
        <w:spacing w:after="240"/>
        <w:rPr>
          <w:rFonts w:cstheme="minorHAnsi"/>
        </w:rPr>
      </w:pPr>
      <w:r w:rsidRPr="003B311A">
        <w:rPr>
          <w:rFonts w:cstheme="minorHAnsi"/>
          <w:i/>
          <w:iCs/>
        </w:rPr>
        <w:t>Aanbesteding werkplekken, mobiele devices en accessoires</w:t>
      </w:r>
      <w:r w:rsidR="00721D52">
        <w:rPr>
          <w:rFonts w:cstheme="minorHAnsi"/>
          <w:i/>
          <w:iCs/>
        </w:rPr>
        <w:br/>
      </w:r>
      <w:r w:rsidRPr="008F093F">
        <w:rPr>
          <w:rFonts w:cstheme="minorHAnsi"/>
        </w:rPr>
        <w:t>Ondanks een bezwaarprocedure en een vertraging van zes maanden is de aanbesteding rechtmatig en op tijd afgerond.</w:t>
      </w:r>
    </w:p>
    <w:p w14:paraId="3C6B77B6" w14:textId="77777777" w:rsidR="006C5FFE" w:rsidRDefault="0044247F" w:rsidP="006C5FFE">
      <w:pPr>
        <w:spacing w:after="0"/>
        <w:rPr>
          <w:rFonts w:cstheme="minorHAnsi"/>
          <w:i/>
          <w:iCs/>
        </w:rPr>
      </w:pPr>
      <w:r w:rsidRPr="00AA78A4">
        <w:rPr>
          <w:rFonts w:cstheme="minorHAnsi"/>
          <w:i/>
          <w:iCs/>
        </w:rPr>
        <w:t>Onderzoeken</w:t>
      </w:r>
      <w:r w:rsidR="00AA78A4">
        <w:rPr>
          <w:rFonts w:cstheme="minorHAnsi"/>
          <w:i/>
          <w:iCs/>
        </w:rPr>
        <w:t>:</w:t>
      </w:r>
    </w:p>
    <w:p w14:paraId="09CDAD71" w14:textId="4210E536" w:rsidR="0044247F" w:rsidRPr="006C5FFE" w:rsidRDefault="0044247F" w:rsidP="00661E92">
      <w:pPr>
        <w:pStyle w:val="Lijstalinea"/>
        <w:numPr>
          <w:ilvl w:val="0"/>
          <w:numId w:val="13"/>
        </w:numPr>
        <w:spacing w:after="240"/>
        <w:rPr>
          <w:rFonts w:cstheme="minorHAnsi"/>
        </w:rPr>
      </w:pPr>
      <w:r w:rsidRPr="006C5FFE">
        <w:rPr>
          <w:rFonts w:cstheme="minorHAnsi"/>
        </w:rPr>
        <w:t>Fysieke datacenters: Dit onderzoek is doorgeschoven naar 2027 omdat d</w:t>
      </w:r>
      <w:r w:rsidR="00997CF2">
        <w:rPr>
          <w:rFonts w:cstheme="minorHAnsi"/>
        </w:rPr>
        <w:t>i</w:t>
      </w:r>
      <w:r w:rsidRPr="006C5FFE">
        <w:rPr>
          <w:rFonts w:cstheme="minorHAnsi"/>
        </w:rPr>
        <w:t xml:space="preserve">t beter aansluit </w:t>
      </w:r>
      <w:r w:rsidR="00997CF2">
        <w:rPr>
          <w:rFonts w:cstheme="minorHAnsi"/>
        </w:rPr>
        <w:t>op de</w:t>
      </w:r>
      <w:r w:rsidRPr="006C5FFE">
        <w:rPr>
          <w:rFonts w:cstheme="minorHAnsi"/>
        </w:rPr>
        <w:t xml:space="preserve"> bestaande contract- en vervangingstermijnen.</w:t>
      </w:r>
    </w:p>
    <w:p w14:paraId="32837D8D" w14:textId="6C35B1AB" w:rsidR="0044247F" w:rsidRPr="008F093F" w:rsidRDefault="0044247F" w:rsidP="00661E92">
      <w:pPr>
        <w:pStyle w:val="Lijstalinea"/>
        <w:numPr>
          <w:ilvl w:val="0"/>
          <w:numId w:val="13"/>
        </w:numPr>
        <w:spacing w:after="240"/>
        <w:rPr>
          <w:rFonts w:cstheme="minorHAnsi"/>
        </w:rPr>
      </w:pPr>
      <w:r w:rsidRPr="008F093F">
        <w:rPr>
          <w:rFonts w:cstheme="minorHAnsi"/>
        </w:rPr>
        <w:t>Cyber recovery &amp; backup strategie: Onderzoek</w:t>
      </w:r>
      <w:r w:rsidR="00997CF2">
        <w:rPr>
          <w:rFonts w:cstheme="minorHAnsi"/>
        </w:rPr>
        <w:t xml:space="preserve"> is</w:t>
      </w:r>
      <w:r w:rsidRPr="008F093F">
        <w:rPr>
          <w:rFonts w:cstheme="minorHAnsi"/>
        </w:rPr>
        <w:t xml:space="preserve"> afgerond</w:t>
      </w:r>
      <w:r w:rsidR="00834203">
        <w:rPr>
          <w:rFonts w:cstheme="minorHAnsi"/>
        </w:rPr>
        <w:t xml:space="preserve">, waarbij de </w:t>
      </w:r>
      <w:r w:rsidRPr="008F093F">
        <w:rPr>
          <w:rFonts w:cstheme="minorHAnsi"/>
        </w:rPr>
        <w:t>huidige voorzieningen voldoen</w:t>
      </w:r>
      <w:r w:rsidR="00834203">
        <w:rPr>
          <w:rFonts w:cstheme="minorHAnsi"/>
        </w:rPr>
        <w:t>. D</w:t>
      </w:r>
      <w:r w:rsidRPr="008F093F">
        <w:rPr>
          <w:rFonts w:cstheme="minorHAnsi"/>
        </w:rPr>
        <w:t>e aankomende wetgeving rondom cyberbeveiliging vereis</w:t>
      </w:r>
      <w:r w:rsidR="00834203">
        <w:rPr>
          <w:rFonts w:cstheme="minorHAnsi"/>
        </w:rPr>
        <w:t>en echter</w:t>
      </w:r>
      <w:r w:rsidRPr="008F093F">
        <w:rPr>
          <w:rFonts w:cstheme="minorHAnsi"/>
        </w:rPr>
        <w:t xml:space="preserve"> een vervolgonderzoek.</w:t>
      </w:r>
    </w:p>
    <w:p w14:paraId="79745838" w14:textId="390C5CB8" w:rsidR="0044247F" w:rsidRPr="008F093F" w:rsidRDefault="0044247F" w:rsidP="00661E92">
      <w:pPr>
        <w:pStyle w:val="Lijstalinea"/>
        <w:numPr>
          <w:ilvl w:val="0"/>
          <w:numId w:val="13"/>
        </w:numPr>
        <w:spacing w:after="240"/>
        <w:rPr>
          <w:rFonts w:cstheme="minorHAnsi"/>
        </w:rPr>
      </w:pPr>
      <w:r w:rsidRPr="008F093F">
        <w:rPr>
          <w:rFonts w:cstheme="minorHAnsi"/>
        </w:rPr>
        <w:t xml:space="preserve">Versaasing VDI: Onderzoek </w:t>
      </w:r>
      <w:r w:rsidR="00834203">
        <w:rPr>
          <w:rFonts w:cstheme="minorHAnsi"/>
        </w:rPr>
        <w:t xml:space="preserve">is </w:t>
      </w:r>
      <w:r w:rsidRPr="008F093F">
        <w:rPr>
          <w:rFonts w:cstheme="minorHAnsi"/>
        </w:rPr>
        <w:t>uitgevoerd</w:t>
      </w:r>
      <w:r w:rsidR="00366E7C">
        <w:rPr>
          <w:rFonts w:cstheme="minorHAnsi"/>
        </w:rPr>
        <w:t>.</w:t>
      </w:r>
      <w:r w:rsidRPr="008F093F">
        <w:rPr>
          <w:rFonts w:cstheme="minorHAnsi"/>
        </w:rPr>
        <w:t xml:space="preserve"> </w:t>
      </w:r>
      <w:r w:rsidR="00366E7C">
        <w:rPr>
          <w:rFonts w:cstheme="minorHAnsi"/>
        </w:rPr>
        <w:t>D</w:t>
      </w:r>
      <w:r w:rsidRPr="008F093F">
        <w:rPr>
          <w:rFonts w:cstheme="minorHAnsi"/>
        </w:rPr>
        <w:t>oor de strategische keuze van gemeenten om VDI geleidelijk af te bouwen</w:t>
      </w:r>
      <w:r w:rsidR="00366E7C">
        <w:rPr>
          <w:rFonts w:cstheme="minorHAnsi"/>
        </w:rPr>
        <w:t>,</w:t>
      </w:r>
      <w:r w:rsidRPr="008F093F">
        <w:rPr>
          <w:rFonts w:cstheme="minorHAnsi"/>
        </w:rPr>
        <w:t xml:space="preserve"> is versnelling naar public cloud niet meer noodzakelijk. Een deel van de VDI</w:t>
      </w:r>
      <w:r w:rsidRPr="008F093F">
        <w:rPr>
          <w:rFonts w:ascii="Cambria Math" w:hAnsi="Cambria Math" w:cs="Cambria Math"/>
        </w:rPr>
        <w:t>‑</w:t>
      </w:r>
      <w:r w:rsidRPr="008F093F">
        <w:rPr>
          <w:rFonts w:cstheme="minorHAnsi"/>
        </w:rPr>
        <w:t>infrastructuur wordt in 2026 nog vervangen om het resterende gebruik goed te faciliteren.</w:t>
      </w:r>
    </w:p>
    <w:p w14:paraId="7F695FEA" w14:textId="77777777" w:rsidR="0044247F" w:rsidRPr="00AA78A4" w:rsidRDefault="0044247F" w:rsidP="006C5FFE">
      <w:pPr>
        <w:spacing w:after="0"/>
        <w:rPr>
          <w:rFonts w:cstheme="minorHAnsi"/>
          <w:i/>
          <w:iCs/>
        </w:rPr>
      </w:pPr>
      <w:r w:rsidRPr="00AA78A4">
        <w:rPr>
          <w:rFonts w:cstheme="minorHAnsi"/>
          <w:i/>
          <w:iCs/>
        </w:rPr>
        <w:t>Doorlopende projecten</w:t>
      </w:r>
    </w:p>
    <w:p w14:paraId="089192B7" w14:textId="77777777" w:rsidR="0044247F" w:rsidRPr="008F093F" w:rsidRDefault="0044247F" w:rsidP="00661E92">
      <w:pPr>
        <w:pStyle w:val="Lijstalinea"/>
        <w:numPr>
          <w:ilvl w:val="0"/>
          <w:numId w:val="14"/>
        </w:numPr>
        <w:spacing w:after="240"/>
        <w:rPr>
          <w:rFonts w:cstheme="minorHAnsi"/>
        </w:rPr>
      </w:pPr>
      <w:r w:rsidRPr="00A20446">
        <w:rPr>
          <w:rFonts w:cstheme="minorHAnsi"/>
        </w:rPr>
        <w:t xml:space="preserve">Managed Mobile Devices: Eind 2025 gestart. </w:t>
      </w:r>
      <w:r w:rsidRPr="008F093F">
        <w:rPr>
          <w:rFonts w:cstheme="minorHAnsi"/>
        </w:rPr>
        <w:t>Een testomgeving (“speeltuin”) is gerealiseerd om het nieuwe concept te verfijnen. Begin 2026 volgt een OGO</w:t>
      </w:r>
      <w:r w:rsidRPr="008F093F">
        <w:rPr>
          <w:rFonts w:ascii="Cambria Math" w:hAnsi="Cambria Math" w:cs="Cambria Math"/>
        </w:rPr>
        <w:t>‑</w:t>
      </w:r>
      <w:r w:rsidRPr="008F093F">
        <w:rPr>
          <w:rFonts w:cstheme="minorHAnsi"/>
        </w:rPr>
        <w:t>voorstel voor de daadwerkelijke uitrol.</w:t>
      </w:r>
    </w:p>
    <w:p w14:paraId="53B62FF3" w14:textId="48E663EB" w:rsidR="0044247F" w:rsidRPr="008F093F" w:rsidRDefault="0044247F" w:rsidP="00661E92">
      <w:pPr>
        <w:pStyle w:val="Lijstalinea"/>
        <w:numPr>
          <w:ilvl w:val="0"/>
          <w:numId w:val="14"/>
        </w:numPr>
        <w:spacing w:after="240"/>
        <w:rPr>
          <w:rFonts w:cstheme="minorHAnsi"/>
        </w:rPr>
      </w:pPr>
      <w:r w:rsidRPr="008F093F">
        <w:rPr>
          <w:rFonts w:cstheme="minorHAnsi"/>
        </w:rPr>
        <w:t>GGI</w:t>
      </w:r>
      <w:r w:rsidRPr="008F093F">
        <w:rPr>
          <w:rFonts w:ascii="Cambria Math" w:hAnsi="Cambria Math" w:cs="Cambria Math"/>
        </w:rPr>
        <w:t>‑</w:t>
      </w:r>
      <w:r w:rsidRPr="008F093F">
        <w:rPr>
          <w:rFonts w:cstheme="minorHAnsi"/>
        </w:rPr>
        <w:t>Netwerk: Alle verbindingen zijn opgeleverd</w:t>
      </w:r>
      <w:r w:rsidR="00A555B8">
        <w:rPr>
          <w:rFonts w:cstheme="minorHAnsi"/>
        </w:rPr>
        <w:t>. De</w:t>
      </w:r>
      <w:r w:rsidRPr="008F093F">
        <w:rPr>
          <w:rFonts w:cstheme="minorHAnsi"/>
        </w:rPr>
        <w:t xml:space="preserve"> gemeenten zijn bezig met </w:t>
      </w:r>
      <w:r w:rsidR="00A555B8">
        <w:rPr>
          <w:rFonts w:cstheme="minorHAnsi"/>
        </w:rPr>
        <w:t xml:space="preserve">de </w:t>
      </w:r>
      <w:r w:rsidRPr="008F093F">
        <w:rPr>
          <w:rFonts w:cstheme="minorHAnsi"/>
        </w:rPr>
        <w:t xml:space="preserve">migraties. Door vertraging bij </w:t>
      </w:r>
      <w:r w:rsidR="00A555B8">
        <w:rPr>
          <w:rFonts w:cstheme="minorHAnsi"/>
        </w:rPr>
        <w:t xml:space="preserve">de </w:t>
      </w:r>
      <w:r w:rsidRPr="008F093F">
        <w:rPr>
          <w:rFonts w:cstheme="minorHAnsi"/>
        </w:rPr>
        <w:t>deelnemers loopt het project door in 2026.</w:t>
      </w:r>
    </w:p>
    <w:p w14:paraId="0F5A6355" w14:textId="7CF955D0" w:rsidR="0044247F" w:rsidRPr="008F093F" w:rsidRDefault="0044247F" w:rsidP="00661E92">
      <w:pPr>
        <w:pStyle w:val="Lijstalinea"/>
        <w:numPr>
          <w:ilvl w:val="0"/>
          <w:numId w:val="14"/>
        </w:numPr>
        <w:spacing w:after="240"/>
        <w:rPr>
          <w:rFonts w:cstheme="minorHAnsi"/>
        </w:rPr>
      </w:pPr>
      <w:r w:rsidRPr="008F093F">
        <w:rPr>
          <w:rFonts w:cstheme="minorHAnsi"/>
        </w:rPr>
        <w:t>Leverancierstoegang: Toegang via TeamViewer is beëindigd</w:t>
      </w:r>
      <w:r w:rsidR="00C653A9">
        <w:rPr>
          <w:rFonts w:cstheme="minorHAnsi"/>
        </w:rPr>
        <w:t xml:space="preserve">, omdat </w:t>
      </w:r>
      <w:r w:rsidRPr="008F093F">
        <w:rPr>
          <w:rFonts w:cstheme="minorHAnsi"/>
        </w:rPr>
        <w:t>een veilig alternatief beschikbaar</w:t>
      </w:r>
      <w:r w:rsidR="00C653A9">
        <w:rPr>
          <w:rFonts w:cstheme="minorHAnsi"/>
        </w:rPr>
        <w:t xml:space="preserve"> is</w:t>
      </w:r>
      <w:r w:rsidRPr="008F093F">
        <w:rPr>
          <w:rFonts w:cstheme="minorHAnsi"/>
        </w:rPr>
        <w:t>. Marktverkenning is gestart</w:t>
      </w:r>
      <w:r w:rsidR="00C653A9">
        <w:rPr>
          <w:rFonts w:cstheme="minorHAnsi"/>
        </w:rPr>
        <w:t>.</w:t>
      </w:r>
      <w:r w:rsidRPr="008F093F">
        <w:rPr>
          <w:rFonts w:cstheme="minorHAnsi"/>
        </w:rPr>
        <w:t xml:space="preserve"> </w:t>
      </w:r>
      <w:r w:rsidR="00C653A9">
        <w:rPr>
          <w:rFonts w:cstheme="minorHAnsi"/>
        </w:rPr>
        <w:t>I</w:t>
      </w:r>
      <w:r w:rsidRPr="008F093F">
        <w:rPr>
          <w:rFonts w:cstheme="minorHAnsi"/>
        </w:rPr>
        <w:t>n 2026 volgt een voorstel aan het OGO voor een projectstart.</w:t>
      </w:r>
    </w:p>
    <w:p w14:paraId="19A1767E" w14:textId="77777777" w:rsidR="0044247F" w:rsidRDefault="0044247F" w:rsidP="00661E92">
      <w:pPr>
        <w:pStyle w:val="Lijstalinea"/>
        <w:numPr>
          <w:ilvl w:val="0"/>
          <w:numId w:val="14"/>
        </w:numPr>
        <w:spacing w:after="240"/>
        <w:rPr>
          <w:rFonts w:cstheme="minorHAnsi"/>
        </w:rPr>
      </w:pPr>
      <w:r w:rsidRPr="008F093F">
        <w:rPr>
          <w:rFonts w:cstheme="minorHAnsi"/>
        </w:rPr>
        <w:t>Doorontwikkeling werkplekconcept: De eerste toekomstbeelden zijn opgesteld en worden begin 2026 met het OGO gedeeld. Deze moeten later dat jaar leiden tot concrete jaarplanactiviteiten en/of projecten.</w:t>
      </w:r>
    </w:p>
    <w:p w14:paraId="10822F6D" w14:textId="77777777" w:rsidR="004814F6" w:rsidRDefault="004814F6" w:rsidP="004814F6">
      <w:pPr>
        <w:spacing w:after="240"/>
        <w:rPr>
          <w:rFonts w:cstheme="minorHAnsi"/>
        </w:rPr>
      </w:pPr>
    </w:p>
    <w:p w14:paraId="02B7F746" w14:textId="77777777" w:rsidR="004814F6" w:rsidRDefault="004814F6" w:rsidP="004814F6">
      <w:pPr>
        <w:spacing w:after="240"/>
        <w:rPr>
          <w:rFonts w:cstheme="minorHAnsi"/>
        </w:rPr>
      </w:pPr>
    </w:p>
    <w:p w14:paraId="22651F7D" w14:textId="77777777" w:rsidR="004814F6" w:rsidRDefault="004814F6" w:rsidP="004814F6">
      <w:pPr>
        <w:spacing w:after="240"/>
        <w:rPr>
          <w:rFonts w:cstheme="minorHAnsi"/>
        </w:rPr>
      </w:pPr>
    </w:p>
    <w:p w14:paraId="6E8E9116" w14:textId="77777777" w:rsidR="004814F6" w:rsidRPr="004814F6" w:rsidRDefault="004814F6" w:rsidP="004814F6">
      <w:pPr>
        <w:spacing w:after="240"/>
        <w:rPr>
          <w:rFonts w:cstheme="minorHAnsi"/>
        </w:rPr>
      </w:pPr>
    </w:p>
    <w:p w14:paraId="0CD2F181" w14:textId="77777777" w:rsidR="008E2ED2" w:rsidRPr="00CB3570" w:rsidRDefault="008E2ED2" w:rsidP="008E2ED2">
      <w:pPr>
        <w:spacing w:after="240"/>
        <w:rPr>
          <w:rFonts w:cstheme="minorHAnsi"/>
          <w:color w:val="0E3A5D"/>
          <w:u w:val="single"/>
        </w:rPr>
      </w:pPr>
      <w:r w:rsidRPr="00CB3570">
        <w:rPr>
          <w:rFonts w:cstheme="minorHAnsi"/>
          <w:color w:val="0E3A5D"/>
          <w:u w:val="single"/>
        </w:rPr>
        <w:lastRenderedPageBreak/>
        <w:t xml:space="preserve">Wat </w:t>
      </w:r>
      <w:r>
        <w:rPr>
          <w:rFonts w:cstheme="minorHAnsi"/>
          <w:color w:val="0E3A5D"/>
          <w:u w:val="single"/>
        </w:rPr>
        <w:t>hebben we bereikt?</w:t>
      </w:r>
    </w:p>
    <w:p w14:paraId="3E162F96" w14:textId="51AA2180" w:rsidR="009A0D48" w:rsidRPr="009A0D48" w:rsidRDefault="009A0D48" w:rsidP="009A0D48">
      <w:pPr>
        <w:spacing w:after="0"/>
        <w:rPr>
          <w:rFonts w:cstheme="minorHAnsi"/>
          <w:i/>
          <w:iCs/>
        </w:rPr>
      </w:pPr>
      <w:r w:rsidRPr="009A0D48">
        <w:rPr>
          <w:rFonts w:cstheme="minorHAnsi"/>
          <w:i/>
          <w:iCs/>
        </w:rPr>
        <w:t>Servicemanagement</w:t>
      </w:r>
    </w:p>
    <w:p w14:paraId="45C4F647" w14:textId="325D3DBC" w:rsidR="00090A21" w:rsidRPr="002417F4" w:rsidRDefault="00090A21" w:rsidP="00661E92">
      <w:pPr>
        <w:pStyle w:val="Lijstalinea"/>
        <w:numPr>
          <w:ilvl w:val="0"/>
          <w:numId w:val="15"/>
        </w:numPr>
        <w:spacing w:after="240"/>
        <w:rPr>
          <w:rFonts w:cstheme="minorHAnsi"/>
        </w:rPr>
      </w:pPr>
      <w:r>
        <w:rPr>
          <w:rFonts w:cstheme="minorHAnsi"/>
        </w:rPr>
        <w:t>Professionalisering en meer duidelijkheid over positie en rol van servicemanagement (SM).</w:t>
      </w:r>
    </w:p>
    <w:p w14:paraId="6C0D09A7" w14:textId="0D6AA459" w:rsidR="007341D2" w:rsidRDefault="00090A21" w:rsidP="00661E92">
      <w:pPr>
        <w:pStyle w:val="Lijstalinea"/>
        <w:numPr>
          <w:ilvl w:val="0"/>
          <w:numId w:val="15"/>
        </w:numPr>
        <w:spacing w:after="240"/>
        <w:rPr>
          <w:rFonts w:cstheme="minorHAnsi"/>
        </w:rPr>
      </w:pPr>
      <w:r>
        <w:rPr>
          <w:rFonts w:cstheme="minorHAnsi"/>
        </w:rPr>
        <w:t>Helderheid over de positionering en wat we allemaal wel</w:t>
      </w:r>
      <w:r w:rsidR="0077780B">
        <w:rPr>
          <w:rFonts w:cstheme="minorHAnsi"/>
        </w:rPr>
        <w:t>,</w:t>
      </w:r>
      <w:r>
        <w:rPr>
          <w:rFonts w:cstheme="minorHAnsi"/>
        </w:rPr>
        <w:t xml:space="preserve"> maar ook niet mogen verwachten van </w:t>
      </w:r>
      <w:r w:rsidR="0077780B">
        <w:rPr>
          <w:rFonts w:cstheme="minorHAnsi"/>
        </w:rPr>
        <w:t>SM</w:t>
      </w:r>
      <w:r>
        <w:rPr>
          <w:rFonts w:cstheme="minorHAnsi"/>
        </w:rPr>
        <w:t xml:space="preserve">. Dit heeft geleid tot meer begrip voor elkaars wondere wereld en waardevolle kruisbestuiving tussen </w:t>
      </w:r>
      <w:r w:rsidR="0077780B">
        <w:rPr>
          <w:rFonts w:cstheme="minorHAnsi"/>
        </w:rPr>
        <w:t>SM</w:t>
      </w:r>
      <w:r>
        <w:rPr>
          <w:rFonts w:cstheme="minorHAnsi"/>
        </w:rPr>
        <w:t xml:space="preserve"> en de diverse operationele teams.</w:t>
      </w:r>
      <w:r w:rsidRPr="002417F4">
        <w:rPr>
          <w:rFonts w:cstheme="minorHAnsi"/>
        </w:rPr>
        <w:t xml:space="preserve"> Er is structureel overleg met de ICT-</w:t>
      </w:r>
      <w:r w:rsidR="0077780B">
        <w:rPr>
          <w:rFonts w:cstheme="minorHAnsi"/>
        </w:rPr>
        <w:t>t</w:t>
      </w:r>
      <w:r w:rsidRPr="002417F4">
        <w:rPr>
          <w:rFonts w:cstheme="minorHAnsi"/>
        </w:rPr>
        <w:t xml:space="preserve">eams </w:t>
      </w:r>
      <w:r>
        <w:rPr>
          <w:rFonts w:cstheme="minorHAnsi"/>
        </w:rPr>
        <w:t xml:space="preserve">in de vorm van het dienstverleningsoverleg </w:t>
      </w:r>
      <w:r w:rsidRPr="002417F4">
        <w:rPr>
          <w:rFonts w:cstheme="minorHAnsi"/>
        </w:rPr>
        <w:t>en</w:t>
      </w:r>
      <w:r>
        <w:rPr>
          <w:rFonts w:cstheme="minorHAnsi"/>
        </w:rPr>
        <w:t xml:space="preserve"> de daaruit volgende</w:t>
      </w:r>
      <w:r w:rsidRPr="002417F4">
        <w:rPr>
          <w:rFonts w:cstheme="minorHAnsi"/>
        </w:rPr>
        <w:t xml:space="preserve"> </w:t>
      </w:r>
      <w:r>
        <w:rPr>
          <w:rFonts w:cstheme="minorHAnsi"/>
        </w:rPr>
        <w:t>verbetervoorstellen</w:t>
      </w:r>
      <w:r w:rsidRPr="002417F4">
        <w:rPr>
          <w:rFonts w:cstheme="minorHAnsi"/>
        </w:rPr>
        <w:t xml:space="preserve"> worden planmatig uitgevoerd.</w:t>
      </w:r>
      <w:r>
        <w:rPr>
          <w:rFonts w:cstheme="minorHAnsi"/>
        </w:rPr>
        <w:t xml:space="preserve"> Als management volgen we deze ontwikkelingen met grote interesse en staan we aan de lat om te voorkomen dat we terugvallen in oude patronen en gedragingen. Ook heeft </w:t>
      </w:r>
      <w:r w:rsidR="00710C1E">
        <w:rPr>
          <w:rFonts w:cstheme="minorHAnsi"/>
        </w:rPr>
        <w:t>SM</w:t>
      </w:r>
      <w:r>
        <w:rPr>
          <w:rFonts w:cstheme="minorHAnsi"/>
        </w:rPr>
        <w:t xml:space="preserve"> een grote rol gespeeld in het inzichtelijk maken van onze processen, samen met de proceseigenaren de processen te prioriteren. Dit heeft bijgedragen aan meer procesgericht denken. Met de procesbeschrijvingen en procestekeningen hebben we een toetsingskader in handen waarmee we </w:t>
      </w:r>
      <w:r w:rsidRPr="002D3DC3">
        <w:rPr>
          <w:rFonts w:cstheme="minorHAnsi"/>
        </w:rPr>
        <w:t xml:space="preserve">de kwaliteit, rechtmatigheid of effectiviteit van </w:t>
      </w:r>
      <w:r>
        <w:rPr>
          <w:rFonts w:cstheme="minorHAnsi"/>
        </w:rPr>
        <w:t>de handelingen die we verrichten te</w:t>
      </w:r>
      <w:r w:rsidRPr="002D3DC3">
        <w:rPr>
          <w:rFonts w:cstheme="minorHAnsi"/>
        </w:rPr>
        <w:t xml:space="preserve"> beoorde</w:t>
      </w:r>
      <w:r>
        <w:rPr>
          <w:rFonts w:cstheme="minorHAnsi"/>
        </w:rPr>
        <w:t>len</w:t>
      </w:r>
      <w:r w:rsidRPr="002D3DC3">
        <w:rPr>
          <w:rFonts w:cstheme="minorHAnsi"/>
        </w:rPr>
        <w:t xml:space="preserve"> op basis van de gevolgde werkwijze (de stappen, afspraken en procedures) in plaats van uitsluitend op het eindresultaat</w:t>
      </w:r>
      <w:r>
        <w:rPr>
          <w:rFonts w:cstheme="minorHAnsi"/>
        </w:rPr>
        <w:t xml:space="preserve">. Door </w:t>
      </w:r>
      <w:r w:rsidRPr="00394988">
        <w:rPr>
          <w:rFonts w:cstheme="minorHAnsi"/>
        </w:rPr>
        <w:t xml:space="preserve">Service Level Reports </w:t>
      </w:r>
      <w:r>
        <w:rPr>
          <w:rFonts w:cstheme="minorHAnsi"/>
        </w:rPr>
        <w:t xml:space="preserve">(SLR) </w:t>
      </w:r>
      <w:r w:rsidRPr="00394988">
        <w:rPr>
          <w:rFonts w:cstheme="minorHAnsi"/>
        </w:rPr>
        <w:t>zijn we in staat om aan te tonen in hoeverre ICT</w:t>
      </w:r>
      <w:r w:rsidR="00670B2B">
        <w:rPr>
          <w:rFonts w:cstheme="minorHAnsi"/>
        </w:rPr>
        <w:t xml:space="preserve"> </w:t>
      </w:r>
      <w:r w:rsidRPr="00394988">
        <w:rPr>
          <w:rFonts w:cstheme="minorHAnsi"/>
        </w:rPr>
        <w:t xml:space="preserve">NML de afgesproken prestaties, zoals vastgelegd in </w:t>
      </w:r>
      <w:r>
        <w:rPr>
          <w:rFonts w:cstheme="minorHAnsi"/>
        </w:rPr>
        <w:t>de</w:t>
      </w:r>
      <w:r w:rsidRPr="00394988">
        <w:rPr>
          <w:rFonts w:cstheme="minorHAnsi"/>
        </w:rPr>
        <w:t xml:space="preserve"> Service Level Agreement (SLA), daadwerkelijk </w:t>
      </w:r>
      <w:r>
        <w:rPr>
          <w:rFonts w:cstheme="minorHAnsi"/>
        </w:rPr>
        <w:t>he</w:t>
      </w:r>
      <w:r w:rsidR="00670B2B">
        <w:rPr>
          <w:rFonts w:cstheme="minorHAnsi"/>
        </w:rPr>
        <w:t>eft</w:t>
      </w:r>
      <w:r w:rsidRPr="00394988">
        <w:rPr>
          <w:rFonts w:cstheme="minorHAnsi"/>
        </w:rPr>
        <w:t xml:space="preserve"> behaald</w:t>
      </w:r>
      <w:r>
        <w:rPr>
          <w:rFonts w:cstheme="minorHAnsi"/>
        </w:rPr>
        <w:t>.</w:t>
      </w:r>
    </w:p>
    <w:p w14:paraId="3028E5AD" w14:textId="64CEC94A" w:rsidR="00090A21" w:rsidRPr="009A0D48" w:rsidRDefault="00090A21" w:rsidP="009A0D48">
      <w:pPr>
        <w:spacing w:after="0"/>
        <w:rPr>
          <w:rFonts w:cstheme="minorHAnsi"/>
          <w:i/>
          <w:iCs/>
        </w:rPr>
      </w:pPr>
      <w:r w:rsidRPr="009A0D48">
        <w:rPr>
          <w:rFonts w:cstheme="minorHAnsi"/>
          <w:i/>
          <w:iCs/>
        </w:rPr>
        <w:t>Versterking functioneel beheer M365</w:t>
      </w:r>
    </w:p>
    <w:p w14:paraId="2BFFED33" w14:textId="77777777" w:rsidR="00090A21" w:rsidRPr="005E3E3E" w:rsidRDefault="00090A21" w:rsidP="00090A21">
      <w:pPr>
        <w:spacing w:after="240"/>
        <w:rPr>
          <w:rFonts w:cstheme="minorHAnsi"/>
        </w:rPr>
      </w:pPr>
      <w:r w:rsidRPr="005E3E3E">
        <w:rPr>
          <w:rFonts w:cstheme="minorHAnsi"/>
        </w:rPr>
        <w:t>Het team is volledig operationeel en de dienstverlening wordt steeds verder uitgerold.</w:t>
      </w:r>
    </w:p>
    <w:p w14:paraId="143B7EB8" w14:textId="77777777" w:rsidR="00090A21" w:rsidRPr="009A0D48" w:rsidRDefault="00090A21" w:rsidP="009A0D48">
      <w:pPr>
        <w:spacing w:after="0"/>
        <w:rPr>
          <w:rFonts w:cstheme="minorHAnsi"/>
          <w:i/>
          <w:iCs/>
        </w:rPr>
      </w:pPr>
      <w:r w:rsidRPr="009A0D48">
        <w:rPr>
          <w:rFonts w:cstheme="minorHAnsi"/>
          <w:i/>
          <w:iCs/>
        </w:rPr>
        <w:t>Versnelling van innovatie</w:t>
      </w:r>
    </w:p>
    <w:p w14:paraId="49790D5E" w14:textId="4277AEF3" w:rsidR="00090A21" w:rsidRPr="005E3E3E" w:rsidRDefault="00090A21" w:rsidP="00090A21">
      <w:pPr>
        <w:spacing w:after="240"/>
        <w:rPr>
          <w:rFonts w:cstheme="minorHAnsi"/>
        </w:rPr>
      </w:pPr>
      <w:r w:rsidRPr="005E3E3E">
        <w:rPr>
          <w:rFonts w:cstheme="minorHAnsi"/>
        </w:rPr>
        <w:t xml:space="preserve">Nooit eerder zijn zo veel innovatieonderzoeken binnen één jaar afgerond. Door </w:t>
      </w:r>
      <w:r w:rsidR="009A0D48">
        <w:rPr>
          <w:rFonts w:cstheme="minorHAnsi"/>
        </w:rPr>
        <w:t xml:space="preserve">de </w:t>
      </w:r>
      <w:r w:rsidRPr="005E3E3E">
        <w:rPr>
          <w:rFonts w:cstheme="minorHAnsi"/>
        </w:rPr>
        <w:t>inzet van regiepartners, stagiaires en een architectuurboard is de innovatiekracht substantieel toegenomen.</w:t>
      </w:r>
    </w:p>
    <w:p w14:paraId="4402B5A7" w14:textId="77777777" w:rsidR="00090A21" w:rsidRPr="009A0D48" w:rsidRDefault="00090A21" w:rsidP="009A0D48">
      <w:pPr>
        <w:spacing w:after="0"/>
        <w:rPr>
          <w:rFonts w:cstheme="minorHAnsi"/>
          <w:i/>
          <w:iCs/>
        </w:rPr>
      </w:pPr>
      <w:r w:rsidRPr="009A0D48">
        <w:rPr>
          <w:rFonts w:cstheme="minorHAnsi"/>
          <w:i/>
          <w:iCs/>
        </w:rPr>
        <w:t>Verbeterde dienstverlening</w:t>
      </w:r>
    </w:p>
    <w:p w14:paraId="36FF8DBA" w14:textId="77777777" w:rsidR="00090A21" w:rsidRPr="005E3E3E" w:rsidRDefault="00090A21" w:rsidP="00090A21">
      <w:pPr>
        <w:spacing w:after="240"/>
        <w:rPr>
          <w:rFonts w:cstheme="minorHAnsi"/>
        </w:rPr>
      </w:pPr>
      <w:r w:rsidRPr="005E3E3E">
        <w:rPr>
          <w:rFonts w:cstheme="minorHAnsi"/>
        </w:rPr>
        <w:t>Door analyse van meldingen en nauwe samenwerking met SM zijn meerdere knelpunten opgelost en is de kwaliteit van dienstverlening verder verbeterd.</w:t>
      </w:r>
    </w:p>
    <w:p w14:paraId="04ECEC0B" w14:textId="77777777" w:rsidR="00090A21" w:rsidRPr="009A0D48" w:rsidRDefault="00090A21" w:rsidP="009A0D48">
      <w:pPr>
        <w:spacing w:after="0"/>
        <w:rPr>
          <w:rFonts w:cstheme="minorHAnsi"/>
          <w:i/>
          <w:iCs/>
        </w:rPr>
      </w:pPr>
      <w:r w:rsidRPr="009A0D48">
        <w:rPr>
          <w:rFonts w:cstheme="minorHAnsi"/>
          <w:i/>
          <w:iCs/>
        </w:rPr>
        <w:t>Stabiele infrastructuur en rechtmatige aanbestedingen</w:t>
      </w:r>
    </w:p>
    <w:p w14:paraId="102822D0" w14:textId="77777777" w:rsidR="00090A21" w:rsidRPr="005E3E3E" w:rsidRDefault="00090A21" w:rsidP="00090A21">
      <w:pPr>
        <w:spacing w:after="240"/>
        <w:rPr>
          <w:rFonts w:cstheme="minorHAnsi"/>
        </w:rPr>
      </w:pPr>
      <w:r w:rsidRPr="005E3E3E">
        <w:rPr>
          <w:rFonts w:cstheme="minorHAnsi"/>
        </w:rPr>
        <w:t>Groot onderhoud en verlengingen zijn tijdig uitgevoerd, risico’s zijn geminimaliseerd en aanbestedingen zijn rechtmatig afgerond.</w:t>
      </w:r>
    </w:p>
    <w:p w14:paraId="6ECC3D9B" w14:textId="77777777" w:rsidR="00090A21" w:rsidRPr="009A0D48" w:rsidRDefault="00090A21" w:rsidP="009A0D48">
      <w:pPr>
        <w:spacing w:after="0"/>
        <w:rPr>
          <w:rFonts w:cstheme="minorHAnsi"/>
          <w:i/>
          <w:iCs/>
        </w:rPr>
      </w:pPr>
      <w:r w:rsidRPr="009A0D48">
        <w:rPr>
          <w:rFonts w:cstheme="minorHAnsi"/>
          <w:i/>
          <w:iCs/>
        </w:rPr>
        <w:t>Beweging naar moderne werkplekken en veilige toegang</w:t>
      </w:r>
    </w:p>
    <w:p w14:paraId="2C645E6B" w14:textId="77777777" w:rsidR="00090A21" w:rsidRPr="005E3E3E" w:rsidRDefault="00090A21" w:rsidP="00090A21">
      <w:pPr>
        <w:spacing w:after="240"/>
        <w:rPr>
          <w:rFonts w:cstheme="minorHAnsi"/>
        </w:rPr>
      </w:pPr>
      <w:r w:rsidRPr="005E3E3E">
        <w:rPr>
          <w:rFonts w:cstheme="minorHAnsi"/>
        </w:rPr>
        <w:t>Projecten zoals Managed Mobile Devices, Leverancierstoegang en de doorontwikkeling van het werkplekconcept hebben de basis gelegd voor verdere modernisering in 2026.</w:t>
      </w:r>
    </w:p>
    <w:p w14:paraId="017841EB"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daarvoor gedaan?</w:t>
      </w:r>
    </w:p>
    <w:p w14:paraId="0CF82F32" w14:textId="10AF5282" w:rsidR="00B54929" w:rsidRDefault="00B54929" w:rsidP="00B54929">
      <w:pPr>
        <w:rPr>
          <w:rFonts w:cstheme="minorHAnsi"/>
        </w:rPr>
      </w:pPr>
      <w:r w:rsidRPr="00355476">
        <w:rPr>
          <w:rFonts w:cstheme="minorHAnsi"/>
        </w:rPr>
        <w:t>Om deze resultaten te bereiken heeft ICT NML in 202</w:t>
      </w:r>
      <w:r>
        <w:rPr>
          <w:rFonts w:cstheme="minorHAnsi"/>
        </w:rPr>
        <w:t>5</w:t>
      </w:r>
      <w:r w:rsidRPr="00355476">
        <w:rPr>
          <w:rFonts w:cstheme="minorHAnsi"/>
        </w:rPr>
        <w:t xml:space="preserve"> op meerdere fronten doelgericht gewerkt. Binnen </w:t>
      </w:r>
      <w:r>
        <w:rPr>
          <w:rFonts w:cstheme="minorHAnsi"/>
        </w:rPr>
        <w:t>SM</w:t>
      </w:r>
      <w:r w:rsidRPr="00355476">
        <w:rPr>
          <w:rFonts w:cstheme="minorHAnsi"/>
        </w:rPr>
        <w:t xml:space="preserve"> is </w:t>
      </w:r>
      <w:r>
        <w:rPr>
          <w:rFonts w:cstheme="minorHAnsi"/>
        </w:rPr>
        <w:t>er meer helderheid gecreëerd over de taakstellingen waarvoor ze aan de lat staan</w:t>
      </w:r>
      <w:r w:rsidR="00494887">
        <w:rPr>
          <w:rFonts w:cstheme="minorHAnsi"/>
        </w:rPr>
        <w:t>. Dit maakt</w:t>
      </w:r>
      <w:r>
        <w:rPr>
          <w:rFonts w:cstheme="minorHAnsi"/>
        </w:rPr>
        <w:t xml:space="preserve"> </w:t>
      </w:r>
      <w:r w:rsidRPr="00355476">
        <w:rPr>
          <w:rFonts w:cstheme="minorHAnsi"/>
        </w:rPr>
        <w:t xml:space="preserve">continu verbeteren </w:t>
      </w:r>
      <w:r>
        <w:rPr>
          <w:rFonts w:cstheme="minorHAnsi"/>
        </w:rPr>
        <w:t xml:space="preserve">beter </w:t>
      </w:r>
      <w:r w:rsidRPr="00355476">
        <w:rPr>
          <w:rFonts w:cstheme="minorHAnsi"/>
        </w:rPr>
        <w:t xml:space="preserve">mogelijk en </w:t>
      </w:r>
      <w:r w:rsidR="00494887">
        <w:rPr>
          <w:rFonts w:cstheme="minorHAnsi"/>
        </w:rPr>
        <w:t xml:space="preserve">stimuleert </w:t>
      </w:r>
      <w:r>
        <w:rPr>
          <w:rFonts w:cstheme="minorHAnsi"/>
        </w:rPr>
        <w:t xml:space="preserve">nauwe </w:t>
      </w:r>
      <w:r w:rsidRPr="00355476">
        <w:rPr>
          <w:rFonts w:cstheme="minorHAnsi"/>
        </w:rPr>
        <w:t>samenwerking met de operationele ICT</w:t>
      </w:r>
      <w:r w:rsidRPr="00355476">
        <w:rPr>
          <w:rFonts w:ascii="Cambria Math" w:hAnsi="Cambria Math" w:cs="Cambria Math"/>
        </w:rPr>
        <w:t>‑</w:t>
      </w:r>
      <w:r w:rsidRPr="00355476">
        <w:rPr>
          <w:rFonts w:cstheme="minorHAnsi"/>
        </w:rPr>
        <w:t xml:space="preserve">teams. Hierdoor </w:t>
      </w:r>
      <w:r>
        <w:rPr>
          <w:rFonts w:cstheme="minorHAnsi"/>
        </w:rPr>
        <w:t>worden</w:t>
      </w:r>
      <w:r w:rsidRPr="00355476">
        <w:rPr>
          <w:rFonts w:cstheme="minorHAnsi"/>
        </w:rPr>
        <w:t xml:space="preserve"> knelpunten vroegtijdig ge</w:t>
      </w:r>
      <w:r w:rsidRPr="00355476">
        <w:rPr>
          <w:rFonts w:ascii="Aptos" w:hAnsi="Aptos" w:cs="Aptos"/>
        </w:rPr>
        <w:t>ï</w:t>
      </w:r>
      <w:r w:rsidRPr="00355476">
        <w:rPr>
          <w:rFonts w:cstheme="minorHAnsi"/>
        </w:rPr>
        <w:t>dentificeerd en vertaald naar concrete verbetermaatregelen.</w:t>
      </w:r>
      <w:r>
        <w:rPr>
          <w:rFonts w:cstheme="minorHAnsi"/>
        </w:rPr>
        <w:t xml:space="preserve"> </w:t>
      </w:r>
      <w:r w:rsidR="00494887">
        <w:rPr>
          <w:rFonts w:cstheme="minorHAnsi"/>
        </w:rPr>
        <w:t>SM</w:t>
      </w:r>
      <w:r>
        <w:rPr>
          <w:rFonts w:cstheme="minorHAnsi"/>
        </w:rPr>
        <w:t xml:space="preserve"> heeft onze processen inzichtelijk gemaakt </w:t>
      </w:r>
      <w:r w:rsidRPr="00AC2987">
        <w:rPr>
          <w:rFonts w:cstheme="minorHAnsi"/>
        </w:rPr>
        <w:t xml:space="preserve">en vervolgens van de prio 1 processen (onze kroonjuwelen) respectievelijk procesbeschrijvingen en procestekeningen </w:t>
      </w:r>
      <w:r>
        <w:rPr>
          <w:rFonts w:cstheme="minorHAnsi"/>
        </w:rPr>
        <w:t>opgesteld en geborgd in Topdesk</w:t>
      </w:r>
      <w:r w:rsidRPr="00AC2987">
        <w:rPr>
          <w:rFonts w:cstheme="minorHAnsi"/>
        </w:rPr>
        <w:t>.</w:t>
      </w:r>
      <w:r>
        <w:rPr>
          <w:rFonts w:cstheme="minorHAnsi"/>
        </w:rPr>
        <w:t xml:space="preserve"> Dit in nauwe samenwerking met de proceseigenaren. </w:t>
      </w:r>
      <w:r w:rsidR="00494887">
        <w:rPr>
          <w:rFonts w:cstheme="minorHAnsi"/>
        </w:rPr>
        <w:t>SM</w:t>
      </w:r>
      <w:r>
        <w:rPr>
          <w:rFonts w:cstheme="minorHAnsi"/>
        </w:rPr>
        <w:t xml:space="preserve"> heeft een eerste versie van een Service Level Report (SLR) opgesteld</w:t>
      </w:r>
      <w:r w:rsidR="00494887">
        <w:rPr>
          <w:rFonts w:cstheme="minorHAnsi"/>
        </w:rPr>
        <w:t>,</w:t>
      </w:r>
      <w:r>
        <w:rPr>
          <w:rFonts w:cstheme="minorHAnsi"/>
        </w:rPr>
        <w:t xml:space="preserve"> waarbij gebruik is gemaakt van het Power BI platform van ICT NML.</w:t>
      </w:r>
    </w:p>
    <w:p w14:paraId="6C598D59" w14:textId="77777777" w:rsidR="00B54929" w:rsidRDefault="00B54929" w:rsidP="00B54929">
      <w:pPr>
        <w:rPr>
          <w:rFonts w:cstheme="minorHAnsi"/>
        </w:rPr>
      </w:pPr>
      <w:r w:rsidRPr="00355476">
        <w:rPr>
          <w:rFonts w:cstheme="minorHAnsi"/>
        </w:rPr>
        <w:lastRenderedPageBreak/>
        <w:t>Het team Functioneel Beheer M365 is opgeschaald naar volledige capaciteit, waardoor de dienstverlening rondom M365 stapsgewijs geactiveerd en ingebed kon worden binnen alle deelnemende gemeenten.</w:t>
      </w:r>
    </w:p>
    <w:p w14:paraId="3F7A8588" w14:textId="35492B88" w:rsidR="00B54929" w:rsidRDefault="00497A5E" w:rsidP="00B54929">
      <w:pPr>
        <w:rPr>
          <w:rFonts w:cstheme="minorHAnsi"/>
        </w:rPr>
      </w:pPr>
      <w:r>
        <w:rPr>
          <w:rFonts w:cstheme="minorHAnsi"/>
        </w:rPr>
        <w:t>Ook</w:t>
      </w:r>
      <w:r w:rsidR="00B54929" w:rsidRPr="00355476">
        <w:rPr>
          <w:rFonts w:cstheme="minorHAnsi"/>
        </w:rPr>
        <w:t xml:space="preserve"> is de samenwerking tussen Innovatie &amp; Advies en Infrastructuur versterkt door de oprichting van een architectuurboard, die actief stuurt op de uitvoering en afronding van innovatieonderzoeken. Deze onderzoeken zijn mede dankzij de inzet van regiepartners en stagiaires in een hoger tempo gerealiseerd</w:t>
      </w:r>
      <w:r w:rsidR="00626E88">
        <w:rPr>
          <w:rFonts w:cstheme="minorHAnsi"/>
        </w:rPr>
        <w:t>,</w:t>
      </w:r>
      <w:r w:rsidR="00B54929" w:rsidRPr="00355476">
        <w:rPr>
          <w:rFonts w:cstheme="minorHAnsi"/>
        </w:rPr>
        <w:t xml:space="preserve"> dan in voorgaande jaren. Parallel hieraan zijn de processen rondom meldingen geanalyseerd en geoptimaliseerd, waardoor terugkerende problemen structureel konden worden voorkomen en de kwaliteit van dienstverlening verder verbeterde.</w:t>
      </w:r>
    </w:p>
    <w:p w14:paraId="18F35AAD" w14:textId="31321450" w:rsidR="00B54929" w:rsidRPr="00355476" w:rsidRDefault="00D17AD4" w:rsidP="00B54929">
      <w:pPr>
        <w:rPr>
          <w:rFonts w:cstheme="minorHAnsi"/>
        </w:rPr>
      </w:pPr>
      <w:r>
        <w:rPr>
          <w:rFonts w:cstheme="minorHAnsi"/>
        </w:rPr>
        <w:t>Daarnaast is</w:t>
      </w:r>
      <w:r w:rsidR="00B54929" w:rsidRPr="00355476">
        <w:rPr>
          <w:rFonts w:cstheme="minorHAnsi"/>
        </w:rPr>
        <w:t xml:space="preserve"> in de technische en organisatorische basis veel werk verzet. Contracten voor VMware/Broadcom/Omnissa, firewalls en netwerkcomponenten zijn tijdig verlengd, waarmee continuïteit en veiligheid zijn gewaarborgd. De aanbestedingen voor rekencentrum</w:t>
      </w:r>
      <w:r w:rsidR="008B7BB5">
        <w:rPr>
          <w:rFonts w:cstheme="minorHAnsi"/>
        </w:rPr>
        <w:t xml:space="preserve"> </w:t>
      </w:r>
      <w:r w:rsidR="00B54929" w:rsidRPr="00355476">
        <w:rPr>
          <w:rFonts w:cstheme="minorHAnsi"/>
        </w:rPr>
        <w:t>hardware en werkplekken zijn zorgvuldig uitgevoerd en rechtmatig afgerond, ondanks vertragingen die zich gedurende het traject voordeden. Verder zijn onderzoeken uitgevoerd naar de toekomstige inrichting van onze datacenters, de cyber recovery- en backupstrategie en de toekomstbestendigheid van VDI. Hierbij zijn weloverwogen keuzes gemaakt</w:t>
      </w:r>
      <w:r w:rsidR="00DF39A0">
        <w:rPr>
          <w:rFonts w:cstheme="minorHAnsi"/>
        </w:rPr>
        <w:t>,</w:t>
      </w:r>
      <w:r w:rsidR="00B54929" w:rsidRPr="00355476">
        <w:rPr>
          <w:rFonts w:cstheme="minorHAnsi"/>
        </w:rPr>
        <w:t xml:space="preserve"> die richting geven aan de ontwikkelingen in 2026 en de </w:t>
      </w:r>
      <w:r w:rsidR="00DF39A0">
        <w:rPr>
          <w:rFonts w:cstheme="minorHAnsi"/>
        </w:rPr>
        <w:t xml:space="preserve">daarop volgende </w:t>
      </w:r>
      <w:r w:rsidR="00B54929" w:rsidRPr="00355476">
        <w:rPr>
          <w:rFonts w:cstheme="minorHAnsi"/>
        </w:rPr>
        <w:t>jaren</w:t>
      </w:r>
      <w:r w:rsidR="00DF39A0">
        <w:rPr>
          <w:rFonts w:cstheme="minorHAnsi"/>
        </w:rPr>
        <w:t>.</w:t>
      </w:r>
    </w:p>
    <w:p w14:paraId="5ACD6164" w14:textId="03C28D51" w:rsidR="008E2ED2" w:rsidRPr="0053407C" w:rsidRDefault="00B54929" w:rsidP="00DF39A0">
      <w:pPr>
        <w:rPr>
          <w:rFonts w:cstheme="minorHAnsi"/>
        </w:rPr>
      </w:pPr>
      <w:r w:rsidRPr="00355476">
        <w:rPr>
          <w:rFonts w:cstheme="minorHAnsi"/>
        </w:rPr>
        <w:t>Tot slot zijn verschillende meerjarige projecten voortgezet en verder vormgegeven. Voorbeelden hiervan zijn Managed Mobile Devices, het GGI</w:t>
      </w:r>
      <w:r w:rsidRPr="00355476">
        <w:rPr>
          <w:rFonts w:ascii="Cambria Math" w:hAnsi="Cambria Math" w:cs="Cambria Math"/>
        </w:rPr>
        <w:t>‑</w:t>
      </w:r>
      <w:r w:rsidRPr="00355476">
        <w:rPr>
          <w:rFonts w:cstheme="minorHAnsi"/>
        </w:rPr>
        <w:t>netwerk en Leverancierstoegang. Ook is het werkplekconcept inhoudelijk doorontwikkeld en zijn de eerste scenario</w:t>
      </w:r>
      <w:r w:rsidRPr="00355476">
        <w:rPr>
          <w:rFonts w:ascii="Aptos" w:hAnsi="Aptos" w:cs="Aptos"/>
        </w:rPr>
        <w:t>’</w:t>
      </w:r>
      <w:r w:rsidRPr="00355476">
        <w:rPr>
          <w:rFonts w:cstheme="minorHAnsi"/>
        </w:rPr>
        <w:t>s en toekomstbeelden opgesteld om in 2026 om te zetten in concrete jaarplanactiviteiten of projecten. Door deze samenhangende inzet op procesverbetering, innovatie, infrastructuur en modernisering heeft ICT NML in 202</w:t>
      </w:r>
      <w:r>
        <w:rPr>
          <w:rFonts w:cstheme="minorHAnsi"/>
        </w:rPr>
        <w:t>5</w:t>
      </w:r>
      <w:r w:rsidRPr="00355476">
        <w:rPr>
          <w:rFonts w:cstheme="minorHAnsi"/>
        </w:rPr>
        <w:t xml:space="preserve"> belangrijke stappen gezet in het realiseren van een stabiele, veilige en toekomstgerichte ICT</w:t>
      </w:r>
      <w:r w:rsidRPr="00355476">
        <w:rPr>
          <w:rFonts w:ascii="Cambria Math" w:hAnsi="Cambria Math" w:cs="Cambria Math"/>
        </w:rPr>
        <w:t>‑</w:t>
      </w:r>
      <w:r w:rsidRPr="00355476">
        <w:rPr>
          <w:rFonts w:cstheme="minorHAnsi"/>
        </w:rPr>
        <w:t>dienstverlening voor alle deelnemers.</w:t>
      </w:r>
    </w:p>
    <w:p w14:paraId="45888FBB" w14:textId="77777777" w:rsidR="008E2ED2" w:rsidRDefault="008E2ED2" w:rsidP="008E2ED2">
      <w:pPr>
        <w:spacing w:after="240"/>
        <w:rPr>
          <w:rFonts w:cstheme="minorHAnsi"/>
          <w:color w:val="0E3A5D"/>
          <w:u w:val="single"/>
        </w:rPr>
      </w:pPr>
      <w:r w:rsidRPr="0053407C">
        <w:rPr>
          <w:rFonts w:cstheme="minorHAnsi"/>
          <w:color w:val="0E3A5D"/>
          <w:u w:val="single"/>
        </w:rPr>
        <w:t>Wat heeft het gekost?</w:t>
      </w:r>
    </w:p>
    <w:tbl>
      <w:tblPr>
        <w:tblW w:w="10920" w:type="dxa"/>
        <w:tblInd w:w="-1144" w:type="dxa"/>
        <w:tblCellMar>
          <w:left w:w="70" w:type="dxa"/>
          <w:right w:w="70" w:type="dxa"/>
        </w:tblCellMar>
        <w:tblLook w:val="04A0" w:firstRow="1" w:lastRow="0" w:firstColumn="1" w:lastColumn="0" w:noHBand="0" w:noVBand="1"/>
        <w:tblCaption w:val="tabel programma automatisering"/>
        <w:tblDescription w:val="Mocht deze tabel niet volledig toegankelijk zijn neem dan contact met ons op via communicatie@ictnml.nl"/>
      </w:tblPr>
      <w:tblGrid>
        <w:gridCol w:w="3220"/>
        <w:gridCol w:w="1540"/>
        <w:gridCol w:w="1540"/>
        <w:gridCol w:w="1540"/>
        <w:gridCol w:w="1540"/>
        <w:gridCol w:w="1540"/>
      </w:tblGrid>
      <w:tr w:rsidR="00AB3AB6" w:rsidRPr="00AB3AB6" w14:paraId="31A8103B" w14:textId="77777777" w:rsidTr="007051B1">
        <w:trPr>
          <w:trHeight w:val="6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EF78978"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Programma Automatisering (ICT)</w:t>
            </w:r>
            <w:r w:rsidRPr="00AB3AB6">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961739F"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4A9D68FD"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3D17DAA"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6CEAEBC"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212432E" w14:textId="77777777" w:rsidR="00AB3AB6" w:rsidRPr="00AB3AB6" w:rsidRDefault="00AB3AB6" w:rsidP="00AB3AB6">
            <w:pPr>
              <w:spacing w:after="0" w:line="240" w:lineRule="auto"/>
              <w:jc w:val="center"/>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Afwijking 2025</w:t>
            </w:r>
          </w:p>
        </w:tc>
      </w:tr>
      <w:tr w:rsidR="00AB3AB6" w:rsidRPr="00AB3AB6" w14:paraId="55877F6E"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7837D14"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2A623358"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10.742.878</w:t>
            </w:r>
          </w:p>
        </w:tc>
        <w:tc>
          <w:tcPr>
            <w:tcW w:w="1540" w:type="dxa"/>
            <w:tcBorders>
              <w:top w:val="nil"/>
              <w:left w:val="nil"/>
              <w:bottom w:val="nil"/>
              <w:right w:val="nil"/>
            </w:tcBorders>
            <w:shd w:val="clear" w:color="000000" w:fill="auto"/>
            <w:vAlign w:val="center"/>
            <w:hideMark/>
          </w:tcPr>
          <w:p w14:paraId="145890F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11.673.926</w:t>
            </w:r>
          </w:p>
        </w:tc>
        <w:tc>
          <w:tcPr>
            <w:tcW w:w="1540" w:type="dxa"/>
            <w:tcBorders>
              <w:top w:val="nil"/>
              <w:left w:val="single" w:sz="4" w:space="0" w:color="auto"/>
              <w:bottom w:val="nil"/>
              <w:right w:val="single" w:sz="4" w:space="0" w:color="auto"/>
            </w:tcBorders>
            <w:shd w:val="clear" w:color="000000" w:fill="auto"/>
            <w:vAlign w:val="center"/>
            <w:hideMark/>
          </w:tcPr>
          <w:p w14:paraId="24BDE69D"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11.774.503</w:t>
            </w:r>
          </w:p>
        </w:tc>
        <w:tc>
          <w:tcPr>
            <w:tcW w:w="1540" w:type="dxa"/>
            <w:tcBorders>
              <w:top w:val="nil"/>
              <w:left w:val="nil"/>
              <w:bottom w:val="nil"/>
              <w:right w:val="single" w:sz="4" w:space="0" w:color="auto"/>
            </w:tcBorders>
            <w:shd w:val="clear" w:color="000000" w:fill="auto"/>
            <w:vAlign w:val="center"/>
            <w:hideMark/>
          </w:tcPr>
          <w:p w14:paraId="2444E62F"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12.184.778</w:t>
            </w:r>
          </w:p>
        </w:tc>
        <w:tc>
          <w:tcPr>
            <w:tcW w:w="1540" w:type="dxa"/>
            <w:tcBorders>
              <w:top w:val="nil"/>
              <w:left w:val="nil"/>
              <w:bottom w:val="nil"/>
              <w:right w:val="single" w:sz="8" w:space="0" w:color="auto"/>
            </w:tcBorders>
            <w:shd w:val="clear" w:color="000000" w:fill="auto"/>
            <w:vAlign w:val="center"/>
            <w:hideMark/>
          </w:tcPr>
          <w:p w14:paraId="023F680E"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-410.275</w:t>
            </w:r>
          </w:p>
        </w:tc>
      </w:tr>
      <w:tr w:rsidR="00AB3AB6" w:rsidRPr="00AB3AB6" w14:paraId="33B8057B"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A308E75"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43D5F3C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11.364.592</w:t>
            </w:r>
          </w:p>
        </w:tc>
        <w:tc>
          <w:tcPr>
            <w:tcW w:w="1540" w:type="dxa"/>
            <w:tcBorders>
              <w:top w:val="nil"/>
              <w:left w:val="nil"/>
              <w:bottom w:val="nil"/>
              <w:right w:val="nil"/>
            </w:tcBorders>
            <w:shd w:val="clear" w:color="000000" w:fill="auto"/>
            <w:vAlign w:val="center"/>
            <w:hideMark/>
          </w:tcPr>
          <w:p w14:paraId="01F5C189"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11.673.926</w:t>
            </w:r>
          </w:p>
        </w:tc>
        <w:tc>
          <w:tcPr>
            <w:tcW w:w="1540" w:type="dxa"/>
            <w:tcBorders>
              <w:top w:val="nil"/>
              <w:left w:val="single" w:sz="4" w:space="0" w:color="auto"/>
              <w:bottom w:val="nil"/>
              <w:right w:val="single" w:sz="4" w:space="0" w:color="auto"/>
            </w:tcBorders>
            <w:shd w:val="clear" w:color="000000" w:fill="auto"/>
            <w:vAlign w:val="center"/>
            <w:hideMark/>
          </w:tcPr>
          <w:p w14:paraId="4C0E46A3"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13.146.044</w:t>
            </w:r>
          </w:p>
        </w:tc>
        <w:tc>
          <w:tcPr>
            <w:tcW w:w="1540" w:type="dxa"/>
            <w:tcBorders>
              <w:top w:val="nil"/>
              <w:left w:val="nil"/>
              <w:bottom w:val="nil"/>
              <w:right w:val="single" w:sz="4" w:space="0" w:color="auto"/>
            </w:tcBorders>
            <w:shd w:val="clear" w:color="000000" w:fill="auto"/>
            <w:vAlign w:val="center"/>
            <w:hideMark/>
          </w:tcPr>
          <w:p w14:paraId="5AB8B8F4"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13.563.475</w:t>
            </w:r>
          </w:p>
        </w:tc>
        <w:tc>
          <w:tcPr>
            <w:tcW w:w="1540" w:type="dxa"/>
            <w:tcBorders>
              <w:top w:val="nil"/>
              <w:left w:val="nil"/>
              <w:bottom w:val="nil"/>
              <w:right w:val="single" w:sz="8" w:space="0" w:color="auto"/>
            </w:tcBorders>
            <w:shd w:val="clear" w:color="000000" w:fill="auto"/>
            <w:vAlign w:val="center"/>
            <w:hideMark/>
          </w:tcPr>
          <w:p w14:paraId="7B9C3C08"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417.431</w:t>
            </w:r>
          </w:p>
        </w:tc>
      </w:tr>
      <w:tr w:rsidR="00AB3AB6" w:rsidRPr="00AB3AB6" w14:paraId="55F6292A"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35B6FBDA"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47E8AE90"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621.714</w:t>
            </w:r>
          </w:p>
        </w:tc>
        <w:tc>
          <w:tcPr>
            <w:tcW w:w="1540" w:type="dxa"/>
            <w:tcBorders>
              <w:top w:val="single" w:sz="8" w:space="0" w:color="auto"/>
              <w:left w:val="nil"/>
              <w:bottom w:val="single" w:sz="8" w:space="0" w:color="auto"/>
              <w:right w:val="nil"/>
            </w:tcBorders>
            <w:shd w:val="clear" w:color="000000" w:fill="E3EFF9"/>
            <w:vAlign w:val="center"/>
            <w:hideMark/>
          </w:tcPr>
          <w:p w14:paraId="447DB862"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26175AEC"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1.371.541</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907E8F9"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1.378.697</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6F817F1B"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7.156</w:t>
            </w:r>
          </w:p>
        </w:tc>
      </w:tr>
      <w:tr w:rsidR="00AB3AB6" w:rsidRPr="00AB3AB6" w14:paraId="787205CD"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5F9621EC" w14:textId="77777777" w:rsidR="00AB3AB6" w:rsidRPr="00AB3AB6" w:rsidRDefault="00AB3AB6" w:rsidP="00AB3AB6">
            <w:pPr>
              <w:spacing w:after="0" w:line="240" w:lineRule="auto"/>
              <w:rPr>
                <w:rFonts w:ascii="Calibri" w:eastAsia="Times New Roman" w:hAnsi="Calibri" w:cs="Calibri"/>
                <w:color w:val="000000"/>
                <w:lang w:eastAsia="nl-NL"/>
              </w:rPr>
            </w:pPr>
            <w:r w:rsidRPr="00AB3AB6">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1DA049A1"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293578BC"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03659692"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-150.000</w:t>
            </w:r>
          </w:p>
        </w:tc>
        <w:tc>
          <w:tcPr>
            <w:tcW w:w="1540" w:type="dxa"/>
            <w:tcBorders>
              <w:top w:val="nil"/>
              <w:left w:val="nil"/>
              <w:bottom w:val="nil"/>
              <w:right w:val="single" w:sz="4" w:space="0" w:color="auto"/>
            </w:tcBorders>
            <w:shd w:val="clear" w:color="000000" w:fill="auto"/>
            <w:vAlign w:val="center"/>
            <w:hideMark/>
          </w:tcPr>
          <w:p w14:paraId="6B4E2372"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-150.000</w:t>
            </w:r>
          </w:p>
        </w:tc>
        <w:tc>
          <w:tcPr>
            <w:tcW w:w="1540" w:type="dxa"/>
            <w:tcBorders>
              <w:top w:val="nil"/>
              <w:left w:val="nil"/>
              <w:bottom w:val="nil"/>
              <w:right w:val="single" w:sz="8" w:space="0" w:color="auto"/>
            </w:tcBorders>
            <w:shd w:val="clear" w:color="000000" w:fill="auto"/>
            <w:vAlign w:val="center"/>
            <w:hideMark/>
          </w:tcPr>
          <w:p w14:paraId="2FB2C666" w14:textId="77777777" w:rsidR="00AB3AB6" w:rsidRPr="00AB3AB6" w:rsidRDefault="00AB3AB6" w:rsidP="00AB3AB6">
            <w:pPr>
              <w:spacing w:after="0" w:line="240" w:lineRule="auto"/>
              <w:jc w:val="right"/>
              <w:rPr>
                <w:rFonts w:ascii="Calibri" w:eastAsia="Times New Roman" w:hAnsi="Calibri" w:cs="Calibri"/>
                <w:color w:val="000000"/>
                <w:lang w:eastAsia="nl-NL"/>
              </w:rPr>
            </w:pPr>
            <w:r w:rsidRPr="00AB3AB6">
              <w:rPr>
                <w:rFonts w:ascii="Calibri" w:eastAsia="Times New Roman" w:hAnsi="Calibri" w:cs="Calibri"/>
                <w:color w:val="000000"/>
                <w:lang w:eastAsia="nl-NL"/>
              </w:rPr>
              <w:t>0</w:t>
            </w:r>
          </w:p>
        </w:tc>
      </w:tr>
      <w:tr w:rsidR="00AB3AB6" w:rsidRPr="00AB3AB6" w14:paraId="405768DE"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49558601" w14:textId="77777777" w:rsidR="00AB3AB6" w:rsidRPr="00AB3AB6" w:rsidRDefault="00AB3AB6" w:rsidP="00AB3AB6">
            <w:pPr>
              <w:spacing w:after="0" w:line="240" w:lineRule="auto"/>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7102AA01"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621.714</w:t>
            </w:r>
          </w:p>
        </w:tc>
        <w:tc>
          <w:tcPr>
            <w:tcW w:w="1540" w:type="dxa"/>
            <w:tcBorders>
              <w:top w:val="single" w:sz="8" w:space="0" w:color="auto"/>
              <w:left w:val="nil"/>
              <w:bottom w:val="single" w:sz="8" w:space="0" w:color="auto"/>
              <w:right w:val="nil"/>
            </w:tcBorders>
            <w:shd w:val="clear" w:color="000000" w:fill="BADAF3"/>
            <w:vAlign w:val="center"/>
            <w:hideMark/>
          </w:tcPr>
          <w:p w14:paraId="0E40D9CF"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68F08DF9"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1.221.541</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6F837700"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1.228.697</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21792A45" w14:textId="77777777" w:rsidR="00AB3AB6" w:rsidRPr="00AB3AB6" w:rsidRDefault="00AB3AB6" w:rsidP="00AB3AB6">
            <w:pPr>
              <w:spacing w:after="0" w:line="240" w:lineRule="auto"/>
              <w:jc w:val="right"/>
              <w:rPr>
                <w:rFonts w:ascii="Calibri" w:eastAsia="Times New Roman" w:hAnsi="Calibri" w:cs="Calibri"/>
                <w:b/>
                <w:bCs/>
                <w:color w:val="000000"/>
                <w:lang w:eastAsia="nl-NL"/>
              </w:rPr>
            </w:pPr>
            <w:r w:rsidRPr="00AB3AB6">
              <w:rPr>
                <w:rFonts w:ascii="Calibri" w:eastAsia="Times New Roman" w:hAnsi="Calibri" w:cs="Calibri"/>
                <w:b/>
                <w:bCs/>
                <w:color w:val="000000"/>
                <w:lang w:eastAsia="nl-NL"/>
              </w:rPr>
              <w:t>7.156</w:t>
            </w:r>
          </w:p>
        </w:tc>
      </w:tr>
    </w:tbl>
    <w:p w14:paraId="780665DA" w14:textId="77777777" w:rsidR="00D36628" w:rsidRDefault="00D36628" w:rsidP="009C6E1B">
      <w:pPr>
        <w:spacing w:after="0"/>
        <w:ind w:left="-993"/>
        <w:rPr>
          <w:rFonts w:cstheme="minorHAnsi"/>
        </w:rPr>
      </w:pPr>
    </w:p>
    <w:p w14:paraId="24956B5B" w14:textId="7023673E" w:rsidR="008E2ED2" w:rsidRDefault="008E2ED2" w:rsidP="008E2ED2">
      <w:pPr>
        <w:spacing w:after="240"/>
        <w:rPr>
          <w:rFonts w:cstheme="minorHAnsi"/>
        </w:rPr>
      </w:pPr>
      <w:r w:rsidRPr="00335211">
        <w:rPr>
          <w:rFonts w:cstheme="minorHAnsi"/>
        </w:rPr>
        <w:t>Belangrijkste afwijkingen tussen de realisatie en de begroting (na wijziging) 202</w:t>
      </w:r>
      <w:r w:rsidR="00220E81">
        <w:rPr>
          <w:rFonts w:cstheme="minorHAnsi"/>
        </w:rPr>
        <w:t>5</w:t>
      </w:r>
      <w:r>
        <w:rPr>
          <w:rFonts w:cstheme="minorHAnsi"/>
        </w:rPr>
        <w:t xml:space="preserve"> van de centrale en gemeente specifieke lasten zijn als volgt</w:t>
      </w:r>
      <w:r w:rsidRPr="00335211">
        <w:rPr>
          <w:rFonts w:cstheme="minorHAnsi"/>
        </w:rPr>
        <w:t>:</w:t>
      </w:r>
    </w:p>
    <w:p w14:paraId="15E94B82" w14:textId="77777777" w:rsidR="004814F6" w:rsidRDefault="004814F6" w:rsidP="008E2ED2">
      <w:pPr>
        <w:spacing w:after="240"/>
        <w:rPr>
          <w:rFonts w:cstheme="minorHAnsi"/>
        </w:rPr>
      </w:pPr>
    </w:p>
    <w:p w14:paraId="22D85CD3" w14:textId="77777777" w:rsidR="004814F6" w:rsidRDefault="004814F6" w:rsidP="008E2ED2">
      <w:pPr>
        <w:spacing w:after="240"/>
        <w:rPr>
          <w:rFonts w:cstheme="minorHAnsi"/>
        </w:rPr>
      </w:pPr>
    </w:p>
    <w:p w14:paraId="49FB8B78" w14:textId="77777777" w:rsidR="004814F6" w:rsidRDefault="004814F6" w:rsidP="008E2ED2">
      <w:pPr>
        <w:spacing w:after="240"/>
        <w:rPr>
          <w:rFonts w:cstheme="minorHAnsi"/>
        </w:rPr>
      </w:pPr>
    </w:p>
    <w:p w14:paraId="0CE25769" w14:textId="77777777" w:rsidR="004814F6" w:rsidRDefault="004814F6" w:rsidP="008E2ED2">
      <w:pPr>
        <w:spacing w:after="240"/>
        <w:rPr>
          <w:rFonts w:cstheme="minorHAnsi"/>
        </w:rPr>
      </w:pPr>
    </w:p>
    <w:p w14:paraId="74418030" w14:textId="77777777" w:rsidR="004814F6" w:rsidRDefault="004814F6" w:rsidP="008E2ED2">
      <w:pPr>
        <w:spacing w:after="240"/>
        <w:rPr>
          <w:rFonts w:cstheme="minorHAnsi"/>
        </w:rPr>
      </w:pPr>
    </w:p>
    <w:tbl>
      <w:tblPr>
        <w:tblW w:w="10920" w:type="dxa"/>
        <w:tblInd w:w="-1144" w:type="dxa"/>
        <w:tblCellMar>
          <w:left w:w="70" w:type="dxa"/>
          <w:right w:w="70" w:type="dxa"/>
        </w:tblCellMar>
        <w:tblLook w:val="04A0" w:firstRow="1" w:lastRow="0" w:firstColumn="1" w:lastColumn="0" w:noHBand="0" w:noVBand="1"/>
        <w:tblCaption w:val="tabel programma automatisering (ICT)"/>
        <w:tblDescription w:val="Mocht deze tabel niet volledig toegankelijk zijn neem dan contact met ons op via communicatie@ictnml.nl"/>
      </w:tblPr>
      <w:tblGrid>
        <w:gridCol w:w="3220"/>
        <w:gridCol w:w="1540"/>
        <w:gridCol w:w="1540"/>
        <w:gridCol w:w="1540"/>
        <w:gridCol w:w="1540"/>
        <w:gridCol w:w="1540"/>
      </w:tblGrid>
      <w:tr w:rsidR="00831517" w:rsidRPr="00831517" w14:paraId="7800E3F2"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5AC6A2D1"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lastRenderedPageBreak/>
              <w:t>Programma Automatisering (ICT)</w:t>
            </w:r>
            <w:r w:rsidRPr="00831517">
              <w:rPr>
                <w:rFonts w:ascii="Calibri" w:eastAsia="Times New Roman" w:hAnsi="Calibri" w:cs="Calibri"/>
                <w:b/>
                <w:bCs/>
                <w:color w:val="000000"/>
                <w:lang w:eastAsia="nl-NL"/>
              </w:rPr>
              <w:br/>
              <w:t>(bedragen x € 1)</w:t>
            </w:r>
          </w:p>
        </w:tc>
        <w:tc>
          <w:tcPr>
            <w:tcW w:w="3080" w:type="dxa"/>
            <w:gridSpan w:val="2"/>
            <w:tcBorders>
              <w:top w:val="single" w:sz="8" w:space="0" w:color="auto"/>
              <w:left w:val="nil"/>
              <w:bottom w:val="single" w:sz="8" w:space="0" w:color="auto"/>
              <w:right w:val="single" w:sz="4" w:space="0" w:color="000000"/>
            </w:tcBorders>
            <w:shd w:val="clear" w:color="000000" w:fill="BADAF3"/>
            <w:vAlign w:val="bottom"/>
            <w:hideMark/>
          </w:tcPr>
          <w:p w14:paraId="11610911"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52A57C2F"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199FAF4"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B3D4159"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Afwijking 2025</w:t>
            </w:r>
          </w:p>
        </w:tc>
      </w:tr>
      <w:tr w:rsidR="00831517" w:rsidRPr="00831517" w14:paraId="2A221AC6" w14:textId="77777777" w:rsidTr="007051B1">
        <w:trPr>
          <w:trHeight w:val="300"/>
        </w:trPr>
        <w:tc>
          <w:tcPr>
            <w:tcW w:w="3220" w:type="dxa"/>
            <w:tcBorders>
              <w:top w:val="nil"/>
              <w:left w:val="single" w:sz="8" w:space="0" w:color="auto"/>
              <w:bottom w:val="nil"/>
              <w:right w:val="nil"/>
            </w:tcBorders>
            <w:vAlign w:val="bottom"/>
            <w:hideMark/>
          </w:tcPr>
          <w:p w14:paraId="5535BB6A" w14:textId="77777777" w:rsidR="00831517" w:rsidRPr="00831517" w:rsidRDefault="00831517" w:rsidP="00831517">
            <w:pPr>
              <w:spacing w:after="0" w:line="240" w:lineRule="auto"/>
              <w:rPr>
                <w:rFonts w:ascii="Calibri" w:eastAsia="Times New Roman" w:hAnsi="Calibri" w:cs="Calibri"/>
                <w:i/>
                <w:iCs/>
                <w:color w:val="000000"/>
                <w:lang w:eastAsia="nl-NL"/>
              </w:rPr>
            </w:pPr>
            <w:r w:rsidRPr="00831517">
              <w:rPr>
                <w:rFonts w:ascii="Calibri" w:eastAsia="Times New Roman" w:hAnsi="Calibri" w:cs="Calibri"/>
                <w:i/>
                <w:iCs/>
                <w:color w:val="000000"/>
                <w:lang w:eastAsia="nl-NL"/>
              </w:rPr>
              <w:t>Centrale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0963BF22"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52A824DC"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179AFDE4"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300AD1DF"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r>
      <w:tr w:rsidR="00831517" w:rsidRPr="00831517" w14:paraId="0C88910F"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7969F1B2"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06A3CB6"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6A8067B"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4.875.397</w:t>
            </w:r>
          </w:p>
        </w:tc>
        <w:tc>
          <w:tcPr>
            <w:tcW w:w="1540" w:type="dxa"/>
            <w:tcBorders>
              <w:top w:val="nil"/>
              <w:left w:val="nil"/>
              <w:bottom w:val="nil"/>
              <w:right w:val="single" w:sz="4" w:space="0" w:color="auto"/>
            </w:tcBorders>
            <w:shd w:val="clear" w:color="000000" w:fill="auto"/>
            <w:vAlign w:val="center"/>
            <w:hideMark/>
          </w:tcPr>
          <w:p w14:paraId="670D79F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4.581.211</w:t>
            </w:r>
          </w:p>
        </w:tc>
        <w:tc>
          <w:tcPr>
            <w:tcW w:w="1540" w:type="dxa"/>
            <w:tcBorders>
              <w:top w:val="nil"/>
              <w:left w:val="nil"/>
              <w:bottom w:val="nil"/>
              <w:right w:val="single" w:sz="8" w:space="0" w:color="auto"/>
            </w:tcBorders>
            <w:shd w:val="clear" w:color="000000" w:fill="auto"/>
            <w:vAlign w:val="center"/>
            <w:hideMark/>
          </w:tcPr>
          <w:p w14:paraId="0B0CFE6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294.186</w:t>
            </w:r>
          </w:p>
        </w:tc>
      </w:tr>
      <w:tr w:rsidR="00831517" w:rsidRPr="00831517" w14:paraId="6DCEC5D0"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6E31A58B"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1A8AF13"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F511CD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2.438.853</w:t>
            </w:r>
          </w:p>
        </w:tc>
        <w:tc>
          <w:tcPr>
            <w:tcW w:w="1540" w:type="dxa"/>
            <w:tcBorders>
              <w:top w:val="nil"/>
              <w:left w:val="nil"/>
              <w:bottom w:val="nil"/>
              <w:right w:val="single" w:sz="4" w:space="0" w:color="auto"/>
            </w:tcBorders>
            <w:shd w:val="clear" w:color="000000" w:fill="auto"/>
            <w:vAlign w:val="center"/>
            <w:hideMark/>
          </w:tcPr>
          <w:p w14:paraId="25CBE24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2.161.984</w:t>
            </w:r>
          </w:p>
        </w:tc>
        <w:tc>
          <w:tcPr>
            <w:tcW w:w="1540" w:type="dxa"/>
            <w:tcBorders>
              <w:top w:val="nil"/>
              <w:left w:val="nil"/>
              <w:bottom w:val="nil"/>
              <w:right w:val="single" w:sz="8" w:space="0" w:color="auto"/>
            </w:tcBorders>
            <w:shd w:val="clear" w:color="000000" w:fill="auto"/>
            <w:vAlign w:val="center"/>
            <w:hideMark/>
          </w:tcPr>
          <w:p w14:paraId="19B5C83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276.869</w:t>
            </w:r>
          </w:p>
        </w:tc>
      </w:tr>
      <w:tr w:rsidR="00831517" w:rsidRPr="00831517" w14:paraId="64B8FECB"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3087A29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5E764A28"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7B07DAA9"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545.500</w:t>
            </w:r>
          </w:p>
        </w:tc>
        <w:tc>
          <w:tcPr>
            <w:tcW w:w="1540" w:type="dxa"/>
            <w:tcBorders>
              <w:top w:val="nil"/>
              <w:left w:val="nil"/>
              <w:bottom w:val="nil"/>
              <w:right w:val="single" w:sz="4" w:space="0" w:color="auto"/>
            </w:tcBorders>
            <w:shd w:val="clear" w:color="000000" w:fill="auto"/>
            <w:vAlign w:val="center"/>
            <w:hideMark/>
          </w:tcPr>
          <w:p w14:paraId="775C8871"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1.070.346</w:t>
            </w:r>
          </w:p>
        </w:tc>
        <w:tc>
          <w:tcPr>
            <w:tcW w:w="1540" w:type="dxa"/>
            <w:tcBorders>
              <w:top w:val="nil"/>
              <w:left w:val="nil"/>
              <w:bottom w:val="nil"/>
              <w:right w:val="single" w:sz="8" w:space="0" w:color="auto"/>
            </w:tcBorders>
            <w:shd w:val="clear" w:color="000000" w:fill="auto"/>
            <w:vAlign w:val="center"/>
            <w:hideMark/>
          </w:tcPr>
          <w:p w14:paraId="33EB4B6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-524.846</w:t>
            </w:r>
          </w:p>
        </w:tc>
      </w:tr>
      <w:tr w:rsidR="00831517" w:rsidRPr="00831517" w14:paraId="6D136B0A"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2813910F"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11B0A1BA"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03915A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6.500</w:t>
            </w:r>
          </w:p>
        </w:tc>
        <w:tc>
          <w:tcPr>
            <w:tcW w:w="1540" w:type="dxa"/>
            <w:tcBorders>
              <w:top w:val="nil"/>
              <w:left w:val="nil"/>
              <w:bottom w:val="nil"/>
              <w:right w:val="single" w:sz="4" w:space="0" w:color="auto"/>
            </w:tcBorders>
            <w:shd w:val="clear" w:color="000000" w:fill="auto"/>
            <w:vAlign w:val="center"/>
            <w:hideMark/>
          </w:tcPr>
          <w:p w14:paraId="69010454"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4.322</w:t>
            </w:r>
          </w:p>
        </w:tc>
        <w:tc>
          <w:tcPr>
            <w:tcW w:w="1540" w:type="dxa"/>
            <w:tcBorders>
              <w:top w:val="nil"/>
              <w:left w:val="nil"/>
              <w:bottom w:val="nil"/>
              <w:right w:val="single" w:sz="8" w:space="0" w:color="auto"/>
            </w:tcBorders>
            <w:shd w:val="clear" w:color="000000" w:fill="auto"/>
            <w:vAlign w:val="center"/>
            <w:hideMark/>
          </w:tcPr>
          <w:p w14:paraId="6710081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2.178</w:t>
            </w:r>
          </w:p>
        </w:tc>
      </w:tr>
      <w:tr w:rsidR="00831517" w:rsidRPr="00831517" w14:paraId="063DDD09"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1CFE552C"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64163A3F"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43C564B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06B6AF6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608.500</w:t>
            </w:r>
          </w:p>
        </w:tc>
        <w:tc>
          <w:tcPr>
            <w:tcW w:w="1540" w:type="dxa"/>
            <w:tcBorders>
              <w:top w:val="nil"/>
              <w:left w:val="nil"/>
              <w:bottom w:val="nil"/>
              <w:right w:val="single" w:sz="4" w:space="0" w:color="auto"/>
            </w:tcBorders>
            <w:shd w:val="clear" w:color="000000" w:fill="auto"/>
            <w:vAlign w:val="center"/>
            <w:hideMark/>
          </w:tcPr>
          <w:p w14:paraId="2973EF37"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659.910</w:t>
            </w:r>
          </w:p>
        </w:tc>
        <w:tc>
          <w:tcPr>
            <w:tcW w:w="1540" w:type="dxa"/>
            <w:tcBorders>
              <w:top w:val="nil"/>
              <w:left w:val="nil"/>
              <w:bottom w:val="nil"/>
              <w:right w:val="single" w:sz="8" w:space="0" w:color="auto"/>
            </w:tcBorders>
            <w:shd w:val="clear" w:color="000000" w:fill="auto"/>
            <w:vAlign w:val="center"/>
            <w:hideMark/>
          </w:tcPr>
          <w:p w14:paraId="5FACE0ED"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-51.410</w:t>
            </w:r>
          </w:p>
        </w:tc>
      </w:tr>
      <w:tr w:rsidR="00831517" w:rsidRPr="00831517" w14:paraId="54C77EAC" w14:textId="77777777" w:rsidTr="007051B1">
        <w:trPr>
          <w:trHeight w:val="315"/>
        </w:trPr>
        <w:tc>
          <w:tcPr>
            <w:tcW w:w="3220" w:type="dxa"/>
            <w:tcBorders>
              <w:top w:val="nil"/>
              <w:left w:val="single" w:sz="8" w:space="0" w:color="000000"/>
              <w:bottom w:val="nil"/>
              <w:right w:val="nil"/>
            </w:tcBorders>
            <w:shd w:val="clear" w:color="000000" w:fill="auto"/>
            <w:noWrap/>
            <w:vAlign w:val="bottom"/>
            <w:hideMark/>
          </w:tcPr>
          <w:p w14:paraId="0E555C31"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Wendbaarheid en MMA-project</w:t>
            </w:r>
          </w:p>
        </w:tc>
        <w:tc>
          <w:tcPr>
            <w:tcW w:w="3080" w:type="dxa"/>
            <w:gridSpan w:val="2"/>
            <w:tcBorders>
              <w:top w:val="nil"/>
              <w:left w:val="nil"/>
              <w:bottom w:val="nil"/>
              <w:right w:val="single" w:sz="4" w:space="0" w:color="000000"/>
            </w:tcBorders>
            <w:shd w:val="clear" w:color="000000" w:fill="auto"/>
            <w:vAlign w:val="center"/>
            <w:hideMark/>
          </w:tcPr>
          <w:p w14:paraId="7BBE86EF"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74B756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20.000</w:t>
            </w:r>
          </w:p>
        </w:tc>
        <w:tc>
          <w:tcPr>
            <w:tcW w:w="1540" w:type="dxa"/>
            <w:tcBorders>
              <w:top w:val="nil"/>
              <w:left w:val="nil"/>
              <w:bottom w:val="nil"/>
              <w:right w:val="single" w:sz="4" w:space="0" w:color="auto"/>
            </w:tcBorders>
            <w:shd w:val="clear" w:color="000000" w:fill="auto"/>
            <w:vAlign w:val="center"/>
            <w:hideMark/>
          </w:tcPr>
          <w:p w14:paraId="04E511D9"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9.821</w:t>
            </w:r>
          </w:p>
        </w:tc>
        <w:tc>
          <w:tcPr>
            <w:tcW w:w="1540" w:type="dxa"/>
            <w:tcBorders>
              <w:top w:val="nil"/>
              <w:left w:val="nil"/>
              <w:bottom w:val="nil"/>
              <w:right w:val="single" w:sz="8" w:space="0" w:color="auto"/>
            </w:tcBorders>
            <w:shd w:val="clear" w:color="000000" w:fill="auto"/>
            <w:vAlign w:val="center"/>
            <w:hideMark/>
          </w:tcPr>
          <w:p w14:paraId="62EA623C"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10.179</w:t>
            </w:r>
          </w:p>
        </w:tc>
      </w:tr>
      <w:tr w:rsidR="00831517" w:rsidRPr="00831517" w14:paraId="156B2C0B"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E3EFF9"/>
            <w:vAlign w:val="center"/>
            <w:hideMark/>
          </w:tcPr>
          <w:p w14:paraId="04537563"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centrale lasten</w:t>
            </w:r>
          </w:p>
        </w:tc>
        <w:tc>
          <w:tcPr>
            <w:tcW w:w="3080" w:type="dxa"/>
            <w:gridSpan w:val="2"/>
            <w:tcBorders>
              <w:top w:val="single" w:sz="8" w:space="0" w:color="auto"/>
              <w:left w:val="nil"/>
              <w:bottom w:val="single" w:sz="8" w:space="0" w:color="auto"/>
              <w:right w:val="single" w:sz="4" w:space="0" w:color="000000"/>
            </w:tcBorders>
            <w:shd w:val="clear" w:color="000000" w:fill="E3EFF9"/>
            <w:vAlign w:val="center"/>
            <w:hideMark/>
          </w:tcPr>
          <w:p w14:paraId="10CB15D5"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5A114F10"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8.494.750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5130BFA"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8.487.594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26BF56A1"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7.156</w:t>
            </w:r>
          </w:p>
        </w:tc>
      </w:tr>
      <w:tr w:rsidR="00831517" w:rsidRPr="00831517" w14:paraId="3B68AF1E" w14:textId="77777777" w:rsidTr="007051B1">
        <w:trPr>
          <w:trHeight w:val="300"/>
        </w:trPr>
        <w:tc>
          <w:tcPr>
            <w:tcW w:w="3220" w:type="dxa"/>
            <w:tcBorders>
              <w:top w:val="nil"/>
              <w:left w:val="single" w:sz="8" w:space="0" w:color="auto"/>
              <w:bottom w:val="nil"/>
              <w:right w:val="nil"/>
            </w:tcBorders>
            <w:vAlign w:val="center"/>
            <w:hideMark/>
          </w:tcPr>
          <w:p w14:paraId="4B855566" w14:textId="75396E04" w:rsidR="00831517" w:rsidRPr="00831517" w:rsidRDefault="00831517" w:rsidP="00831517">
            <w:pPr>
              <w:spacing w:after="0" w:line="240" w:lineRule="auto"/>
              <w:rPr>
                <w:rFonts w:ascii="Calibri" w:eastAsia="Times New Roman" w:hAnsi="Calibri" w:cs="Calibri"/>
                <w:i/>
                <w:iCs/>
                <w:color w:val="000000"/>
                <w:lang w:eastAsia="nl-NL"/>
              </w:rPr>
            </w:pPr>
            <w:r w:rsidRPr="00831517">
              <w:rPr>
                <w:rFonts w:ascii="Calibri" w:eastAsia="Times New Roman" w:hAnsi="Calibri" w:cs="Calibri"/>
                <w:i/>
                <w:iCs/>
                <w:color w:val="000000"/>
                <w:lang w:eastAsia="nl-NL"/>
              </w:rPr>
              <w:t>Gemeente specifieke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5529F4C2" w14:textId="77777777" w:rsidR="00831517" w:rsidRPr="00831517" w:rsidRDefault="00831517" w:rsidP="00831517">
            <w:pPr>
              <w:spacing w:after="0" w:line="240" w:lineRule="auto"/>
              <w:jc w:val="center"/>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459F93FD"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15FD1EC3"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2A91EE1E"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 </w:t>
            </w:r>
          </w:p>
        </w:tc>
      </w:tr>
      <w:tr w:rsidR="00831517" w:rsidRPr="00831517" w14:paraId="41050786"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3A12F0E8"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3B0DA6A"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2B7B7BA"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1.043.890</w:t>
            </w:r>
          </w:p>
        </w:tc>
        <w:tc>
          <w:tcPr>
            <w:tcW w:w="1540" w:type="dxa"/>
            <w:tcBorders>
              <w:top w:val="nil"/>
              <w:left w:val="nil"/>
              <w:bottom w:val="nil"/>
              <w:right w:val="single" w:sz="4" w:space="0" w:color="auto"/>
            </w:tcBorders>
            <w:shd w:val="clear" w:color="000000" w:fill="auto"/>
            <w:vAlign w:val="center"/>
            <w:hideMark/>
          </w:tcPr>
          <w:p w14:paraId="4D101C48"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1.336.693</w:t>
            </w:r>
          </w:p>
        </w:tc>
        <w:tc>
          <w:tcPr>
            <w:tcW w:w="1540" w:type="dxa"/>
            <w:tcBorders>
              <w:top w:val="nil"/>
              <w:left w:val="nil"/>
              <w:bottom w:val="nil"/>
              <w:right w:val="single" w:sz="8" w:space="0" w:color="auto"/>
            </w:tcBorders>
            <w:shd w:val="clear" w:color="000000" w:fill="auto"/>
            <w:vAlign w:val="center"/>
            <w:hideMark/>
          </w:tcPr>
          <w:p w14:paraId="7E19DB7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-292.803</w:t>
            </w:r>
          </w:p>
        </w:tc>
      </w:tr>
      <w:tr w:rsidR="00831517" w:rsidRPr="00831517" w14:paraId="2B1B2AF2"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78FE686F"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52F95279"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1DDD861"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1.787.626</w:t>
            </w:r>
          </w:p>
        </w:tc>
        <w:tc>
          <w:tcPr>
            <w:tcW w:w="1540" w:type="dxa"/>
            <w:tcBorders>
              <w:top w:val="nil"/>
              <w:left w:val="nil"/>
              <w:bottom w:val="nil"/>
              <w:right w:val="single" w:sz="4" w:space="0" w:color="auto"/>
            </w:tcBorders>
            <w:shd w:val="clear" w:color="000000" w:fill="auto"/>
            <w:vAlign w:val="center"/>
            <w:hideMark/>
          </w:tcPr>
          <w:p w14:paraId="76C2D4B5"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2.030.973</w:t>
            </w:r>
          </w:p>
        </w:tc>
        <w:tc>
          <w:tcPr>
            <w:tcW w:w="1540" w:type="dxa"/>
            <w:tcBorders>
              <w:top w:val="nil"/>
              <w:left w:val="nil"/>
              <w:bottom w:val="nil"/>
              <w:right w:val="single" w:sz="8" w:space="0" w:color="auto"/>
            </w:tcBorders>
            <w:shd w:val="clear" w:color="000000" w:fill="auto"/>
            <w:vAlign w:val="center"/>
            <w:hideMark/>
          </w:tcPr>
          <w:p w14:paraId="2B670AEF"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-243.347</w:t>
            </w:r>
          </w:p>
        </w:tc>
      </w:tr>
      <w:tr w:rsidR="00831517" w:rsidRPr="00831517" w14:paraId="051257A5"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4C4B61A0" w14:textId="77777777" w:rsidR="00831517" w:rsidRPr="00831517" w:rsidRDefault="00831517" w:rsidP="00831517">
            <w:pPr>
              <w:spacing w:after="0" w:line="240" w:lineRule="auto"/>
              <w:rPr>
                <w:rFonts w:ascii="Calibri" w:eastAsia="Times New Roman" w:hAnsi="Calibri" w:cs="Calibri"/>
                <w:color w:val="000000"/>
                <w:lang w:eastAsia="nl-NL"/>
              </w:rPr>
            </w:pPr>
            <w:r w:rsidRPr="00831517">
              <w:rPr>
                <w:rFonts w:ascii="Calibri" w:eastAsia="Times New Roman" w:hAnsi="Calibri" w:cs="Calibri"/>
                <w:color w:val="000000"/>
                <w:lang w:eastAsia="nl-NL"/>
              </w:rPr>
              <w:t>Overige operationele kosten</w:t>
            </w:r>
          </w:p>
        </w:tc>
        <w:tc>
          <w:tcPr>
            <w:tcW w:w="3080" w:type="dxa"/>
            <w:gridSpan w:val="2"/>
            <w:tcBorders>
              <w:top w:val="nil"/>
              <w:left w:val="nil"/>
              <w:bottom w:val="nil"/>
              <w:right w:val="single" w:sz="4" w:space="0" w:color="000000"/>
            </w:tcBorders>
            <w:shd w:val="clear" w:color="000000" w:fill="auto"/>
            <w:vAlign w:val="center"/>
            <w:hideMark/>
          </w:tcPr>
          <w:p w14:paraId="02ED1D8E" w14:textId="77777777" w:rsidR="00831517" w:rsidRPr="00831517" w:rsidRDefault="00831517" w:rsidP="0083151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D938FAD"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448.237</w:t>
            </w:r>
          </w:p>
        </w:tc>
        <w:tc>
          <w:tcPr>
            <w:tcW w:w="1540" w:type="dxa"/>
            <w:tcBorders>
              <w:top w:val="nil"/>
              <w:left w:val="nil"/>
              <w:bottom w:val="nil"/>
              <w:right w:val="single" w:sz="4" w:space="0" w:color="auto"/>
            </w:tcBorders>
            <w:shd w:val="clear" w:color="000000" w:fill="auto"/>
            <w:vAlign w:val="center"/>
            <w:hideMark/>
          </w:tcPr>
          <w:p w14:paraId="00FBB772"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329.518</w:t>
            </w:r>
          </w:p>
        </w:tc>
        <w:tc>
          <w:tcPr>
            <w:tcW w:w="1540" w:type="dxa"/>
            <w:tcBorders>
              <w:top w:val="nil"/>
              <w:left w:val="nil"/>
              <w:bottom w:val="nil"/>
              <w:right w:val="single" w:sz="8" w:space="0" w:color="auto"/>
            </w:tcBorders>
            <w:shd w:val="clear" w:color="000000" w:fill="auto"/>
            <w:vAlign w:val="center"/>
            <w:hideMark/>
          </w:tcPr>
          <w:p w14:paraId="53B9417E" w14:textId="77777777" w:rsidR="00831517" w:rsidRPr="00831517" w:rsidRDefault="00831517" w:rsidP="00831517">
            <w:pPr>
              <w:spacing w:after="0" w:line="240" w:lineRule="auto"/>
              <w:jc w:val="right"/>
              <w:rPr>
                <w:rFonts w:ascii="Calibri" w:eastAsia="Times New Roman" w:hAnsi="Calibri" w:cs="Calibri"/>
                <w:color w:val="000000"/>
                <w:lang w:eastAsia="nl-NL"/>
              </w:rPr>
            </w:pPr>
            <w:r w:rsidRPr="00831517">
              <w:rPr>
                <w:rFonts w:ascii="Calibri" w:eastAsia="Times New Roman" w:hAnsi="Calibri" w:cs="Calibri"/>
                <w:color w:val="000000"/>
                <w:lang w:eastAsia="nl-NL"/>
              </w:rPr>
              <w:t>118.719</w:t>
            </w:r>
          </w:p>
        </w:tc>
      </w:tr>
      <w:tr w:rsidR="00831517" w:rsidRPr="00831517" w14:paraId="69109C06" w14:textId="77777777" w:rsidTr="007051B1">
        <w:trPr>
          <w:trHeight w:val="315"/>
        </w:trPr>
        <w:tc>
          <w:tcPr>
            <w:tcW w:w="6300" w:type="dxa"/>
            <w:gridSpan w:val="3"/>
            <w:tcBorders>
              <w:top w:val="single" w:sz="8" w:space="0" w:color="auto"/>
              <w:left w:val="single" w:sz="8" w:space="0" w:color="auto"/>
              <w:bottom w:val="single" w:sz="8" w:space="0" w:color="auto"/>
              <w:right w:val="single" w:sz="4" w:space="0" w:color="000000"/>
            </w:tcBorders>
            <w:shd w:val="clear" w:color="000000" w:fill="E3EFF9"/>
            <w:vAlign w:val="center"/>
            <w:hideMark/>
          </w:tcPr>
          <w:p w14:paraId="2BB8FDDB"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2EF74C6"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75FD54D"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3.697.184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6286D119"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-417.431</w:t>
            </w:r>
          </w:p>
        </w:tc>
      </w:tr>
      <w:tr w:rsidR="00831517" w:rsidRPr="00831517" w14:paraId="53C549DB" w14:textId="77777777" w:rsidTr="007051B1">
        <w:trPr>
          <w:trHeight w:val="315"/>
        </w:trPr>
        <w:tc>
          <w:tcPr>
            <w:tcW w:w="3220" w:type="dxa"/>
            <w:tcBorders>
              <w:top w:val="nil"/>
              <w:left w:val="single" w:sz="8" w:space="0" w:color="auto"/>
              <w:bottom w:val="single" w:sz="8" w:space="0" w:color="auto"/>
              <w:right w:val="nil"/>
            </w:tcBorders>
            <w:shd w:val="clear" w:color="000000" w:fill="BADAF3"/>
            <w:vAlign w:val="center"/>
            <w:hideMark/>
          </w:tcPr>
          <w:p w14:paraId="3D3E7A41" w14:textId="77777777" w:rsidR="00831517" w:rsidRPr="00831517" w:rsidRDefault="00831517" w:rsidP="00831517">
            <w:pPr>
              <w:spacing w:after="0" w:line="240" w:lineRule="auto"/>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20E4F4EB" w14:textId="77777777" w:rsidR="00831517" w:rsidRPr="00831517" w:rsidRDefault="00831517" w:rsidP="00831517">
            <w:pPr>
              <w:spacing w:after="0" w:line="240" w:lineRule="auto"/>
              <w:jc w:val="center"/>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 </w:t>
            </w:r>
          </w:p>
        </w:tc>
        <w:tc>
          <w:tcPr>
            <w:tcW w:w="1540" w:type="dxa"/>
            <w:tcBorders>
              <w:top w:val="nil"/>
              <w:left w:val="nil"/>
              <w:bottom w:val="single" w:sz="8" w:space="0" w:color="auto"/>
              <w:right w:val="single" w:sz="4" w:space="0" w:color="auto"/>
            </w:tcBorders>
            <w:shd w:val="clear" w:color="000000" w:fill="BADAF3"/>
            <w:vAlign w:val="center"/>
            <w:hideMark/>
          </w:tcPr>
          <w:p w14:paraId="0A94A507"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11.774.503</w:t>
            </w:r>
          </w:p>
        </w:tc>
        <w:tc>
          <w:tcPr>
            <w:tcW w:w="1540" w:type="dxa"/>
            <w:tcBorders>
              <w:top w:val="nil"/>
              <w:left w:val="nil"/>
              <w:bottom w:val="single" w:sz="8" w:space="0" w:color="auto"/>
              <w:right w:val="single" w:sz="4" w:space="0" w:color="auto"/>
            </w:tcBorders>
            <w:shd w:val="clear" w:color="000000" w:fill="BADAF3"/>
            <w:vAlign w:val="center"/>
            <w:hideMark/>
          </w:tcPr>
          <w:p w14:paraId="038BC63A"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12.184.778</w:t>
            </w:r>
          </w:p>
        </w:tc>
        <w:tc>
          <w:tcPr>
            <w:tcW w:w="1540" w:type="dxa"/>
            <w:tcBorders>
              <w:top w:val="nil"/>
              <w:left w:val="nil"/>
              <w:bottom w:val="single" w:sz="8" w:space="0" w:color="auto"/>
              <w:right w:val="single" w:sz="8" w:space="0" w:color="auto"/>
            </w:tcBorders>
            <w:shd w:val="clear" w:color="000000" w:fill="BADAF3"/>
            <w:vAlign w:val="center"/>
            <w:hideMark/>
          </w:tcPr>
          <w:p w14:paraId="244059E4" w14:textId="77777777" w:rsidR="00831517" w:rsidRPr="00831517" w:rsidRDefault="00831517" w:rsidP="00831517">
            <w:pPr>
              <w:spacing w:after="0" w:line="240" w:lineRule="auto"/>
              <w:jc w:val="right"/>
              <w:rPr>
                <w:rFonts w:ascii="Calibri" w:eastAsia="Times New Roman" w:hAnsi="Calibri" w:cs="Calibri"/>
                <w:b/>
                <w:bCs/>
                <w:color w:val="000000"/>
                <w:lang w:eastAsia="nl-NL"/>
              </w:rPr>
            </w:pPr>
            <w:r w:rsidRPr="00831517">
              <w:rPr>
                <w:rFonts w:ascii="Calibri" w:eastAsia="Times New Roman" w:hAnsi="Calibri" w:cs="Calibri"/>
                <w:b/>
                <w:bCs/>
                <w:color w:val="000000"/>
                <w:lang w:eastAsia="nl-NL"/>
              </w:rPr>
              <w:t>-410.275</w:t>
            </w:r>
          </w:p>
        </w:tc>
      </w:tr>
    </w:tbl>
    <w:p w14:paraId="2089894E" w14:textId="2CB3B366" w:rsidR="008E2ED2" w:rsidRDefault="005F7120" w:rsidP="009C6E1B">
      <w:pPr>
        <w:spacing w:before="240" w:after="240"/>
      </w:pPr>
      <w:r>
        <w:t xml:space="preserve">Het verschil in baten ontstaat door </w:t>
      </w:r>
      <w:r w:rsidR="00AA2DD9">
        <w:t xml:space="preserve">de hogere gemeente specifieke lasten, die </w:t>
      </w:r>
      <w:r w:rsidR="003F4531">
        <w:t>als een aanvullende bijdrage in de lasten worden doorberekend aan de individuele deelnemers.</w:t>
      </w:r>
      <w:r w:rsidR="008E2ED2">
        <w:br w:type="page"/>
      </w:r>
    </w:p>
    <w:p w14:paraId="57652DC1" w14:textId="77777777" w:rsidR="008E2ED2" w:rsidRPr="00F20366" w:rsidRDefault="008E2ED2" w:rsidP="008E2ED2">
      <w:pPr>
        <w:pStyle w:val="Kop3"/>
        <w:spacing w:after="240"/>
        <w:ind w:left="426" w:hanging="425"/>
        <w:rPr>
          <w:rStyle w:val="Kop2Char"/>
          <w:sz w:val="24"/>
          <w:szCs w:val="24"/>
        </w:rPr>
      </w:pPr>
      <w:bookmarkStart w:id="15" w:name="_Toc192860963"/>
      <w:bookmarkStart w:id="16" w:name="_Toc215501155"/>
      <w:r w:rsidRPr="00F20366">
        <w:rPr>
          <w:rStyle w:val="Kop2Char"/>
          <w:sz w:val="24"/>
          <w:szCs w:val="24"/>
        </w:rPr>
        <w:lastRenderedPageBreak/>
        <w:t>2.2</w:t>
      </w:r>
      <w:r w:rsidRPr="00F20366">
        <w:rPr>
          <w:rStyle w:val="Kop2Char"/>
          <w:sz w:val="24"/>
          <w:szCs w:val="24"/>
        </w:rPr>
        <w:tab/>
        <w:t>Programma Informatisering (ECGeo)</w:t>
      </w:r>
      <w:bookmarkEnd w:id="15"/>
      <w:bookmarkEnd w:id="16"/>
    </w:p>
    <w:p w14:paraId="5F993CB2" w14:textId="1D6B9E7F"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7E0C13BE" w14:textId="6F80BF90" w:rsidR="000E1976" w:rsidRPr="000E1976" w:rsidRDefault="000E1976" w:rsidP="000E1976">
      <w:pPr>
        <w:rPr>
          <w:rFonts w:cstheme="minorHAnsi"/>
        </w:rPr>
      </w:pPr>
      <w:r w:rsidRPr="000E1976">
        <w:rPr>
          <w:rFonts w:cstheme="minorHAnsi"/>
        </w:rPr>
        <w:t>ECGeo heeft in 2025 de beoogde doorontwikkeling verder kunnen concretiseren op het gebied van interne processen en applicaties. Eén van de doelen van 2025 was het verder borgen en uitbreiden van de dienstverlening voor de deelnemende gemeenten. Hierin zijn een aantal stappen gemaakt op het gebied van bedrijfsvoering alsmede het verder uitbreiden van de Producten en Diensten Catalogus (PDC) van ECGeo. In de PDC zijn diverse producten en diensten toegevoegd ter uitbreiding van de dienstverlening en sorteert voor op de landelijke ontwikkelingen/wetgeving op het gebied van geo-informatie (integraal stelsel van Basisregistraties). Specifiek binnen de PDC zijn de producten BRK (Basisregistratie Kadaster), BRO (Basisregistratie Ondergrond informatie) en BRT (</w:t>
      </w:r>
      <w:r w:rsidR="0000019C">
        <w:rPr>
          <w:rFonts w:cstheme="minorHAnsi"/>
        </w:rPr>
        <w:t>B</w:t>
      </w:r>
      <w:r w:rsidRPr="000E1976">
        <w:rPr>
          <w:rFonts w:cstheme="minorHAnsi"/>
        </w:rPr>
        <w:t>asisregistratie Topografie) opgenomen. T</w:t>
      </w:r>
      <w:r w:rsidR="0000019C">
        <w:rPr>
          <w:rFonts w:cstheme="minorHAnsi"/>
        </w:rPr>
        <w:t>en behoeve van</w:t>
      </w:r>
      <w:r w:rsidRPr="000E1976">
        <w:rPr>
          <w:rFonts w:cstheme="minorHAnsi"/>
        </w:rPr>
        <w:t xml:space="preserve"> diensten is het nu mogelijk voor alle deelneme</w:t>
      </w:r>
      <w:r w:rsidR="0000019C">
        <w:rPr>
          <w:rFonts w:cstheme="minorHAnsi"/>
        </w:rPr>
        <w:t>rs</w:t>
      </w:r>
      <w:r w:rsidRPr="000E1976">
        <w:rPr>
          <w:rFonts w:cstheme="minorHAnsi"/>
        </w:rPr>
        <w:t xml:space="preserve"> binnen ICT NML</w:t>
      </w:r>
      <w:r w:rsidR="00813BF1">
        <w:rPr>
          <w:rFonts w:cstheme="minorHAnsi"/>
        </w:rPr>
        <w:t xml:space="preserve"> om</w:t>
      </w:r>
      <w:r w:rsidRPr="000E1976">
        <w:rPr>
          <w:rFonts w:cstheme="minorHAnsi"/>
        </w:rPr>
        <w:t xml:space="preserve"> de diensten ‘Landmeten’ en ‘Klantproject’ af te nemen. Dit zijn diensten op verzoek van specifieke gemeenten en vallen buiten de collectieve diensten zoals beschreven in PDC. </w:t>
      </w:r>
      <w:r w:rsidR="005D7AA5">
        <w:rPr>
          <w:rFonts w:cstheme="minorHAnsi"/>
        </w:rPr>
        <w:t>Ook</w:t>
      </w:r>
      <w:r w:rsidRPr="000E1976">
        <w:rPr>
          <w:rFonts w:cstheme="minorHAnsi"/>
        </w:rPr>
        <w:t xml:space="preserve"> is de Service Level Agreement (SLA) in concept afgerond. In de SLA worden de </w:t>
      </w:r>
      <w:r w:rsidR="00681190">
        <w:rPr>
          <w:rFonts w:cstheme="minorHAnsi"/>
        </w:rPr>
        <w:t>p</w:t>
      </w:r>
      <w:r w:rsidRPr="000E1976">
        <w:rPr>
          <w:rFonts w:cstheme="minorHAnsi"/>
        </w:rPr>
        <w:t xml:space="preserve">roducten en </w:t>
      </w:r>
      <w:r w:rsidR="00681190">
        <w:rPr>
          <w:rFonts w:cstheme="minorHAnsi"/>
        </w:rPr>
        <w:t>d</w:t>
      </w:r>
      <w:r w:rsidRPr="000E1976">
        <w:rPr>
          <w:rFonts w:cstheme="minorHAnsi"/>
        </w:rPr>
        <w:t>iensten in detail beschreven op het gebied van doorlooptijden, voorwaarden en kwaliteit. Deze zal naar verwachting medio 2026 worden vastgesteld.</w:t>
      </w:r>
    </w:p>
    <w:p w14:paraId="47B8BD64"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bereikt?</w:t>
      </w:r>
    </w:p>
    <w:p w14:paraId="787F9E09" w14:textId="6B47B476" w:rsidR="00BC4566" w:rsidRPr="00BC4566" w:rsidRDefault="00BC4566" w:rsidP="00BC4566">
      <w:pPr>
        <w:rPr>
          <w:rFonts w:cstheme="minorHAnsi"/>
        </w:rPr>
      </w:pPr>
      <w:r w:rsidRPr="00BC4566">
        <w:rPr>
          <w:rFonts w:cstheme="minorHAnsi"/>
        </w:rPr>
        <w:t>ECGeo heeft in 2025 concrete stappen gezet in het kader van haar ambitie en doelstellingen. Door verdere professionalisering en vervlechting binnen ICT NML heeft ECGeo nu een volwaardige en solide positie ingenomen. Dit leidt tot meer structuur, duidelijke verantwoordelijkheid, gedegen kennis en heldere richting m</w:t>
      </w:r>
      <w:r>
        <w:rPr>
          <w:rFonts w:cstheme="minorHAnsi"/>
        </w:rPr>
        <w:t xml:space="preserve">et </w:t>
      </w:r>
      <w:r w:rsidRPr="00BC4566">
        <w:rPr>
          <w:rFonts w:cstheme="minorHAnsi"/>
        </w:rPr>
        <w:t>b</w:t>
      </w:r>
      <w:r>
        <w:rPr>
          <w:rFonts w:cstheme="minorHAnsi"/>
        </w:rPr>
        <w:t>etrekking tot</w:t>
      </w:r>
      <w:r w:rsidRPr="00BC4566">
        <w:rPr>
          <w:rFonts w:cstheme="minorHAnsi"/>
        </w:rPr>
        <w:t xml:space="preserve"> de toekomst. </w:t>
      </w:r>
    </w:p>
    <w:p w14:paraId="52DEC577" w14:textId="10EF9C18" w:rsidR="00BC4566" w:rsidRPr="00BC4566" w:rsidRDefault="00BC4566" w:rsidP="00BC4566">
      <w:pPr>
        <w:rPr>
          <w:rFonts w:cstheme="minorHAnsi"/>
        </w:rPr>
      </w:pPr>
      <w:r w:rsidRPr="00BC4566">
        <w:rPr>
          <w:rFonts w:cstheme="minorHAnsi"/>
        </w:rPr>
        <w:t xml:space="preserve">Buiten de reguliere taken zijn ook diverse trajecten en projecten geïnitieerd in het kader van het continue verbeteren en uitbreiden van de dienstverlening </w:t>
      </w:r>
      <w:r>
        <w:rPr>
          <w:rFonts w:cstheme="minorHAnsi"/>
        </w:rPr>
        <w:t xml:space="preserve">aan de deelnemers </w:t>
      </w:r>
      <w:r w:rsidRPr="00BC4566">
        <w:rPr>
          <w:rFonts w:cstheme="minorHAnsi"/>
        </w:rPr>
        <w:t xml:space="preserve">en om de kwaliteit te borgen. </w:t>
      </w:r>
    </w:p>
    <w:p w14:paraId="474A4C5C" w14:textId="51E1A58E" w:rsidR="00BC4566" w:rsidRPr="00BC4566" w:rsidRDefault="00BC4566" w:rsidP="00BC4566">
      <w:pPr>
        <w:rPr>
          <w:rFonts w:cstheme="minorHAnsi"/>
        </w:rPr>
      </w:pPr>
      <w:r w:rsidRPr="00BC4566">
        <w:rPr>
          <w:rFonts w:cstheme="minorHAnsi"/>
        </w:rPr>
        <w:t>De basis op orde is een uitgangspunt dat gehandhaafd blijft. Echter, hoe beter de basis op orde is</w:t>
      </w:r>
      <w:r>
        <w:rPr>
          <w:rFonts w:cstheme="minorHAnsi"/>
        </w:rPr>
        <w:t>,</w:t>
      </w:r>
      <w:r w:rsidRPr="00BC4566">
        <w:rPr>
          <w:rFonts w:cstheme="minorHAnsi"/>
        </w:rPr>
        <w:t xml:space="preserve"> hoe meer het mogelijk is voorbij de horizon te kijken. De ambitie van ECGeo reikt verder dan de behaalde resultaten in 2025. Dit betekent dat in 2025 </w:t>
      </w:r>
      <w:r>
        <w:rPr>
          <w:rFonts w:cstheme="minorHAnsi"/>
        </w:rPr>
        <w:t>al</w:t>
      </w:r>
      <w:r w:rsidRPr="00BC4566">
        <w:rPr>
          <w:rFonts w:cstheme="minorHAnsi"/>
        </w:rPr>
        <w:t xml:space="preserve"> invulling is gegeven aan de meerjarenplanning</w:t>
      </w:r>
      <w:r>
        <w:rPr>
          <w:rFonts w:cstheme="minorHAnsi"/>
        </w:rPr>
        <w:t>, die</w:t>
      </w:r>
      <w:r w:rsidRPr="00BC4566">
        <w:rPr>
          <w:rFonts w:cstheme="minorHAnsi"/>
        </w:rPr>
        <w:t xml:space="preserve"> als basis dient voor onze ambitie richting de toekomst.</w:t>
      </w:r>
    </w:p>
    <w:p w14:paraId="011AD36C"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daarvoor gedaan?</w:t>
      </w:r>
    </w:p>
    <w:p w14:paraId="35C49711" w14:textId="5FAF5FB6" w:rsidR="007F45BE" w:rsidRPr="007F45BE" w:rsidRDefault="007F45BE" w:rsidP="007F45BE">
      <w:pPr>
        <w:rPr>
          <w:rFonts w:cstheme="minorHAnsi"/>
        </w:rPr>
      </w:pPr>
      <w:r w:rsidRPr="007F45BE">
        <w:rPr>
          <w:rFonts w:cstheme="minorHAnsi"/>
        </w:rPr>
        <w:t>In het kader van kwaliteit zijn in 2025 een tweetal projecten gestart</w:t>
      </w:r>
      <w:r w:rsidR="00E8228E">
        <w:rPr>
          <w:rFonts w:cstheme="minorHAnsi"/>
        </w:rPr>
        <w:t>:</w:t>
      </w:r>
    </w:p>
    <w:p w14:paraId="51E447D5" w14:textId="0782A62E" w:rsidR="007F45BE" w:rsidRPr="00E8228E" w:rsidRDefault="007F45BE" w:rsidP="00661E92">
      <w:pPr>
        <w:pStyle w:val="Lijstalinea"/>
        <w:numPr>
          <w:ilvl w:val="0"/>
          <w:numId w:val="16"/>
        </w:numPr>
        <w:rPr>
          <w:rFonts w:cstheme="minorHAnsi"/>
        </w:rPr>
      </w:pPr>
      <w:r w:rsidRPr="00E8228E">
        <w:rPr>
          <w:rFonts w:cstheme="minorHAnsi"/>
        </w:rPr>
        <w:t>BAG (Basisregistratie Adressen en Gebouwen) optimalisatie</w:t>
      </w:r>
      <w:r w:rsidR="00E8228E">
        <w:rPr>
          <w:rFonts w:cstheme="minorHAnsi"/>
        </w:rPr>
        <w:t>:</w:t>
      </w:r>
      <w:r w:rsidRPr="00E8228E">
        <w:rPr>
          <w:rFonts w:cstheme="minorHAnsi"/>
        </w:rPr>
        <w:t xml:space="preserve"> </w:t>
      </w:r>
      <w:r w:rsidR="00E8228E">
        <w:rPr>
          <w:rFonts w:cstheme="minorHAnsi"/>
        </w:rPr>
        <w:br/>
        <w:t>V</w:t>
      </w:r>
      <w:r w:rsidRPr="00E8228E">
        <w:rPr>
          <w:rFonts w:cstheme="minorHAnsi"/>
        </w:rPr>
        <w:t>erbeteren en borgen van de BAG data volgens landelijke gestelde</w:t>
      </w:r>
      <w:r w:rsidR="00FD7109" w:rsidRPr="00FD7109">
        <w:rPr>
          <w:rFonts w:cstheme="minorHAnsi"/>
        </w:rPr>
        <w:t xml:space="preserve"> </w:t>
      </w:r>
      <w:r w:rsidR="00FD7109" w:rsidRPr="00E8228E">
        <w:rPr>
          <w:rFonts w:cstheme="minorHAnsi"/>
        </w:rPr>
        <w:t>ENSIA</w:t>
      </w:r>
      <w:r w:rsidRPr="00E8228E">
        <w:rPr>
          <w:rFonts w:cstheme="minorHAnsi"/>
        </w:rPr>
        <w:t xml:space="preserve"> normen</w:t>
      </w:r>
      <w:r w:rsidR="00E8228E">
        <w:rPr>
          <w:rFonts w:cstheme="minorHAnsi"/>
        </w:rPr>
        <w:t>;</w:t>
      </w:r>
    </w:p>
    <w:p w14:paraId="3DA49C5B" w14:textId="1C0FF94E" w:rsidR="007F45BE" w:rsidRPr="00E8228E" w:rsidRDefault="007F45BE" w:rsidP="00661E92">
      <w:pPr>
        <w:pStyle w:val="Lijstalinea"/>
        <w:numPr>
          <w:ilvl w:val="0"/>
          <w:numId w:val="16"/>
        </w:numPr>
        <w:rPr>
          <w:rFonts w:cstheme="minorHAnsi"/>
        </w:rPr>
      </w:pPr>
      <w:r w:rsidRPr="00E8228E">
        <w:rPr>
          <w:rFonts w:cstheme="minorHAnsi"/>
        </w:rPr>
        <w:t xml:space="preserve">BGT (Basisregistratie Grootschalige Topografie) optimalisatie: </w:t>
      </w:r>
      <w:r w:rsidR="00FD7109">
        <w:rPr>
          <w:rFonts w:cstheme="minorHAnsi"/>
        </w:rPr>
        <w:br/>
        <w:t>H</w:t>
      </w:r>
      <w:r w:rsidRPr="00E8228E">
        <w:rPr>
          <w:rFonts w:cstheme="minorHAnsi"/>
        </w:rPr>
        <w:t>erinrichting van de randvoorwaarden van de kwaliteit en scope van de BGT op basis van behoefte van iedere deelnemende gemeente vertaald naar een BGT-pakket op maat</w:t>
      </w:r>
      <w:r w:rsidR="00FD7109">
        <w:rPr>
          <w:rFonts w:cstheme="minorHAnsi"/>
        </w:rPr>
        <w:t>.</w:t>
      </w:r>
    </w:p>
    <w:p w14:paraId="6B8693AF" w14:textId="77777777" w:rsidR="009065E1" w:rsidRDefault="007F45BE">
      <w:pPr>
        <w:rPr>
          <w:rFonts w:cstheme="minorHAnsi"/>
        </w:rPr>
      </w:pPr>
      <w:r w:rsidRPr="007F45BE">
        <w:rPr>
          <w:rFonts w:cstheme="minorHAnsi"/>
        </w:rPr>
        <w:t xml:space="preserve">Het BAG optimalisatie project heeft eind 2025 geresulteerd in groene cijfers voor alle gemeenten. Dit is volgens een duidelijk plan en gestroomlijnde executie bereikt. Voor de Basisregistratie grootschalige Topografie (BGT) was dit al zo, maar nu ook voor de BAG. Een mooi resultaat gebaseerd op een intensieve samenwerking met de gemeenten. Deze stap heeft er ook voor gezorgd dat de BGT synchroon loopt met de BAG. De stap naar een ‘samenhangende objectenregistratie’ en ‘Haal Centraal’ is hiermee weer wat korter bij. </w:t>
      </w:r>
    </w:p>
    <w:p w14:paraId="3E672B98" w14:textId="77777777" w:rsidR="009065E1" w:rsidRDefault="009065E1">
      <w:pPr>
        <w:rPr>
          <w:rFonts w:cstheme="minorHAnsi"/>
        </w:rPr>
      </w:pPr>
      <w:r>
        <w:rPr>
          <w:rFonts w:cstheme="minorHAnsi"/>
        </w:rPr>
        <w:br w:type="page"/>
      </w:r>
    </w:p>
    <w:p w14:paraId="01865B87" w14:textId="77777777" w:rsidR="009065E1" w:rsidRDefault="009065E1">
      <w:pPr>
        <w:rPr>
          <w:rFonts w:cstheme="minorHAnsi"/>
        </w:rPr>
      </w:pPr>
    </w:p>
    <w:p w14:paraId="7D8FAC38" w14:textId="447251C2" w:rsidR="007F45BE" w:rsidRPr="007F45BE" w:rsidRDefault="007F45BE" w:rsidP="007F45BE">
      <w:pPr>
        <w:rPr>
          <w:rFonts w:cstheme="minorHAnsi"/>
        </w:rPr>
      </w:pPr>
      <w:r w:rsidRPr="007F45BE">
        <w:rPr>
          <w:rFonts w:cstheme="minorHAnsi"/>
        </w:rPr>
        <w:t>Het BGT-optimalisatie project is in een afrondende fase</w:t>
      </w:r>
      <w:r w:rsidR="00BF11E1">
        <w:rPr>
          <w:rFonts w:cstheme="minorHAnsi"/>
        </w:rPr>
        <w:t>,</w:t>
      </w:r>
      <w:r w:rsidRPr="007F45BE">
        <w:rPr>
          <w:rFonts w:cstheme="minorHAnsi"/>
        </w:rPr>
        <w:t xml:space="preserve"> waarin de voorstellen richting de </w:t>
      </w:r>
      <w:r w:rsidR="00BF11E1">
        <w:rPr>
          <w:rFonts w:cstheme="minorHAnsi"/>
        </w:rPr>
        <w:t>deelnemers</w:t>
      </w:r>
      <w:r w:rsidRPr="007F45BE">
        <w:rPr>
          <w:rFonts w:cstheme="minorHAnsi"/>
        </w:rPr>
        <w:t xml:space="preserve"> zullen worden gebracht. Middels workshops zullen de </w:t>
      </w:r>
      <w:r w:rsidR="00BF11E1">
        <w:rPr>
          <w:rFonts w:cstheme="minorHAnsi"/>
        </w:rPr>
        <w:t>deelnemers</w:t>
      </w:r>
      <w:r w:rsidRPr="007F45BE">
        <w:rPr>
          <w:rFonts w:cstheme="minorHAnsi"/>
        </w:rPr>
        <w:t xml:space="preserve"> begeleid worden door ECGeo in het maken van een weloverwogen keuze in het juiste BGT-pakket. </w:t>
      </w:r>
      <w:r w:rsidR="00BF11E1">
        <w:rPr>
          <w:rFonts w:cstheme="minorHAnsi"/>
        </w:rPr>
        <w:t>De v</w:t>
      </w:r>
      <w:r w:rsidRPr="007F45BE">
        <w:rPr>
          <w:rFonts w:cstheme="minorHAnsi"/>
        </w:rPr>
        <w:t>erwachting is dat dit medio 2026 geïmplementeerd zal zijn.</w:t>
      </w:r>
    </w:p>
    <w:p w14:paraId="34DA2322" w14:textId="6F8989C2" w:rsidR="007F45BE" w:rsidRPr="007F45BE" w:rsidRDefault="007F45BE" w:rsidP="007F45BE">
      <w:pPr>
        <w:rPr>
          <w:rFonts w:cstheme="minorHAnsi"/>
        </w:rPr>
      </w:pPr>
      <w:r w:rsidRPr="007F45BE">
        <w:rPr>
          <w:rFonts w:cstheme="minorHAnsi"/>
        </w:rPr>
        <w:t xml:space="preserve">In 2025 is de inhuur afgeschaald en zijn alle formatieplaatsen ingevuld. Dit is in lijn met de uitgesproken ambitie van ECGeo. </w:t>
      </w:r>
      <w:r w:rsidR="00370BE6">
        <w:rPr>
          <w:rFonts w:cstheme="minorHAnsi"/>
        </w:rPr>
        <w:t>Het</w:t>
      </w:r>
      <w:r w:rsidRPr="007F45BE">
        <w:rPr>
          <w:rFonts w:cstheme="minorHAnsi"/>
        </w:rPr>
        <w:t xml:space="preserve"> zorgt voor een stabiel team</w:t>
      </w:r>
      <w:r w:rsidR="00370BE6">
        <w:rPr>
          <w:rFonts w:cstheme="minorHAnsi"/>
        </w:rPr>
        <w:t>,</w:t>
      </w:r>
      <w:r w:rsidRPr="007F45BE">
        <w:rPr>
          <w:rFonts w:cstheme="minorHAnsi"/>
        </w:rPr>
        <w:t xml:space="preserve"> waarin kennis geborgd is. De personele capaciteit wordt maximaal ingezet t.b.v. het verankeren van taken binnen het team</w:t>
      </w:r>
      <w:r w:rsidR="00370BE6">
        <w:rPr>
          <w:rFonts w:cstheme="minorHAnsi"/>
        </w:rPr>
        <w:t>,</w:t>
      </w:r>
      <w:r w:rsidRPr="007F45BE">
        <w:rPr>
          <w:rFonts w:cstheme="minorHAnsi"/>
        </w:rPr>
        <w:t xml:space="preserve"> waarbij professionalisering en kwaliteit leidend is en bijdraagt aan de groei richting ‘hét </w:t>
      </w:r>
      <w:r w:rsidR="00370BE6">
        <w:rPr>
          <w:rFonts w:cstheme="minorHAnsi"/>
        </w:rPr>
        <w:t>G</w:t>
      </w:r>
      <w:r w:rsidRPr="007F45BE">
        <w:rPr>
          <w:rFonts w:cstheme="minorHAnsi"/>
        </w:rPr>
        <w:t xml:space="preserve">eo </w:t>
      </w:r>
      <w:r w:rsidR="00107E90">
        <w:rPr>
          <w:rFonts w:cstheme="minorHAnsi"/>
        </w:rPr>
        <w:t>E</w:t>
      </w:r>
      <w:r w:rsidRPr="007F45BE">
        <w:rPr>
          <w:rFonts w:cstheme="minorHAnsi"/>
        </w:rPr>
        <w:t xml:space="preserve">xpertisecentrum in de regio’. </w:t>
      </w:r>
    </w:p>
    <w:p w14:paraId="2F828D9E" w14:textId="064FFF07" w:rsidR="007F45BE" w:rsidRPr="007F45BE" w:rsidRDefault="007F45BE" w:rsidP="007F45BE">
      <w:pPr>
        <w:rPr>
          <w:rFonts w:cstheme="minorHAnsi"/>
        </w:rPr>
      </w:pPr>
      <w:r w:rsidRPr="007F45BE">
        <w:rPr>
          <w:rFonts w:cstheme="minorHAnsi"/>
        </w:rPr>
        <w:t xml:space="preserve">Ook het jaarlijks terugkerend traject ‘Mutatiedetectie’ is wederom uitgevoerd. Na evaluatie van het proces en </w:t>
      </w:r>
      <w:r w:rsidR="00107E90">
        <w:rPr>
          <w:rFonts w:cstheme="minorHAnsi"/>
        </w:rPr>
        <w:t xml:space="preserve">de </w:t>
      </w:r>
      <w:r w:rsidRPr="007F45BE">
        <w:rPr>
          <w:rFonts w:cstheme="minorHAnsi"/>
        </w:rPr>
        <w:t>samenwerking met de externe partner zijn diverse verbeteringen doorgevoerd</w:t>
      </w:r>
      <w:r w:rsidR="00B5663E">
        <w:rPr>
          <w:rFonts w:cstheme="minorHAnsi"/>
        </w:rPr>
        <w:t xml:space="preserve">. Dit </w:t>
      </w:r>
      <w:r w:rsidRPr="007F45BE">
        <w:rPr>
          <w:rFonts w:cstheme="minorHAnsi"/>
        </w:rPr>
        <w:t xml:space="preserve">heeft geresulteerd in een beter lopend traject en </w:t>
      </w:r>
      <w:r w:rsidR="00B5663E">
        <w:rPr>
          <w:rFonts w:cstheme="minorHAnsi"/>
        </w:rPr>
        <w:t xml:space="preserve">een verbeterde </w:t>
      </w:r>
      <w:r w:rsidRPr="007F45BE">
        <w:rPr>
          <w:rFonts w:cstheme="minorHAnsi"/>
        </w:rPr>
        <w:t>samenwerking met o.a. de BsGW. Voor 2026 zullen nog meer verbeterpunten worden doorgevoerd en is de verwachting dat de kosten gelijk zullen blijven of zelfs zullen dalen</w:t>
      </w:r>
      <w:r w:rsidR="00B5663E">
        <w:rPr>
          <w:rFonts w:cstheme="minorHAnsi"/>
        </w:rPr>
        <w:t>,</w:t>
      </w:r>
      <w:r w:rsidRPr="007F45BE">
        <w:rPr>
          <w:rFonts w:cstheme="minorHAnsi"/>
        </w:rPr>
        <w:t xml:space="preserve"> omdat de kwaliteit steeds beter wordt.</w:t>
      </w:r>
    </w:p>
    <w:p w14:paraId="3E7FBE11" w14:textId="14869F93" w:rsidR="007F45BE" w:rsidRPr="007F45BE" w:rsidRDefault="007F45BE" w:rsidP="007F45BE">
      <w:pPr>
        <w:rPr>
          <w:rFonts w:cstheme="minorHAnsi"/>
        </w:rPr>
      </w:pPr>
      <w:r w:rsidRPr="007F45BE">
        <w:rPr>
          <w:rFonts w:cstheme="minorHAnsi"/>
        </w:rPr>
        <w:t xml:space="preserve">Volgens de gestelde ambitie is de begroting 2025 bijgesteld en was één van de speerpunten voor ECGeo voor 2025 om financieel </w:t>
      </w:r>
      <w:r w:rsidR="00514E82">
        <w:rPr>
          <w:rFonts w:cstheme="minorHAnsi"/>
        </w:rPr>
        <w:t>‘</w:t>
      </w:r>
      <w:r w:rsidRPr="007F45BE">
        <w:rPr>
          <w:rFonts w:cstheme="minorHAnsi"/>
        </w:rPr>
        <w:t>in control</w:t>
      </w:r>
      <w:r w:rsidR="00514E82">
        <w:rPr>
          <w:rFonts w:cstheme="minorHAnsi"/>
        </w:rPr>
        <w:t>’</w:t>
      </w:r>
      <w:r w:rsidRPr="007F45BE">
        <w:rPr>
          <w:rFonts w:cstheme="minorHAnsi"/>
        </w:rPr>
        <w:t xml:space="preserve"> te komen. Dit is gelukt. ECGeo is (ruim) binnen de begroting gebleven en bovenal, volgens verwachting. Desondanks is er geen sprake geweest van verminderde dienstverlening of kwaliteit en is de dienstverlening zelfs uitgebreid. Dit biedt de basis om ook voor de toekomst </w:t>
      </w:r>
      <w:r w:rsidR="00514E82">
        <w:rPr>
          <w:rFonts w:cstheme="minorHAnsi"/>
        </w:rPr>
        <w:t>‘</w:t>
      </w:r>
      <w:r w:rsidRPr="007F45BE">
        <w:rPr>
          <w:rFonts w:cstheme="minorHAnsi"/>
        </w:rPr>
        <w:t>in control</w:t>
      </w:r>
      <w:r w:rsidR="00514E82">
        <w:rPr>
          <w:rFonts w:cstheme="minorHAnsi"/>
        </w:rPr>
        <w:t>’</w:t>
      </w:r>
      <w:r w:rsidRPr="007F45BE">
        <w:rPr>
          <w:rFonts w:cstheme="minorHAnsi"/>
        </w:rPr>
        <w:t xml:space="preserve"> te blijven.</w:t>
      </w:r>
    </w:p>
    <w:p w14:paraId="45AB5995" w14:textId="478A02AB" w:rsidR="007F45BE" w:rsidRPr="007F45BE" w:rsidRDefault="007F45BE" w:rsidP="007F45BE">
      <w:pPr>
        <w:rPr>
          <w:rFonts w:cstheme="minorHAnsi"/>
        </w:rPr>
      </w:pPr>
      <w:r w:rsidRPr="007F45BE">
        <w:rPr>
          <w:rFonts w:cstheme="minorHAnsi"/>
        </w:rPr>
        <w:t xml:space="preserve">Volgens het ECGeo zichtbaarheidsplan zijn er in 2025 een aantal roadshows bij de </w:t>
      </w:r>
      <w:r w:rsidR="00D75A10">
        <w:rPr>
          <w:rFonts w:cstheme="minorHAnsi"/>
        </w:rPr>
        <w:t>deelnemende gemeenten</w:t>
      </w:r>
      <w:r w:rsidRPr="007F45BE">
        <w:rPr>
          <w:rFonts w:cstheme="minorHAnsi"/>
        </w:rPr>
        <w:t xml:space="preserve"> gehouden. Doel was het vergroten van de zichtbaarheid, specifiek onze producten en diensten oftewel</w:t>
      </w:r>
      <w:r w:rsidR="00D75A10">
        <w:rPr>
          <w:rFonts w:cstheme="minorHAnsi"/>
        </w:rPr>
        <w:t>:</w:t>
      </w:r>
      <w:r w:rsidRPr="007F45BE">
        <w:rPr>
          <w:rFonts w:cstheme="minorHAnsi"/>
        </w:rPr>
        <w:t xml:space="preserve"> ‘wat kunnen we voor elkaar betekenen op het gebied van Geo</w:t>
      </w:r>
      <w:r w:rsidR="00D75A10">
        <w:rPr>
          <w:rFonts w:cstheme="minorHAnsi"/>
        </w:rPr>
        <w:t>-</w:t>
      </w:r>
      <w:r w:rsidRPr="007F45BE">
        <w:rPr>
          <w:rFonts w:cstheme="minorHAnsi"/>
        </w:rPr>
        <w:t xml:space="preserve">informatie’. De roadshows zijn positief ontvangen en </w:t>
      </w:r>
      <w:r w:rsidR="007B5C80">
        <w:rPr>
          <w:rFonts w:cstheme="minorHAnsi"/>
        </w:rPr>
        <w:t xml:space="preserve">de </w:t>
      </w:r>
      <w:r w:rsidRPr="007F45BE">
        <w:rPr>
          <w:rFonts w:cstheme="minorHAnsi"/>
        </w:rPr>
        <w:t xml:space="preserve">resultaten worden </w:t>
      </w:r>
      <w:r w:rsidR="007B5C80">
        <w:rPr>
          <w:rFonts w:cstheme="minorHAnsi"/>
        </w:rPr>
        <w:t>al</w:t>
      </w:r>
      <w:r w:rsidRPr="007F45BE">
        <w:rPr>
          <w:rFonts w:cstheme="minorHAnsi"/>
        </w:rPr>
        <w:t xml:space="preserve"> zichtbaar m.b.t. bewustwording en daardoor </w:t>
      </w:r>
      <w:r w:rsidR="007B5C80">
        <w:rPr>
          <w:rFonts w:cstheme="minorHAnsi"/>
        </w:rPr>
        <w:t xml:space="preserve">ontstaat een </w:t>
      </w:r>
      <w:r w:rsidRPr="007F45BE">
        <w:rPr>
          <w:rFonts w:cstheme="minorHAnsi"/>
        </w:rPr>
        <w:t xml:space="preserve">nauwere samenwerking met de deelnemende gemeenten. </w:t>
      </w:r>
    </w:p>
    <w:p w14:paraId="599886F0" w14:textId="4A55BE26" w:rsidR="007F45BE" w:rsidRDefault="007F45BE" w:rsidP="007F45BE">
      <w:pPr>
        <w:rPr>
          <w:rFonts w:cstheme="minorHAnsi"/>
        </w:rPr>
      </w:pPr>
      <w:r w:rsidRPr="007F45BE">
        <w:rPr>
          <w:rFonts w:cstheme="minorHAnsi"/>
        </w:rPr>
        <w:t xml:space="preserve">Concluderend was </w:t>
      </w:r>
      <w:r w:rsidR="007B5C80">
        <w:rPr>
          <w:rFonts w:cstheme="minorHAnsi"/>
        </w:rPr>
        <w:t xml:space="preserve">2025 </w:t>
      </w:r>
      <w:r w:rsidRPr="007F45BE">
        <w:rPr>
          <w:rFonts w:cstheme="minorHAnsi"/>
        </w:rPr>
        <w:t>voor ECGeo een goed en vooral leerzaam jaar</w:t>
      </w:r>
      <w:r w:rsidR="007B5C80">
        <w:rPr>
          <w:rFonts w:cstheme="minorHAnsi"/>
        </w:rPr>
        <w:t>,</w:t>
      </w:r>
      <w:r w:rsidRPr="007F45BE">
        <w:rPr>
          <w:rFonts w:cstheme="minorHAnsi"/>
        </w:rPr>
        <w:t xml:space="preserve"> waarin mooie stappen zijn gemaakt. We blijven op koers en de motivatie</w:t>
      </w:r>
      <w:r w:rsidR="006A1D2F">
        <w:rPr>
          <w:rFonts w:cstheme="minorHAnsi"/>
        </w:rPr>
        <w:t xml:space="preserve"> voor 2026 </w:t>
      </w:r>
      <w:r w:rsidRPr="007F45BE">
        <w:rPr>
          <w:rFonts w:cstheme="minorHAnsi"/>
        </w:rPr>
        <w:t>is hoog. Want ook in 2026 pakt ECGeo door</w:t>
      </w:r>
      <w:r w:rsidR="006A1D2F">
        <w:rPr>
          <w:rFonts w:cstheme="minorHAnsi"/>
        </w:rPr>
        <w:t>!</w:t>
      </w:r>
    </w:p>
    <w:p w14:paraId="4F07326C" w14:textId="77777777" w:rsidR="004814F6" w:rsidRDefault="004814F6" w:rsidP="007F45BE">
      <w:pPr>
        <w:rPr>
          <w:rFonts w:cstheme="minorHAnsi"/>
        </w:rPr>
      </w:pPr>
    </w:p>
    <w:p w14:paraId="708A7A2A" w14:textId="77777777" w:rsidR="004814F6" w:rsidRDefault="004814F6" w:rsidP="007F45BE">
      <w:pPr>
        <w:rPr>
          <w:rFonts w:cstheme="minorHAnsi"/>
        </w:rPr>
      </w:pPr>
    </w:p>
    <w:p w14:paraId="6A70C7D2" w14:textId="77777777" w:rsidR="004814F6" w:rsidRDefault="004814F6" w:rsidP="007F45BE">
      <w:pPr>
        <w:rPr>
          <w:rFonts w:cstheme="minorHAnsi"/>
        </w:rPr>
      </w:pPr>
    </w:p>
    <w:p w14:paraId="5EFF5371" w14:textId="77777777" w:rsidR="004814F6" w:rsidRDefault="004814F6" w:rsidP="007F45BE">
      <w:pPr>
        <w:rPr>
          <w:rFonts w:cstheme="minorHAnsi"/>
        </w:rPr>
      </w:pPr>
    </w:p>
    <w:p w14:paraId="64AC2CC8" w14:textId="77777777" w:rsidR="004814F6" w:rsidRDefault="004814F6" w:rsidP="007F45BE">
      <w:pPr>
        <w:rPr>
          <w:rFonts w:cstheme="minorHAnsi"/>
        </w:rPr>
      </w:pPr>
    </w:p>
    <w:p w14:paraId="54BA9F4F" w14:textId="77777777" w:rsidR="004814F6" w:rsidRDefault="004814F6" w:rsidP="007F45BE">
      <w:pPr>
        <w:rPr>
          <w:rFonts w:cstheme="minorHAnsi"/>
        </w:rPr>
      </w:pPr>
    </w:p>
    <w:p w14:paraId="1030F81F" w14:textId="77777777" w:rsidR="004814F6" w:rsidRDefault="004814F6" w:rsidP="007F45BE">
      <w:pPr>
        <w:rPr>
          <w:rFonts w:cstheme="minorHAnsi"/>
        </w:rPr>
      </w:pPr>
    </w:p>
    <w:p w14:paraId="6A44667E" w14:textId="77777777" w:rsidR="004814F6" w:rsidRDefault="004814F6" w:rsidP="007F45BE">
      <w:pPr>
        <w:rPr>
          <w:rFonts w:cstheme="minorHAnsi"/>
        </w:rPr>
      </w:pPr>
    </w:p>
    <w:p w14:paraId="37469CFD" w14:textId="77777777" w:rsidR="004814F6" w:rsidRDefault="004814F6" w:rsidP="007F45BE">
      <w:pPr>
        <w:rPr>
          <w:rFonts w:cstheme="minorHAnsi"/>
        </w:rPr>
      </w:pPr>
    </w:p>
    <w:p w14:paraId="701216F7" w14:textId="77777777" w:rsidR="004814F6" w:rsidRDefault="004814F6" w:rsidP="007F45BE">
      <w:pPr>
        <w:rPr>
          <w:rFonts w:cstheme="minorHAnsi"/>
        </w:rPr>
      </w:pPr>
    </w:p>
    <w:p w14:paraId="27D806AF" w14:textId="77777777" w:rsidR="004814F6" w:rsidRDefault="004814F6" w:rsidP="007F45BE">
      <w:pPr>
        <w:rPr>
          <w:rFonts w:cstheme="minorHAnsi"/>
        </w:rPr>
      </w:pPr>
    </w:p>
    <w:p w14:paraId="01821B56" w14:textId="77777777" w:rsidR="004814F6" w:rsidRPr="007F45BE" w:rsidRDefault="004814F6" w:rsidP="007F45BE">
      <w:pPr>
        <w:rPr>
          <w:rFonts w:cstheme="minorHAnsi"/>
        </w:rPr>
      </w:pPr>
    </w:p>
    <w:p w14:paraId="57F4922F" w14:textId="77777777" w:rsidR="008E2ED2" w:rsidRDefault="008E2ED2" w:rsidP="008E2ED2">
      <w:pPr>
        <w:spacing w:after="240"/>
        <w:rPr>
          <w:rFonts w:cstheme="minorHAnsi"/>
          <w:color w:val="0E3A5D"/>
          <w:u w:val="single"/>
        </w:rPr>
      </w:pPr>
      <w:r w:rsidRPr="0053407C">
        <w:rPr>
          <w:rFonts w:cstheme="minorHAnsi"/>
          <w:color w:val="0E3A5D"/>
          <w:u w:val="single"/>
        </w:rPr>
        <w:lastRenderedPageBreak/>
        <w:t>Wat heeft het gekost?</w:t>
      </w:r>
    </w:p>
    <w:tbl>
      <w:tblPr>
        <w:tblW w:w="10920" w:type="dxa"/>
        <w:tblInd w:w="-1144" w:type="dxa"/>
        <w:tblCellMar>
          <w:left w:w="70" w:type="dxa"/>
          <w:right w:w="70" w:type="dxa"/>
        </w:tblCellMar>
        <w:tblLook w:val="04A0" w:firstRow="1" w:lastRow="0" w:firstColumn="1" w:lastColumn="0" w:noHBand="0" w:noVBand="1"/>
        <w:tblCaption w:val="tabel programma informatisering (ECGeo)"/>
        <w:tblDescription w:val="Mocht deze tabel niet volledig toegankelijk zijn neem dan contact met ons op via communicatie@ictnml.nl"/>
      </w:tblPr>
      <w:tblGrid>
        <w:gridCol w:w="3220"/>
        <w:gridCol w:w="1540"/>
        <w:gridCol w:w="1540"/>
        <w:gridCol w:w="1540"/>
        <w:gridCol w:w="1540"/>
        <w:gridCol w:w="1540"/>
      </w:tblGrid>
      <w:tr w:rsidR="000538DB" w:rsidRPr="000538DB" w14:paraId="03D158DC" w14:textId="77777777" w:rsidTr="007051B1">
        <w:trPr>
          <w:trHeight w:val="9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632C6C89"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Programma Informatisering (ECGeo)</w:t>
            </w:r>
            <w:r w:rsidRPr="000538DB">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A4CBFB4"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2D632080"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4EE2AC9C"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904BBE7"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5A987F3" w14:textId="77777777" w:rsidR="000538DB" w:rsidRPr="000538DB" w:rsidRDefault="000538DB" w:rsidP="000538DB">
            <w:pPr>
              <w:spacing w:after="0" w:line="240" w:lineRule="auto"/>
              <w:jc w:val="center"/>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Afwijking 2025</w:t>
            </w:r>
          </w:p>
        </w:tc>
      </w:tr>
      <w:tr w:rsidR="000538DB" w:rsidRPr="000538DB" w14:paraId="3ADCCD3A"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14AB2D6"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79BB771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2.087.357</w:t>
            </w:r>
          </w:p>
        </w:tc>
        <w:tc>
          <w:tcPr>
            <w:tcW w:w="1540" w:type="dxa"/>
            <w:tcBorders>
              <w:top w:val="nil"/>
              <w:left w:val="nil"/>
              <w:bottom w:val="nil"/>
              <w:right w:val="nil"/>
            </w:tcBorders>
            <w:shd w:val="clear" w:color="000000" w:fill="auto"/>
            <w:vAlign w:val="center"/>
            <w:hideMark/>
          </w:tcPr>
          <w:p w14:paraId="27D45B70"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1.893.580</w:t>
            </w:r>
          </w:p>
        </w:tc>
        <w:tc>
          <w:tcPr>
            <w:tcW w:w="1540" w:type="dxa"/>
            <w:tcBorders>
              <w:top w:val="nil"/>
              <w:left w:val="single" w:sz="4" w:space="0" w:color="auto"/>
              <w:bottom w:val="nil"/>
              <w:right w:val="single" w:sz="4" w:space="0" w:color="auto"/>
            </w:tcBorders>
            <w:shd w:val="clear" w:color="000000" w:fill="auto"/>
            <w:vAlign w:val="center"/>
            <w:hideMark/>
          </w:tcPr>
          <w:p w14:paraId="18C4A671"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2.232.996</w:t>
            </w:r>
          </w:p>
        </w:tc>
        <w:tc>
          <w:tcPr>
            <w:tcW w:w="1540" w:type="dxa"/>
            <w:tcBorders>
              <w:top w:val="nil"/>
              <w:left w:val="nil"/>
              <w:bottom w:val="nil"/>
              <w:right w:val="single" w:sz="4" w:space="0" w:color="auto"/>
            </w:tcBorders>
            <w:shd w:val="clear" w:color="000000" w:fill="auto"/>
            <w:vAlign w:val="center"/>
            <w:hideMark/>
          </w:tcPr>
          <w:p w14:paraId="4B31ECDB"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2.016.169</w:t>
            </w:r>
          </w:p>
        </w:tc>
        <w:tc>
          <w:tcPr>
            <w:tcW w:w="1540" w:type="dxa"/>
            <w:tcBorders>
              <w:top w:val="nil"/>
              <w:left w:val="nil"/>
              <w:bottom w:val="nil"/>
              <w:right w:val="single" w:sz="8" w:space="0" w:color="auto"/>
            </w:tcBorders>
            <w:shd w:val="clear" w:color="000000" w:fill="auto"/>
            <w:vAlign w:val="center"/>
            <w:hideMark/>
          </w:tcPr>
          <w:p w14:paraId="5558630D"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216.827</w:t>
            </w:r>
          </w:p>
        </w:tc>
      </w:tr>
      <w:tr w:rsidR="000538DB" w:rsidRPr="000538DB" w14:paraId="794BCB72"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3BA0C4D"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5376C4D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2.143.909</w:t>
            </w:r>
          </w:p>
        </w:tc>
        <w:tc>
          <w:tcPr>
            <w:tcW w:w="1540" w:type="dxa"/>
            <w:tcBorders>
              <w:top w:val="nil"/>
              <w:left w:val="nil"/>
              <w:bottom w:val="nil"/>
              <w:right w:val="nil"/>
            </w:tcBorders>
            <w:shd w:val="clear" w:color="000000" w:fill="auto"/>
            <w:vAlign w:val="center"/>
            <w:hideMark/>
          </w:tcPr>
          <w:p w14:paraId="0E69F793"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1.893.580</w:t>
            </w:r>
          </w:p>
        </w:tc>
        <w:tc>
          <w:tcPr>
            <w:tcW w:w="1540" w:type="dxa"/>
            <w:tcBorders>
              <w:top w:val="nil"/>
              <w:left w:val="single" w:sz="4" w:space="0" w:color="auto"/>
              <w:bottom w:val="nil"/>
              <w:right w:val="single" w:sz="4" w:space="0" w:color="auto"/>
            </w:tcBorders>
            <w:shd w:val="clear" w:color="000000" w:fill="auto"/>
            <w:vAlign w:val="center"/>
            <w:hideMark/>
          </w:tcPr>
          <w:p w14:paraId="124B6DDD"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2.599.434</w:t>
            </w:r>
          </w:p>
        </w:tc>
        <w:tc>
          <w:tcPr>
            <w:tcW w:w="1540" w:type="dxa"/>
            <w:tcBorders>
              <w:top w:val="nil"/>
              <w:left w:val="nil"/>
              <w:bottom w:val="nil"/>
              <w:right w:val="single" w:sz="4" w:space="0" w:color="auto"/>
            </w:tcBorders>
            <w:shd w:val="clear" w:color="000000" w:fill="auto"/>
            <w:vAlign w:val="center"/>
            <w:hideMark/>
          </w:tcPr>
          <w:p w14:paraId="72C2783F"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2.638.929</w:t>
            </w:r>
          </w:p>
        </w:tc>
        <w:tc>
          <w:tcPr>
            <w:tcW w:w="1540" w:type="dxa"/>
            <w:tcBorders>
              <w:top w:val="nil"/>
              <w:left w:val="nil"/>
              <w:bottom w:val="nil"/>
              <w:right w:val="single" w:sz="8" w:space="0" w:color="auto"/>
            </w:tcBorders>
            <w:shd w:val="clear" w:color="000000" w:fill="auto"/>
            <w:vAlign w:val="center"/>
            <w:hideMark/>
          </w:tcPr>
          <w:p w14:paraId="298BF53C"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39.495</w:t>
            </w:r>
          </w:p>
        </w:tc>
      </w:tr>
      <w:tr w:rsidR="000538DB" w:rsidRPr="000538DB" w14:paraId="1E29BA7F"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6BC8CDA5"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1862F4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56.552</w:t>
            </w:r>
          </w:p>
        </w:tc>
        <w:tc>
          <w:tcPr>
            <w:tcW w:w="1540" w:type="dxa"/>
            <w:tcBorders>
              <w:top w:val="single" w:sz="8" w:space="0" w:color="auto"/>
              <w:left w:val="nil"/>
              <w:bottom w:val="single" w:sz="8" w:space="0" w:color="auto"/>
              <w:right w:val="nil"/>
            </w:tcBorders>
            <w:shd w:val="clear" w:color="000000" w:fill="E3EFF9"/>
            <w:vAlign w:val="center"/>
            <w:hideMark/>
          </w:tcPr>
          <w:p w14:paraId="63CF6AE9"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2745637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366.438</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C0642A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622.760</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73883EC"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256.322</w:t>
            </w:r>
          </w:p>
        </w:tc>
      </w:tr>
      <w:tr w:rsidR="000538DB" w:rsidRPr="000538DB" w14:paraId="7A347525"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1E451BC"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6F206A97"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-36.141</w:t>
            </w:r>
          </w:p>
        </w:tc>
        <w:tc>
          <w:tcPr>
            <w:tcW w:w="1540" w:type="dxa"/>
            <w:tcBorders>
              <w:top w:val="nil"/>
              <w:left w:val="nil"/>
              <w:bottom w:val="nil"/>
              <w:right w:val="nil"/>
            </w:tcBorders>
            <w:shd w:val="clear" w:color="000000" w:fill="auto"/>
            <w:vAlign w:val="center"/>
            <w:hideMark/>
          </w:tcPr>
          <w:p w14:paraId="49A62621"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0611A2D3"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6DA01C2A" w14:textId="77777777" w:rsidR="000538DB" w:rsidRPr="000538DB" w:rsidRDefault="000538DB" w:rsidP="000538DB">
            <w:pPr>
              <w:spacing w:after="0" w:line="240" w:lineRule="auto"/>
              <w:rPr>
                <w:rFonts w:ascii="Calibri" w:eastAsia="Times New Roman" w:hAnsi="Calibri" w:cs="Calibri"/>
                <w:color w:val="000000"/>
                <w:lang w:eastAsia="nl-NL"/>
              </w:rPr>
            </w:pPr>
            <w:r w:rsidRPr="000538DB">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32657B35" w14:textId="77777777" w:rsidR="000538DB" w:rsidRPr="000538DB" w:rsidRDefault="000538DB" w:rsidP="000538DB">
            <w:pPr>
              <w:spacing w:after="0" w:line="240" w:lineRule="auto"/>
              <w:jc w:val="right"/>
              <w:rPr>
                <w:rFonts w:ascii="Calibri" w:eastAsia="Times New Roman" w:hAnsi="Calibri" w:cs="Calibri"/>
                <w:color w:val="000000"/>
                <w:lang w:eastAsia="nl-NL"/>
              </w:rPr>
            </w:pPr>
            <w:r w:rsidRPr="000538DB">
              <w:rPr>
                <w:rFonts w:ascii="Calibri" w:eastAsia="Times New Roman" w:hAnsi="Calibri" w:cs="Calibri"/>
                <w:color w:val="000000"/>
                <w:lang w:eastAsia="nl-NL"/>
              </w:rPr>
              <w:t>0</w:t>
            </w:r>
          </w:p>
        </w:tc>
      </w:tr>
      <w:tr w:rsidR="000538DB" w:rsidRPr="000538DB" w14:paraId="1BE10487"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497F04ED" w14:textId="77777777" w:rsidR="000538DB" w:rsidRPr="000538DB" w:rsidRDefault="000538DB" w:rsidP="000538DB">
            <w:pPr>
              <w:spacing w:after="0" w:line="240" w:lineRule="auto"/>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28ECD4EF"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20.411</w:t>
            </w:r>
          </w:p>
        </w:tc>
        <w:tc>
          <w:tcPr>
            <w:tcW w:w="1540" w:type="dxa"/>
            <w:tcBorders>
              <w:top w:val="single" w:sz="8" w:space="0" w:color="auto"/>
              <w:left w:val="nil"/>
              <w:bottom w:val="single" w:sz="8" w:space="0" w:color="auto"/>
              <w:right w:val="nil"/>
            </w:tcBorders>
            <w:shd w:val="clear" w:color="000000" w:fill="BADAF3"/>
            <w:vAlign w:val="center"/>
            <w:hideMark/>
          </w:tcPr>
          <w:p w14:paraId="20B1B0B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5BD41DF0"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366.438</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738D5D65"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622.760</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1144EA66" w14:textId="77777777" w:rsidR="000538DB" w:rsidRPr="000538DB" w:rsidRDefault="000538DB" w:rsidP="000538DB">
            <w:pPr>
              <w:spacing w:after="0" w:line="240" w:lineRule="auto"/>
              <w:jc w:val="right"/>
              <w:rPr>
                <w:rFonts w:ascii="Calibri" w:eastAsia="Times New Roman" w:hAnsi="Calibri" w:cs="Calibri"/>
                <w:b/>
                <w:bCs/>
                <w:color w:val="000000"/>
                <w:lang w:eastAsia="nl-NL"/>
              </w:rPr>
            </w:pPr>
            <w:r w:rsidRPr="000538DB">
              <w:rPr>
                <w:rFonts w:ascii="Calibri" w:eastAsia="Times New Roman" w:hAnsi="Calibri" w:cs="Calibri"/>
                <w:b/>
                <w:bCs/>
                <w:color w:val="000000"/>
                <w:lang w:eastAsia="nl-NL"/>
              </w:rPr>
              <w:t>256.322</w:t>
            </w:r>
          </w:p>
        </w:tc>
      </w:tr>
    </w:tbl>
    <w:p w14:paraId="731FF28D" w14:textId="77777777" w:rsidR="004814F6" w:rsidRDefault="004814F6" w:rsidP="004814F6">
      <w:pPr>
        <w:rPr>
          <w:rFonts w:cstheme="minorHAnsi"/>
        </w:rPr>
      </w:pPr>
    </w:p>
    <w:p w14:paraId="48A39EA7" w14:textId="68111A04" w:rsidR="008E2ED2" w:rsidRDefault="008E2ED2" w:rsidP="004814F6">
      <w:pPr>
        <w:rPr>
          <w:rFonts w:cstheme="minorHAnsi"/>
        </w:rPr>
      </w:pPr>
      <w:r w:rsidRPr="00335211">
        <w:rPr>
          <w:rFonts w:cstheme="minorHAnsi"/>
        </w:rPr>
        <w:t>Belangrijkste afwijkingen tussen de realisatie en de begroting (na wijziging) 202</w:t>
      </w:r>
      <w:r w:rsidR="00550A8F">
        <w:rPr>
          <w:rFonts w:cstheme="minorHAnsi"/>
        </w:rPr>
        <w:t>5</w:t>
      </w:r>
      <w:r>
        <w:rPr>
          <w:rFonts w:cstheme="minorHAnsi"/>
        </w:rPr>
        <w:t xml:space="preserve"> van de centrale en gemeente specifieke lasten zijn als volgt</w:t>
      </w:r>
      <w:r w:rsidRPr="00335211">
        <w:rPr>
          <w:rFonts w:cstheme="minorHAnsi"/>
        </w:rPr>
        <w:t>:</w:t>
      </w:r>
    </w:p>
    <w:tbl>
      <w:tblPr>
        <w:tblW w:w="10920" w:type="dxa"/>
        <w:tblInd w:w="-1144" w:type="dxa"/>
        <w:tblCellMar>
          <w:left w:w="70" w:type="dxa"/>
          <w:right w:w="70" w:type="dxa"/>
        </w:tblCellMar>
        <w:tblLook w:val="04A0" w:firstRow="1" w:lastRow="0" w:firstColumn="1" w:lastColumn="0" w:noHBand="0" w:noVBand="1"/>
        <w:tblCaption w:val="tabel programma infomatisering (ECGeo)"/>
        <w:tblDescription w:val="Mocht deze tabel niet volledig toegankelijk zijn neem dan contact met ons op via communicatie@ictnml.nl"/>
      </w:tblPr>
      <w:tblGrid>
        <w:gridCol w:w="3220"/>
        <w:gridCol w:w="1540"/>
        <w:gridCol w:w="1540"/>
        <w:gridCol w:w="1540"/>
        <w:gridCol w:w="1540"/>
        <w:gridCol w:w="1540"/>
      </w:tblGrid>
      <w:tr w:rsidR="00513777" w:rsidRPr="00513777" w14:paraId="50C3C982" w14:textId="77777777" w:rsidTr="007051B1">
        <w:trPr>
          <w:trHeight w:val="615"/>
        </w:trPr>
        <w:tc>
          <w:tcPr>
            <w:tcW w:w="6300" w:type="dxa"/>
            <w:gridSpan w:val="3"/>
            <w:tcBorders>
              <w:top w:val="single" w:sz="8" w:space="0" w:color="auto"/>
              <w:left w:val="single" w:sz="8" w:space="0" w:color="auto"/>
              <w:bottom w:val="single" w:sz="8" w:space="0" w:color="auto"/>
              <w:right w:val="single" w:sz="4" w:space="0" w:color="000000"/>
            </w:tcBorders>
            <w:shd w:val="clear" w:color="000000" w:fill="BADAF3"/>
            <w:vAlign w:val="bottom"/>
            <w:hideMark/>
          </w:tcPr>
          <w:p w14:paraId="1869746F"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Programma Informatisering (ECGeo)</w:t>
            </w:r>
            <w:r w:rsidRPr="00513777">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20A48770"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2ECA79B"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BE6CFEF"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Afwijking 2025</w:t>
            </w:r>
          </w:p>
        </w:tc>
      </w:tr>
      <w:tr w:rsidR="00513777" w:rsidRPr="00513777" w14:paraId="3E02E0BB" w14:textId="77777777" w:rsidTr="007051B1">
        <w:trPr>
          <w:trHeight w:val="300"/>
        </w:trPr>
        <w:tc>
          <w:tcPr>
            <w:tcW w:w="3220" w:type="dxa"/>
            <w:tcBorders>
              <w:top w:val="nil"/>
              <w:left w:val="single" w:sz="8" w:space="0" w:color="auto"/>
              <w:bottom w:val="nil"/>
              <w:right w:val="nil"/>
            </w:tcBorders>
            <w:vAlign w:val="bottom"/>
            <w:hideMark/>
          </w:tcPr>
          <w:p w14:paraId="02165739" w14:textId="77777777" w:rsidR="00513777" w:rsidRPr="00513777" w:rsidRDefault="00513777" w:rsidP="00513777">
            <w:pPr>
              <w:spacing w:after="0" w:line="240" w:lineRule="auto"/>
              <w:rPr>
                <w:rFonts w:ascii="Calibri" w:eastAsia="Times New Roman" w:hAnsi="Calibri" w:cs="Calibri"/>
                <w:i/>
                <w:iCs/>
                <w:color w:val="000000"/>
                <w:lang w:eastAsia="nl-NL"/>
              </w:rPr>
            </w:pPr>
            <w:r w:rsidRPr="00513777">
              <w:rPr>
                <w:rFonts w:ascii="Calibri" w:eastAsia="Times New Roman" w:hAnsi="Calibri" w:cs="Calibri"/>
                <w:i/>
                <w:iCs/>
                <w:color w:val="000000"/>
                <w:lang w:eastAsia="nl-NL"/>
              </w:rPr>
              <w:t>Centrale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2E1CD4C3"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231B1961"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61A9753A"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3D032DDA"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r>
      <w:tr w:rsidR="00513777" w:rsidRPr="00513777" w14:paraId="641A0CD5"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0F744C4A"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B9F6B00"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2DD8E11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1.676.860</w:t>
            </w:r>
          </w:p>
        </w:tc>
        <w:tc>
          <w:tcPr>
            <w:tcW w:w="1540" w:type="dxa"/>
            <w:tcBorders>
              <w:top w:val="nil"/>
              <w:left w:val="nil"/>
              <w:bottom w:val="nil"/>
              <w:right w:val="single" w:sz="4" w:space="0" w:color="auto"/>
            </w:tcBorders>
            <w:shd w:val="clear" w:color="000000" w:fill="auto"/>
            <w:vAlign w:val="center"/>
            <w:hideMark/>
          </w:tcPr>
          <w:p w14:paraId="743F7C5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1.423.224</w:t>
            </w:r>
          </w:p>
        </w:tc>
        <w:tc>
          <w:tcPr>
            <w:tcW w:w="1540" w:type="dxa"/>
            <w:tcBorders>
              <w:top w:val="nil"/>
              <w:left w:val="nil"/>
              <w:bottom w:val="nil"/>
              <w:right w:val="single" w:sz="8" w:space="0" w:color="auto"/>
            </w:tcBorders>
            <w:shd w:val="clear" w:color="000000" w:fill="auto"/>
            <w:vAlign w:val="center"/>
            <w:hideMark/>
          </w:tcPr>
          <w:p w14:paraId="429187F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253.636</w:t>
            </w:r>
          </w:p>
        </w:tc>
      </w:tr>
      <w:tr w:rsidR="00513777" w:rsidRPr="00513777" w14:paraId="5E66A942"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66B3C1E"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6AEE2496"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CFE7897"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175.000</w:t>
            </w:r>
          </w:p>
        </w:tc>
        <w:tc>
          <w:tcPr>
            <w:tcW w:w="1540" w:type="dxa"/>
            <w:tcBorders>
              <w:top w:val="nil"/>
              <w:left w:val="nil"/>
              <w:bottom w:val="nil"/>
              <w:right w:val="single" w:sz="4" w:space="0" w:color="auto"/>
            </w:tcBorders>
            <w:shd w:val="clear" w:color="000000" w:fill="auto"/>
            <w:vAlign w:val="center"/>
            <w:hideMark/>
          </w:tcPr>
          <w:p w14:paraId="59651A7C"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135.937</w:t>
            </w:r>
          </w:p>
        </w:tc>
        <w:tc>
          <w:tcPr>
            <w:tcW w:w="1540" w:type="dxa"/>
            <w:tcBorders>
              <w:top w:val="nil"/>
              <w:left w:val="nil"/>
              <w:bottom w:val="nil"/>
              <w:right w:val="single" w:sz="8" w:space="0" w:color="auto"/>
            </w:tcBorders>
            <w:shd w:val="clear" w:color="000000" w:fill="auto"/>
            <w:vAlign w:val="center"/>
            <w:hideMark/>
          </w:tcPr>
          <w:p w14:paraId="16B5FAE4"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39.063</w:t>
            </w:r>
          </w:p>
        </w:tc>
      </w:tr>
      <w:tr w:rsidR="00513777" w:rsidRPr="00513777" w14:paraId="62011158"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23783E2B"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Beeldmateriaal</w:t>
            </w:r>
          </w:p>
        </w:tc>
        <w:tc>
          <w:tcPr>
            <w:tcW w:w="3080" w:type="dxa"/>
            <w:gridSpan w:val="2"/>
            <w:tcBorders>
              <w:top w:val="nil"/>
              <w:left w:val="nil"/>
              <w:bottom w:val="nil"/>
              <w:right w:val="single" w:sz="4" w:space="0" w:color="000000"/>
            </w:tcBorders>
            <w:shd w:val="clear" w:color="000000" w:fill="auto"/>
            <w:vAlign w:val="center"/>
            <w:hideMark/>
          </w:tcPr>
          <w:p w14:paraId="56F5AE65"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2A302A1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178.421</w:t>
            </w:r>
          </w:p>
        </w:tc>
        <w:tc>
          <w:tcPr>
            <w:tcW w:w="1540" w:type="dxa"/>
            <w:tcBorders>
              <w:top w:val="nil"/>
              <w:left w:val="nil"/>
              <w:bottom w:val="nil"/>
              <w:right w:val="single" w:sz="4" w:space="0" w:color="auto"/>
            </w:tcBorders>
            <w:shd w:val="clear" w:color="000000" w:fill="auto"/>
            <w:vAlign w:val="center"/>
            <w:hideMark/>
          </w:tcPr>
          <w:p w14:paraId="14CA8BB2"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177.613</w:t>
            </w:r>
          </w:p>
        </w:tc>
        <w:tc>
          <w:tcPr>
            <w:tcW w:w="1540" w:type="dxa"/>
            <w:tcBorders>
              <w:top w:val="nil"/>
              <w:left w:val="nil"/>
              <w:bottom w:val="nil"/>
              <w:right w:val="single" w:sz="8" w:space="0" w:color="auto"/>
            </w:tcBorders>
            <w:shd w:val="clear" w:color="000000" w:fill="auto"/>
            <w:vAlign w:val="center"/>
            <w:hideMark/>
          </w:tcPr>
          <w:p w14:paraId="395DE40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808</w:t>
            </w:r>
          </w:p>
        </w:tc>
      </w:tr>
      <w:tr w:rsidR="00513777" w:rsidRPr="00513777" w14:paraId="6B7A7F5C"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E033708"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3C63147C"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015A61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31.200</w:t>
            </w:r>
          </w:p>
        </w:tc>
        <w:tc>
          <w:tcPr>
            <w:tcW w:w="1540" w:type="dxa"/>
            <w:tcBorders>
              <w:top w:val="nil"/>
              <w:left w:val="nil"/>
              <w:bottom w:val="nil"/>
              <w:right w:val="single" w:sz="4" w:space="0" w:color="auto"/>
            </w:tcBorders>
            <w:shd w:val="clear" w:color="000000" w:fill="auto"/>
            <w:vAlign w:val="center"/>
            <w:hideMark/>
          </w:tcPr>
          <w:p w14:paraId="1990F64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36.866</w:t>
            </w:r>
          </w:p>
        </w:tc>
        <w:tc>
          <w:tcPr>
            <w:tcW w:w="1540" w:type="dxa"/>
            <w:tcBorders>
              <w:top w:val="nil"/>
              <w:left w:val="nil"/>
              <w:bottom w:val="nil"/>
              <w:right w:val="single" w:sz="8" w:space="0" w:color="auto"/>
            </w:tcBorders>
            <w:shd w:val="clear" w:color="000000" w:fill="auto"/>
            <w:vAlign w:val="center"/>
            <w:hideMark/>
          </w:tcPr>
          <w:p w14:paraId="6943DCCC"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-5.666</w:t>
            </w:r>
          </w:p>
        </w:tc>
      </w:tr>
      <w:tr w:rsidR="00513777" w:rsidRPr="00513777" w14:paraId="11710F1E"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574D2EC"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7DCC9427"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2C5C9601"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76F36553"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161.515</w:t>
            </w:r>
          </w:p>
        </w:tc>
        <w:tc>
          <w:tcPr>
            <w:tcW w:w="1540" w:type="dxa"/>
            <w:tcBorders>
              <w:top w:val="nil"/>
              <w:left w:val="nil"/>
              <w:bottom w:val="nil"/>
              <w:right w:val="single" w:sz="4" w:space="0" w:color="auto"/>
            </w:tcBorders>
            <w:shd w:val="clear" w:color="000000" w:fill="auto"/>
            <w:vAlign w:val="center"/>
            <w:hideMark/>
          </w:tcPr>
          <w:p w14:paraId="72830D7F"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194.034</w:t>
            </w:r>
          </w:p>
        </w:tc>
        <w:tc>
          <w:tcPr>
            <w:tcW w:w="1540" w:type="dxa"/>
            <w:tcBorders>
              <w:top w:val="nil"/>
              <w:left w:val="nil"/>
              <w:bottom w:val="nil"/>
              <w:right w:val="single" w:sz="8" w:space="0" w:color="auto"/>
            </w:tcBorders>
            <w:shd w:val="clear" w:color="000000" w:fill="auto"/>
            <w:vAlign w:val="center"/>
            <w:hideMark/>
          </w:tcPr>
          <w:p w14:paraId="28A9B427"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-32.519</w:t>
            </w:r>
          </w:p>
        </w:tc>
      </w:tr>
      <w:tr w:rsidR="00513777" w:rsidRPr="00513777" w14:paraId="0D54C062" w14:textId="77777777" w:rsidTr="007051B1">
        <w:trPr>
          <w:trHeight w:val="315"/>
        </w:trPr>
        <w:tc>
          <w:tcPr>
            <w:tcW w:w="3220" w:type="dxa"/>
            <w:tcBorders>
              <w:top w:val="nil"/>
              <w:left w:val="single" w:sz="8" w:space="0" w:color="000000"/>
              <w:bottom w:val="single" w:sz="8" w:space="0" w:color="auto"/>
              <w:right w:val="nil"/>
            </w:tcBorders>
            <w:shd w:val="clear" w:color="000000" w:fill="auto"/>
            <w:noWrap/>
            <w:vAlign w:val="bottom"/>
            <w:hideMark/>
          </w:tcPr>
          <w:p w14:paraId="395DA84C"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Algemene kosten</w:t>
            </w:r>
          </w:p>
        </w:tc>
        <w:tc>
          <w:tcPr>
            <w:tcW w:w="3080" w:type="dxa"/>
            <w:gridSpan w:val="2"/>
            <w:tcBorders>
              <w:top w:val="nil"/>
              <w:left w:val="nil"/>
              <w:bottom w:val="nil"/>
              <w:right w:val="single" w:sz="4" w:space="0" w:color="000000"/>
            </w:tcBorders>
            <w:shd w:val="clear" w:color="000000" w:fill="auto"/>
            <w:vAlign w:val="center"/>
            <w:hideMark/>
          </w:tcPr>
          <w:p w14:paraId="590E4080"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12CD66FD"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10.000</w:t>
            </w:r>
          </w:p>
        </w:tc>
        <w:tc>
          <w:tcPr>
            <w:tcW w:w="1540" w:type="dxa"/>
            <w:tcBorders>
              <w:top w:val="nil"/>
              <w:left w:val="nil"/>
              <w:bottom w:val="nil"/>
              <w:right w:val="single" w:sz="4" w:space="0" w:color="auto"/>
            </w:tcBorders>
            <w:shd w:val="clear" w:color="000000" w:fill="auto"/>
            <w:vAlign w:val="center"/>
            <w:hideMark/>
          </w:tcPr>
          <w:p w14:paraId="6CF4AE6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9.000</w:t>
            </w:r>
          </w:p>
        </w:tc>
        <w:tc>
          <w:tcPr>
            <w:tcW w:w="1540" w:type="dxa"/>
            <w:tcBorders>
              <w:top w:val="nil"/>
              <w:left w:val="nil"/>
              <w:bottom w:val="nil"/>
              <w:right w:val="single" w:sz="8" w:space="0" w:color="auto"/>
            </w:tcBorders>
            <w:shd w:val="clear" w:color="000000" w:fill="auto"/>
            <w:vAlign w:val="center"/>
            <w:hideMark/>
          </w:tcPr>
          <w:p w14:paraId="01D2C17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1.000</w:t>
            </w:r>
          </w:p>
        </w:tc>
      </w:tr>
      <w:tr w:rsidR="00513777" w:rsidRPr="00513777" w14:paraId="5B757682" w14:textId="77777777" w:rsidTr="007051B1">
        <w:trPr>
          <w:trHeight w:val="315"/>
        </w:trPr>
        <w:tc>
          <w:tcPr>
            <w:tcW w:w="3220" w:type="dxa"/>
            <w:tcBorders>
              <w:top w:val="nil"/>
              <w:left w:val="single" w:sz="8" w:space="0" w:color="auto"/>
              <w:bottom w:val="single" w:sz="8" w:space="0" w:color="auto"/>
              <w:right w:val="nil"/>
            </w:tcBorders>
            <w:shd w:val="clear" w:color="000000" w:fill="E3EFF9"/>
            <w:vAlign w:val="center"/>
            <w:hideMark/>
          </w:tcPr>
          <w:p w14:paraId="07653464"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centrale lasten</w:t>
            </w:r>
          </w:p>
        </w:tc>
        <w:tc>
          <w:tcPr>
            <w:tcW w:w="3080" w:type="dxa"/>
            <w:gridSpan w:val="2"/>
            <w:tcBorders>
              <w:top w:val="single" w:sz="8" w:space="0" w:color="auto"/>
              <w:left w:val="nil"/>
              <w:bottom w:val="single" w:sz="8" w:space="0" w:color="auto"/>
              <w:right w:val="single" w:sz="4" w:space="0" w:color="000000"/>
            </w:tcBorders>
            <w:shd w:val="clear" w:color="000000" w:fill="E3EFF9"/>
            <w:vAlign w:val="center"/>
            <w:hideMark/>
          </w:tcPr>
          <w:p w14:paraId="5097A10E"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640A84A2"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2.232.996</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028F190A"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1.976.674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46C05479"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256.322</w:t>
            </w:r>
          </w:p>
        </w:tc>
      </w:tr>
      <w:tr w:rsidR="00513777" w:rsidRPr="00513777" w14:paraId="3BB92C09" w14:textId="77777777" w:rsidTr="007051B1">
        <w:trPr>
          <w:trHeight w:val="300"/>
        </w:trPr>
        <w:tc>
          <w:tcPr>
            <w:tcW w:w="3220" w:type="dxa"/>
            <w:tcBorders>
              <w:top w:val="nil"/>
              <w:left w:val="single" w:sz="8" w:space="0" w:color="auto"/>
              <w:bottom w:val="nil"/>
              <w:right w:val="nil"/>
            </w:tcBorders>
            <w:vAlign w:val="center"/>
            <w:hideMark/>
          </w:tcPr>
          <w:p w14:paraId="44502DD2" w14:textId="77777777" w:rsidR="00513777" w:rsidRPr="00513777" w:rsidRDefault="00513777" w:rsidP="00513777">
            <w:pPr>
              <w:spacing w:after="0" w:line="240" w:lineRule="auto"/>
              <w:rPr>
                <w:rFonts w:ascii="Calibri" w:eastAsia="Times New Roman" w:hAnsi="Calibri" w:cs="Calibri"/>
                <w:i/>
                <w:iCs/>
                <w:color w:val="000000"/>
                <w:lang w:eastAsia="nl-NL"/>
              </w:rPr>
            </w:pPr>
            <w:r w:rsidRPr="00513777">
              <w:rPr>
                <w:rFonts w:ascii="Calibri" w:eastAsia="Times New Roman" w:hAnsi="Calibri" w:cs="Calibri"/>
                <w:i/>
                <w:iCs/>
                <w:color w:val="000000"/>
                <w:lang w:eastAsia="nl-NL"/>
              </w:rPr>
              <w:t>Gemeente specifieke 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52FAADE6" w14:textId="77777777" w:rsidR="00513777" w:rsidRPr="00513777" w:rsidRDefault="00513777" w:rsidP="00513777">
            <w:pPr>
              <w:spacing w:after="0" w:line="240" w:lineRule="auto"/>
              <w:jc w:val="center"/>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75EE3DDF"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4FC894BD"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5CFEF2E5"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 </w:t>
            </w:r>
          </w:p>
        </w:tc>
      </w:tr>
      <w:tr w:rsidR="00513777" w:rsidRPr="00513777" w14:paraId="374D6F56" w14:textId="77777777" w:rsidTr="007051B1">
        <w:trPr>
          <w:trHeight w:val="300"/>
        </w:trPr>
        <w:tc>
          <w:tcPr>
            <w:tcW w:w="3220" w:type="dxa"/>
            <w:tcBorders>
              <w:top w:val="nil"/>
              <w:left w:val="single" w:sz="8" w:space="0" w:color="auto"/>
              <w:bottom w:val="nil"/>
              <w:right w:val="nil"/>
            </w:tcBorders>
            <w:shd w:val="clear" w:color="000000" w:fill="auto"/>
            <w:vAlign w:val="center"/>
            <w:hideMark/>
          </w:tcPr>
          <w:p w14:paraId="49DB1DE0"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7615F496"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3551301"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1C6F896"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35.000</w:t>
            </w:r>
          </w:p>
        </w:tc>
        <w:tc>
          <w:tcPr>
            <w:tcW w:w="1540" w:type="dxa"/>
            <w:tcBorders>
              <w:top w:val="nil"/>
              <w:left w:val="nil"/>
              <w:bottom w:val="nil"/>
              <w:right w:val="single" w:sz="8" w:space="0" w:color="auto"/>
            </w:tcBorders>
            <w:shd w:val="clear" w:color="000000" w:fill="auto"/>
            <w:vAlign w:val="center"/>
            <w:hideMark/>
          </w:tcPr>
          <w:p w14:paraId="393B698F"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-35.000</w:t>
            </w:r>
          </w:p>
        </w:tc>
      </w:tr>
      <w:tr w:rsidR="00513777" w:rsidRPr="00513777" w14:paraId="507D2D18"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30B50EA9" w14:textId="77777777" w:rsidR="00513777" w:rsidRPr="00513777" w:rsidRDefault="00513777" w:rsidP="00513777">
            <w:pPr>
              <w:spacing w:after="0" w:line="240" w:lineRule="auto"/>
              <w:rPr>
                <w:rFonts w:ascii="Calibri" w:eastAsia="Times New Roman" w:hAnsi="Calibri" w:cs="Calibri"/>
                <w:color w:val="000000"/>
                <w:lang w:eastAsia="nl-NL"/>
              </w:rPr>
            </w:pPr>
            <w:r w:rsidRPr="00513777">
              <w:rPr>
                <w:rFonts w:ascii="Calibri" w:eastAsia="Times New Roman" w:hAnsi="Calibri" w:cs="Calibri"/>
                <w:color w:val="000000"/>
                <w:lang w:eastAsia="nl-NL"/>
              </w:rPr>
              <w:t>Overige operationele kosten</w:t>
            </w:r>
          </w:p>
        </w:tc>
        <w:tc>
          <w:tcPr>
            <w:tcW w:w="3080" w:type="dxa"/>
            <w:gridSpan w:val="2"/>
            <w:tcBorders>
              <w:top w:val="nil"/>
              <w:left w:val="nil"/>
              <w:bottom w:val="nil"/>
              <w:right w:val="single" w:sz="4" w:space="0" w:color="000000"/>
            </w:tcBorders>
            <w:shd w:val="clear" w:color="000000" w:fill="auto"/>
            <w:vAlign w:val="center"/>
            <w:hideMark/>
          </w:tcPr>
          <w:p w14:paraId="2D0029C2" w14:textId="77777777" w:rsidR="00513777" w:rsidRPr="00513777" w:rsidRDefault="00513777" w:rsidP="00513777">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7A4ED270"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CEC0029"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4.495</w:t>
            </w:r>
          </w:p>
        </w:tc>
        <w:tc>
          <w:tcPr>
            <w:tcW w:w="1540" w:type="dxa"/>
            <w:tcBorders>
              <w:top w:val="nil"/>
              <w:left w:val="nil"/>
              <w:bottom w:val="nil"/>
              <w:right w:val="single" w:sz="8" w:space="0" w:color="auto"/>
            </w:tcBorders>
            <w:shd w:val="clear" w:color="000000" w:fill="auto"/>
            <w:vAlign w:val="center"/>
            <w:hideMark/>
          </w:tcPr>
          <w:p w14:paraId="44CEE6E8" w14:textId="77777777" w:rsidR="00513777" w:rsidRPr="00513777" w:rsidRDefault="00513777" w:rsidP="00513777">
            <w:pPr>
              <w:spacing w:after="0" w:line="240" w:lineRule="auto"/>
              <w:jc w:val="right"/>
              <w:rPr>
                <w:rFonts w:ascii="Calibri" w:eastAsia="Times New Roman" w:hAnsi="Calibri" w:cs="Calibri"/>
                <w:color w:val="000000"/>
                <w:lang w:eastAsia="nl-NL"/>
              </w:rPr>
            </w:pPr>
            <w:r w:rsidRPr="00513777">
              <w:rPr>
                <w:rFonts w:ascii="Calibri" w:eastAsia="Times New Roman" w:hAnsi="Calibri" w:cs="Calibri"/>
                <w:color w:val="000000"/>
                <w:lang w:eastAsia="nl-NL"/>
              </w:rPr>
              <w:t>-4.495</w:t>
            </w:r>
          </w:p>
        </w:tc>
      </w:tr>
      <w:tr w:rsidR="00513777" w:rsidRPr="00513777" w14:paraId="3374CB45" w14:textId="77777777" w:rsidTr="007051B1">
        <w:trPr>
          <w:trHeight w:val="315"/>
        </w:trPr>
        <w:tc>
          <w:tcPr>
            <w:tcW w:w="6300" w:type="dxa"/>
            <w:gridSpan w:val="3"/>
            <w:tcBorders>
              <w:top w:val="single" w:sz="8" w:space="0" w:color="auto"/>
              <w:left w:val="single" w:sz="8" w:space="0" w:color="auto"/>
              <w:bottom w:val="single" w:sz="8" w:space="0" w:color="auto"/>
              <w:right w:val="single" w:sz="4" w:space="0" w:color="000000"/>
            </w:tcBorders>
            <w:shd w:val="clear" w:color="000000" w:fill="E3EFF9"/>
            <w:vAlign w:val="center"/>
            <w:hideMark/>
          </w:tcPr>
          <w:p w14:paraId="6D37D140"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16374C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F8462FE"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39.495</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4D67C8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-39.495</w:t>
            </w:r>
          </w:p>
        </w:tc>
      </w:tr>
      <w:tr w:rsidR="00513777" w:rsidRPr="00513777" w14:paraId="652B917B" w14:textId="77777777" w:rsidTr="007051B1">
        <w:trPr>
          <w:trHeight w:val="315"/>
        </w:trPr>
        <w:tc>
          <w:tcPr>
            <w:tcW w:w="3220" w:type="dxa"/>
            <w:tcBorders>
              <w:top w:val="nil"/>
              <w:left w:val="single" w:sz="8" w:space="0" w:color="auto"/>
              <w:bottom w:val="single" w:sz="8" w:space="0" w:color="auto"/>
              <w:right w:val="nil"/>
            </w:tcBorders>
            <w:shd w:val="clear" w:color="000000" w:fill="BADAF3"/>
            <w:vAlign w:val="center"/>
            <w:hideMark/>
          </w:tcPr>
          <w:p w14:paraId="22A6E9B0" w14:textId="77777777" w:rsidR="00513777" w:rsidRPr="00513777" w:rsidRDefault="00513777" w:rsidP="00513777">
            <w:pPr>
              <w:spacing w:after="0" w:line="240" w:lineRule="auto"/>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785FD3AF" w14:textId="77777777" w:rsidR="00513777" w:rsidRPr="00513777" w:rsidRDefault="00513777" w:rsidP="00513777">
            <w:pPr>
              <w:spacing w:after="0" w:line="240" w:lineRule="auto"/>
              <w:jc w:val="center"/>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 </w:t>
            </w:r>
          </w:p>
        </w:tc>
        <w:tc>
          <w:tcPr>
            <w:tcW w:w="1540" w:type="dxa"/>
            <w:tcBorders>
              <w:top w:val="nil"/>
              <w:left w:val="nil"/>
              <w:bottom w:val="single" w:sz="8" w:space="0" w:color="auto"/>
              <w:right w:val="single" w:sz="4" w:space="0" w:color="auto"/>
            </w:tcBorders>
            <w:shd w:val="clear" w:color="000000" w:fill="BADAF3"/>
            <w:vAlign w:val="center"/>
            <w:hideMark/>
          </w:tcPr>
          <w:p w14:paraId="0F48DD1C"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2.232.996</w:t>
            </w:r>
          </w:p>
        </w:tc>
        <w:tc>
          <w:tcPr>
            <w:tcW w:w="1540" w:type="dxa"/>
            <w:tcBorders>
              <w:top w:val="nil"/>
              <w:left w:val="nil"/>
              <w:bottom w:val="single" w:sz="8" w:space="0" w:color="auto"/>
              <w:right w:val="single" w:sz="4" w:space="0" w:color="auto"/>
            </w:tcBorders>
            <w:shd w:val="clear" w:color="000000" w:fill="BADAF3"/>
            <w:vAlign w:val="center"/>
            <w:hideMark/>
          </w:tcPr>
          <w:p w14:paraId="79572A73"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2.016.169</w:t>
            </w:r>
          </w:p>
        </w:tc>
        <w:tc>
          <w:tcPr>
            <w:tcW w:w="1540" w:type="dxa"/>
            <w:tcBorders>
              <w:top w:val="nil"/>
              <w:left w:val="nil"/>
              <w:bottom w:val="single" w:sz="8" w:space="0" w:color="auto"/>
              <w:right w:val="single" w:sz="8" w:space="0" w:color="auto"/>
            </w:tcBorders>
            <w:shd w:val="clear" w:color="000000" w:fill="BADAF3"/>
            <w:vAlign w:val="center"/>
            <w:hideMark/>
          </w:tcPr>
          <w:p w14:paraId="20046F39" w14:textId="77777777" w:rsidR="00513777" w:rsidRPr="00513777" w:rsidRDefault="00513777" w:rsidP="00513777">
            <w:pPr>
              <w:spacing w:after="0" w:line="240" w:lineRule="auto"/>
              <w:jc w:val="right"/>
              <w:rPr>
                <w:rFonts w:ascii="Calibri" w:eastAsia="Times New Roman" w:hAnsi="Calibri" w:cs="Calibri"/>
                <w:b/>
                <w:bCs/>
                <w:color w:val="000000"/>
                <w:lang w:eastAsia="nl-NL"/>
              </w:rPr>
            </w:pPr>
            <w:r w:rsidRPr="00513777">
              <w:rPr>
                <w:rFonts w:ascii="Calibri" w:eastAsia="Times New Roman" w:hAnsi="Calibri" w:cs="Calibri"/>
                <w:b/>
                <w:bCs/>
                <w:color w:val="000000"/>
                <w:lang w:eastAsia="nl-NL"/>
              </w:rPr>
              <w:t>216.827</w:t>
            </w:r>
          </w:p>
        </w:tc>
      </w:tr>
    </w:tbl>
    <w:p w14:paraId="153F6462" w14:textId="77777777" w:rsidR="00D8798B" w:rsidRDefault="00D8798B" w:rsidP="008E2ED2"/>
    <w:p w14:paraId="1B543731" w14:textId="37A680A3" w:rsidR="00D8798B" w:rsidRDefault="00A51018" w:rsidP="008E2ED2">
      <w:r>
        <w:t xml:space="preserve">Het verschil in baten ontstaat door de </w:t>
      </w:r>
      <w:r w:rsidR="00C67C2B">
        <w:t xml:space="preserve">gemeente specifieke lasten voor de </w:t>
      </w:r>
      <w:r w:rsidR="00DB760B">
        <w:t xml:space="preserve">uitgevoerde </w:t>
      </w:r>
      <w:r>
        <w:t>project</w:t>
      </w:r>
      <w:r w:rsidR="00E14DAB">
        <w:t>opdrachten</w:t>
      </w:r>
      <w:r w:rsidR="00DB760B">
        <w:t>.</w:t>
      </w:r>
      <w:r w:rsidR="00C67C2B">
        <w:t xml:space="preserve"> </w:t>
      </w:r>
      <w:r w:rsidR="003D6671">
        <w:t xml:space="preserve">Deze </w:t>
      </w:r>
      <w:r w:rsidR="00DB760B">
        <w:t>worden vooraf</w:t>
      </w:r>
      <w:r w:rsidR="003D6671">
        <w:t xml:space="preserve"> niet opgenomen </w:t>
      </w:r>
      <w:r w:rsidR="00E14DAB">
        <w:t>in de begroting</w:t>
      </w:r>
      <w:r w:rsidR="00577796">
        <w:t xml:space="preserve"> van dit programma</w:t>
      </w:r>
      <w:r w:rsidR="003D6671">
        <w:t>, maar leiden wel tot</w:t>
      </w:r>
      <w:r w:rsidR="00864FDD">
        <w:t xml:space="preserve"> een</w:t>
      </w:r>
      <w:r w:rsidR="003D6671">
        <w:t xml:space="preserve"> aanvullende bijdrage</w:t>
      </w:r>
      <w:r w:rsidR="00942886">
        <w:t>.</w:t>
      </w:r>
    </w:p>
    <w:p w14:paraId="1120F495" w14:textId="3BFAB08F" w:rsidR="008E2ED2" w:rsidRDefault="008E2ED2" w:rsidP="008E2ED2">
      <w:r>
        <w:br w:type="page"/>
      </w:r>
    </w:p>
    <w:p w14:paraId="3853C322" w14:textId="77777777" w:rsidR="008E2ED2" w:rsidRPr="00147C6B" w:rsidRDefault="008E2ED2" w:rsidP="008E2ED2">
      <w:pPr>
        <w:pStyle w:val="Kop3"/>
        <w:spacing w:after="240"/>
        <w:ind w:left="426" w:hanging="425"/>
        <w:rPr>
          <w:rStyle w:val="Kop2Char"/>
          <w:sz w:val="24"/>
          <w:szCs w:val="24"/>
        </w:rPr>
      </w:pPr>
      <w:bookmarkStart w:id="17" w:name="_Toc192860964"/>
      <w:bookmarkStart w:id="18" w:name="_Toc215501156"/>
      <w:r w:rsidRPr="00147C6B">
        <w:rPr>
          <w:rStyle w:val="Kop2Char"/>
          <w:sz w:val="24"/>
          <w:szCs w:val="24"/>
        </w:rPr>
        <w:lastRenderedPageBreak/>
        <w:t>2.3</w:t>
      </w:r>
      <w:r>
        <w:rPr>
          <w:rStyle w:val="Kop2Char"/>
          <w:sz w:val="24"/>
          <w:szCs w:val="24"/>
        </w:rPr>
        <w:tab/>
      </w:r>
      <w:r w:rsidRPr="00147C6B">
        <w:rPr>
          <w:rStyle w:val="Kop2Char"/>
          <w:sz w:val="24"/>
          <w:szCs w:val="24"/>
        </w:rPr>
        <w:t>Programma Bedrijfsvoering</w:t>
      </w:r>
      <w:bookmarkEnd w:id="17"/>
      <w:bookmarkEnd w:id="18"/>
    </w:p>
    <w:p w14:paraId="0071C260" w14:textId="77777777" w:rsidR="008E2ED2" w:rsidRDefault="008E2ED2" w:rsidP="008E2ED2">
      <w:pPr>
        <w:spacing w:after="240"/>
      </w:pPr>
      <w:r w:rsidRPr="00191AC0">
        <w:t>Het programma Bedrijfsvoering bestaat uit de PIOFACH taken, zijnde personeel, informatievoorziening, organisatie, financiën, automatisering, communicatie en huisvesting.</w:t>
      </w:r>
    </w:p>
    <w:p w14:paraId="273A9A3E" w14:textId="13DAFFD4" w:rsidR="008E2ED2" w:rsidRPr="00CB3570" w:rsidRDefault="008E2ED2" w:rsidP="008E2ED2">
      <w:pPr>
        <w:spacing w:after="240"/>
        <w:rPr>
          <w:rFonts w:cstheme="minorHAnsi"/>
          <w:color w:val="0E3A5D"/>
          <w:u w:val="single"/>
        </w:rPr>
      </w:pPr>
      <w:r w:rsidRPr="00CB3570">
        <w:rPr>
          <w:rFonts w:cstheme="minorHAnsi"/>
          <w:color w:val="0E3A5D"/>
          <w:u w:val="single"/>
        </w:rPr>
        <w:t>Wat waren de ontwikkelingen / bijzonderheden in 202</w:t>
      </w:r>
      <w:r w:rsidR="002B24C3">
        <w:rPr>
          <w:rFonts w:cstheme="minorHAnsi"/>
          <w:color w:val="0E3A5D"/>
          <w:u w:val="single"/>
        </w:rPr>
        <w:t>5</w:t>
      </w:r>
      <w:r>
        <w:rPr>
          <w:rFonts w:cstheme="minorHAnsi"/>
          <w:color w:val="0E3A5D"/>
          <w:u w:val="single"/>
        </w:rPr>
        <w:t>?</w:t>
      </w:r>
    </w:p>
    <w:p w14:paraId="6992A0E5" w14:textId="66060866" w:rsidR="00F17FE5" w:rsidRPr="009A0D48" w:rsidRDefault="00F17FE5" w:rsidP="00F17FE5">
      <w:pPr>
        <w:spacing w:after="0"/>
        <w:rPr>
          <w:rFonts w:cstheme="minorHAnsi"/>
          <w:i/>
          <w:iCs/>
        </w:rPr>
      </w:pPr>
      <w:r>
        <w:rPr>
          <w:rFonts w:cstheme="minorHAnsi"/>
          <w:i/>
          <w:iCs/>
        </w:rPr>
        <w:t>Processen en procesgerichtheid</w:t>
      </w:r>
    </w:p>
    <w:p w14:paraId="5B0EFB54" w14:textId="107D317C" w:rsidR="00F17FE5" w:rsidRDefault="00F17FE5" w:rsidP="00F17FE5">
      <w:pPr>
        <w:spacing w:after="240"/>
      </w:pPr>
      <w:r w:rsidRPr="005D0E23">
        <w:t>Procesgerichtheid moet niet worden onderschat; het is de fundamentele ruggengraat voor een stabiele, efficiënte en succesvolle organisatie. Waar resultaatgerichtheid vaak focust op wat er bereikt moet worden, zorgt procesgerichtheid voor hoe dit op een consistente, voorspelbare en kwalitatieve manier gebeurt. Het negeren van processen leidt tot schijnzekerheid, risico's en inefficiëntie.</w:t>
      </w:r>
      <w:r>
        <w:t xml:space="preserve"> Om tot een procesgerichte organisatie te komen ligt de ambitie-lat niet te hoog en hanteren we het principe ‘kwaliteit voor snelheid’.</w:t>
      </w:r>
    </w:p>
    <w:p w14:paraId="68CCB9CD" w14:textId="77777777" w:rsidR="00F17FE5" w:rsidRPr="00571E6F" w:rsidRDefault="00F17FE5" w:rsidP="00F17FE5">
      <w:pPr>
        <w:rPr>
          <w:rFonts w:cstheme="minorHAnsi"/>
        </w:rPr>
      </w:pPr>
      <w:r w:rsidRPr="00571E6F">
        <w:rPr>
          <w:rFonts w:cstheme="minorHAnsi"/>
        </w:rPr>
        <w:t xml:space="preserve">Dit alles </w:t>
      </w:r>
      <w:r>
        <w:rPr>
          <w:rFonts w:cstheme="minorHAnsi"/>
        </w:rPr>
        <w:t xml:space="preserve">doen we </w:t>
      </w:r>
      <w:r w:rsidRPr="00571E6F">
        <w:rPr>
          <w:rFonts w:cstheme="minorHAnsi"/>
        </w:rPr>
        <w:t xml:space="preserve">om zo goed mogelijk te voldoen aan de wensen van onszelf én </w:t>
      </w:r>
      <w:r>
        <w:rPr>
          <w:rFonts w:cstheme="minorHAnsi"/>
        </w:rPr>
        <w:t xml:space="preserve">van </w:t>
      </w:r>
      <w:r w:rsidRPr="00571E6F">
        <w:rPr>
          <w:rFonts w:cstheme="minorHAnsi"/>
        </w:rPr>
        <w:t>onze deelnemers. Onze filosofie is dat procesgericht denken niet alleen efficiëntie, maar ook helderheid en voorspelbaarheid brengt. Door processen goed in te richten, voorkomen we fouten, verbeteren we samenwerking en creëren we een werkomgeving waarin iedereen weet wat er van hem of haar wordt verwacht. We willen in ons dagelijks handelen een goed</w:t>
      </w:r>
      <w:r>
        <w:rPr>
          <w:rFonts w:cstheme="minorHAnsi"/>
        </w:rPr>
        <w:t>e</w:t>
      </w:r>
      <w:r w:rsidRPr="00571E6F">
        <w:rPr>
          <w:rFonts w:cstheme="minorHAnsi"/>
        </w:rPr>
        <w:t xml:space="preserve"> balans weten te vinden tussen doel- en procesgericht werken, waarbij het einddoel zou moeten zijn dat we in staat zijn om doelgericht gestructureerd te werk gaan.</w:t>
      </w:r>
    </w:p>
    <w:p w14:paraId="76B61178" w14:textId="7A66BCCE" w:rsidR="00F17FE5" w:rsidRPr="009A0D48" w:rsidRDefault="00F17FE5" w:rsidP="00F17FE5">
      <w:pPr>
        <w:spacing w:after="0"/>
        <w:rPr>
          <w:rFonts w:cstheme="minorHAnsi"/>
          <w:i/>
          <w:iCs/>
        </w:rPr>
      </w:pPr>
      <w:r>
        <w:rPr>
          <w:rFonts w:cstheme="minorHAnsi"/>
          <w:i/>
          <w:iCs/>
        </w:rPr>
        <w:t>Cyberweerbaarheid</w:t>
      </w:r>
    </w:p>
    <w:p w14:paraId="766B94A1" w14:textId="77777777" w:rsidR="00D769AB" w:rsidRDefault="00617097" w:rsidP="103604C0">
      <w:pPr>
        <w:tabs>
          <w:tab w:val="left" w:pos="500"/>
        </w:tabs>
        <w:spacing w:after="240"/>
      </w:pPr>
      <w:r w:rsidRPr="103604C0">
        <w:t xml:space="preserve">Een passende metafoor voor dit onderwerp is het eeuwige "kat-en-muisspel" omdat het de voortdurende en dynamische strijd tussen cybercriminelen (de "kat") en </w:t>
      </w:r>
      <w:r w:rsidR="1621C1C8" w:rsidRPr="103604C0">
        <w:t>beveiligingsexperts/</w:t>
      </w:r>
      <w:r w:rsidR="00B90BE7" w:rsidRPr="103604C0">
        <w:t xml:space="preserve"> </w:t>
      </w:r>
      <w:r w:rsidRPr="103604C0">
        <w:t xml:space="preserve">organisaties (de "muis") perfect illustreert. Cyberweerbaarheid is steeds vaker een belangrijk onderdeel van het algemene incidentbeheer en verwijst naar het vermogen van een organisatie om adequaat te reageren op een cyberincident, of dat nu een interne storing of een externe bedreiging is, en het vermogen om daarbij de bedrijfsactiviteiten voort te zetten. </w:t>
      </w:r>
    </w:p>
    <w:p w14:paraId="1FC5DB74" w14:textId="1A38218B" w:rsidR="00F17FE5" w:rsidRDefault="00617097" w:rsidP="103604C0">
      <w:pPr>
        <w:tabs>
          <w:tab w:val="left" w:pos="500"/>
        </w:tabs>
        <w:spacing w:after="240"/>
      </w:pPr>
      <w:r w:rsidRPr="103604C0">
        <w:t xml:space="preserve">Cyberweerbaarheid in </w:t>
      </w:r>
      <w:r w:rsidR="00EA4CF7" w:rsidRPr="103604C0">
        <w:t xml:space="preserve">een tijd van geopolitieke spanningen vereist dat we op dit gebied niet mogen verslappen en we er ons steeds bewust van moeten zijn dat een door een vijandige staat gesponsorde cyberaanval ook ons kan overkomen. Net als voorgaande jaren </w:t>
      </w:r>
      <w:r w:rsidR="00B90BE7" w:rsidRPr="103604C0">
        <w:t>hebben</w:t>
      </w:r>
      <w:r w:rsidR="00EA4CF7" w:rsidRPr="103604C0">
        <w:t xml:space="preserve"> we ook in 2025 gewerkt aan een hogere cyberweerbaarheid, niet alleen op technisch maar zeker ook op het gebied van awareness. Rapporteren over onze cyberweerbaarheid doen we via de interne kwartaalrapportage informatiebeveiliging en privacy en in 2025 hebben we een eerste glossy informatiebeveiliging uitgebracht die we zowel naar al onze medewerker als onze bestuurders hebben verstuurd.</w:t>
      </w:r>
    </w:p>
    <w:p w14:paraId="7BBB26D2" w14:textId="615F2BB8" w:rsidR="00DD7DBB" w:rsidRPr="009A0D48" w:rsidRDefault="00DD7DBB" w:rsidP="00DD7DBB">
      <w:pPr>
        <w:spacing w:after="0"/>
        <w:rPr>
          <w:rFonts w:cstheme="minorHAnsi"/>
          <w:i/>
          <w:iCs/>
        </w:rPr>
      </w:pPr>
      <w:r>
        <w:rPr>
          <w:rFonts w:cstheme="minorHAnsi"/>
          <w:i/>
          <w:iCs/>
        </w:rPr>
        <w:t>Goed werkgeverscha</w:t>
      </w:r>
      <w:r w:rsidR="004F6544">
        <w:rPr>
          <w:rFonts w:cstheme="minorHAnsi"/>
          <w:i/>
          <w:iCs/>
        </w:rPr>
        <w:t>p en goed werknemerschap</w:t>
      </w:r>
    </w:p>
    <w:p w14:paraId="4BAF3C9A" w14:textId="77777777" w:rsidR="00D769AB" w:rsidRDefault="00300123" w:rsidP="00300123">
      <w:pPr>
        <w:rPr>
          <w:rFonts w:cstheme="minorHAnsi"/>
        </w:rPr>
      </w:pPr>
      <w:r w:rsidRPr="00531059">
        <w:rPr>
          <w:rFonts w:cstheme="minorHAnsi"/>
        </w:rPr>
        <w:t xml:space="preserve">De bedrijfscultuur vormt het belangrijkste element van goed werkgeverschap. Door het toevoegen van het woord </w:t>
      </w:r>
      <w:r w:rsidRPr="00531059">
        <w:rPr>
          <w:rFonts w:cstheme="minorHAnsi"/>
          <w:i/>
          <w:iCs/>
        </w:rPr>
        <w:t>goed</w:t>
      </w:r>
      <w:r w:rsidRPr="00531059">
        <w:rPr>
          <w:rFonts w:cstheme="minorHAnsi"/>
        </w:rPr>
        <w:t xml:space="preserve"> aan werkgeverschap en werknemerschap betreden we het normatieve domein van de ethiek. Ethiek richt zich immers op de reflectie over wat als goed wordt beschouwd en hoe dit tot uiting komt in het handelen, in dit geval binnen de arbeidsrelatie tussen werkgevers en werknemers. Goed werkgeverschap en goed werknemerschap kenmerken zich door een arbeidsrelatie die is gebaseerd op vertrouwen. </w:t>
      </w:r>
    </w:p>
    <w:p w14:paraId="4A6DBABC" w14:textId="1831DB1A" w:rsidR="00300123" w:rsidRPr="00531059" w:rsidRDefault="00300123" w:rsidP="00300123">
      <w:pPr>
        <w:rPr>
          <w:rFonts w:cstheme="minorHAnsi"/>
        </w:rPr>
      </w:pPr>
      <w:r w:rsidRPr="00531059">
        <w:rPr>
          <w:rFonts w:cstheme="minorHAnsi"/>
        </w:rPr>
        <w:t>Goed werkgeverschap kan daarbij worden omschreven als het gedrag van werkgevers en leidinggevenden dat optimaal rekening houdt met de belangen en gevoelens van werknemers, vanuit de overtuiging dat dit voor alle betrokkenen voordelen oplevert.</w:t>
      </w:r>
      <w:r>
        <w:rPr>
          <w:rFonts w:cstheme="minorHAnsi"/>
        </w:rPr>
        <w:t xml:space="preserve"> In 2025 heeft ICT NML </w:t>
      </w:r>
      <w:r>
        <w:rPr>
          <w:rFonts w:cstheme="minorHAnsi"/>
        </w:rPr>
        <w:lastRenderedPageBreak/>
        <w:t>deelgenomen aan het Great Place To Work (GPTW) certificeringsprogramma wat heeft geleid tot het in ontvangst nemen van het felbegeerde GPTW-certificaat.</w:t>
      </w:r>
    </w:p>
    <w:p w14:paraId="42DAE4E5" w14:textId="6BBD430C" w:rsidR="003B2637" w:rsidRPr="009A0D48" w:rsidRDefault="003B2637" w:rsidP="003B2637">
      <w:pPr>
        <w:spacing w:after="0"/>
        <w:rPr>
          <w:rFonts w:cstheme="minorHAnsi"/>
          <w:i/>
          <w:iCs/>
        </w:rPr>
      </w:pPr>
      <w:r>
        <w:rPr>
          <w:rFonts w:cstheme="minorHAnsi"/>
          <w:i/>
          <w:iCs/>
        </w:rPr>
        <w:t>HR en salarisadministratie</w:t>
      </w:r>
    </w:p>
    <w:p w14:paraId="0FFEF3C7" w14:textId="56F295ED" w:rsidR="003B2637" w:rsidRDefault="004548D8" w:rsidP="26587257">
      <w:pPr>
        <w:tabs>
          <w:tab w:val="left" w:pos="500"/>
        </w:tabs>
        <w:spacing w:after="240"/>
      </w:pPr>
      <w:r>
        <w:t xml:space="preserve">In januari 2024 zijn we live gegaan met het HR-systeem Daywize, ondersteund door Crowe HR Services voor onze salarisadministratie. De meeste processen sluiten </w:t>
      </w:r>
      <w:r w:rsidR="001E493F">
        <w:t xml:space="preserve">inmiddels </w:t>
      </w:r>
      <w:r>
        <w:t xml:space="preserve">naadloos aan bij onze organisatie en hebben we – dankzij de komst van onze HR-adviseur </w:t>
      </w:r>
      <w:r w:rsidR="001E493F">
        <w:t xml:space="preserve">in 2025 </w:t>
      </w:r>
      <w:r>
        <w:t xml:space="preserve">– meer grip gekregen op het beheer respectievelijk de processen. Inmiddels heeft Daywize enorm veel data opgeleverd wat ons in staat stelt om middels rapportages inzicht te krijgen in ziekteverzuim en frequentie, formatie etc. </w:t>
      </w:r>
      <w:r w:rsidR="0245AE58">
        <w:t xml:space="preserve">en zijn we in staat om </w:t>
      </w:r>
      <w:r>
        <w:t>hier eventueel op te sturen. De complexiteit van onze CAO zorgt af en toe nog wel voor uitdagingen om dit correct geïntegreerd te krijgen in Daywize. Gelukkig kunnen</w:t>
      </w:r>
      <w:r w:rsidR="008749D7">
        <w:t xml:space="preserve"> we</w:t>
      </w:r>
      <w:r>
        <w:t xml:space="preserve"> in dit soort gevallen rekenen op prettige ondersteuning door de Crowe HR-servicedesk en/of consultants.</w:t>
      </w:r>
    </w:p>
    <w:p w14:paraId="2803C939" w14:textId="617AC514" w:rsidR="003B2637" w:rsidRPr="009A0D48" w:rsidRDefault="008749D7" w:rsidP="003B2637">
      <w:pPr>
        <w:spacing w:after="0"/>
        <w:rPr>
          <w:rFonts w:cstheme="minorHAnsi"/>
          <w:i/>
          <w:iCs/>
        </w:rPr>
      </w:pPr>
      <w:r>
        <w:rPr>
          <w:rFonts w:cstheme="minorHAnsi"/>
          <w:i/>
          <w:iCs/>
        </w:rPr>
        <w:t>Archiefwaardig</w:t>
      </w:r>
    </w:p>
    <w:p w14:paraId="33D25B42" w14:textId="714B3AD6" w:rsidR="003B2637" w:rsidRDefault="00C05240" w:rsidP="26587257">
      <w:pPr>
        <w:tabs>
          <w:tab w:val="left" w:pos="500"/>
        </w:tabs>
        <w:spacing w:after="240"/>
      </w:pPr>
      <w:r>
        <w:t xml:space="preserve">De Archiefregeling stelt dat overheidsorganisaties alle archiefwaardige documenten duurzaam </w:t>
      </w:r>
      <w:r w:rsidR="5E3AEF58">
        <w:t xml:space="preserve">moet </w:t>
      </w:r>
      <w:r>
        <w:t xml:space="preserve">beheren. Naar aanleiding van een toetsing door de gemeente Roermond hebben we hierin flinke stappen gezet. Een groot deel van de gestelde KPI’s zijn behaald, wat ons dichter </w:t>
      </w:r>
      <w:r w:rsidR="0ED7AA96">
        <w:t xml:space="preserve">het gebracht </w:t>
      </w:r>
      <w:r>
        <w:t>bij volledige archiefwaardigheid. Eind 2025 is ons ‘digital geheugen’ (Archiefsysteem) live gegaan en zijn we gestart met het vullen ervan. Ook zijn een aantal beleidsstukken door het bestuur vastgesteld en maken ze onderdeel uit van de PDCA-cyclus. Tot slot hebben we eind 2025 een intercollegiale toetsing gehad van de gemeente Roermond en hebben we positieve feedback (inclusief verbeterpunten) ontvangen van de ‘auditor’</w:t>
      </w:r>
      <w:r w:rsidR="001D3937">
        <w:t>.</w:t>
      </w:r>
    </w:p>
    <w:p w14:paraId="0B4CD13F" w14:textId="325893CF" w:rsidR="003B2637" w:rsidRPr="009A0D48" w:rsidRDefault="001D3937" w:rsidP="003B2637">
      <w:pPr>
        <w:spacing w:after="0"/>
        <w:rPr>
          <w:rFonts w:cstheme="minorHAnsi"/>
          <w:i/>
          <w:iCs/>
        </w:rPr>
      </w:pPr>
      <w:r>
        <w:rPr>
          <w:rFonts w:cstheme="minorHAnsi"/>
          <w:i/>
          <w:iCs/>
        </w:rPr>
        <w:t>Audit</w:t>
      </w:r>
    </w:p>
    <w:p w14:paraId="2C7D5CAB" w14:textId="77777777" w:rsidR="00D769AB" w:rsidRDefault="00A20438" w:rsidP="26587257">
      <w:pPr>
        <w:tabs>
          <w:tab w:val="left" w:pos="500"/>
        </w:tabs>
        <w:spacing w:after="240"/>
        <w:rPr>
          <w:rFonts w:cs="Arial"/>
        </w:rPr>
      </w:pPr>
      <w:r>
        <w:t xml:space="preserve">Zoals elk jaar sinds 2019, hebben we ook in 2025 weer een TPM-verklaring op laten stellen. Dit keer alleen voor het eerst met een andere auditor en via ons ISMS-systeem Recourse! </w:t>
      </w:r>
      <w:r>
        <w:br/>
        <w:t>De TPM is een audit gebaseerd op de Baseline Informatiebeveiliging Overheid (BIO) versie 1.04</w:t>
      </w:r>
      <w:r w:rsidRPr="26587257">
        <w:rPr>
          <w:rFonts w:cs="Arial"/>
        </w:rPr>
        <w:t>. Het bevat b</w:t>
      </w:r>
      <w:r>
        <w:t>eoordeling van interne beheersmaatregelen voor:</w:t>
      </w:r>
      <w:r w:rsidRPr="26587257">
        <w:rPr>
          <w:rFonts w:cs="Arial"/>
        </w:rPr>
        <w:t xml:space="preserve"> </w:t>
      </w:r>
      <w:r>
        <w:t>IT-diensten, IT-infrastructuur en Informatiebeveiliging</w:t>
      </w:r>
      <w:r w:rsidRPr="26587257">
        <w:rPr>
          <w:rFonts w:cs="Arial"/>
        </w:rPr>
        <w:t xml:space="preserve"> op zowel de</w:t>
      </w:r>
      <w:r>
        <w:t xml:space="preserve"> opzet als bestaan van maatregelen</w:t>
      </w:r>
      <w:r w:rsidRPr="26587257">
        <w:rPr>
          <w:rFonts w:cs="Arial"/>
        </w:rPr>
        <w:t xml:space="preserve">. </w:t>
      </w:r>
    </w:p>
    <w:p w14:paraId="672B82FB" w14:textId="1C4C0C37" w:rsidR="003B2637" w:rsidRDefault="00A20438" w:rsidP="26587257">
      <w:pPr>
        <w:tabs>
          <w:tab w:val="left" w:pos="500"/>
        </w:tabs>
        <w:spacing w:after="240"/>
      </w:pPr>
      <w:r w:rsidRPr="26587257">
        <w:rPr>
          <w:rFonts w:cs="Arial"/>
        </w:rPr>
        <w:t>De audit kent een g</w:t>
      </w:r>
      <w:r>
        <w:t>edeelde verantwoordelijkheden van ICT NML en haar deelnemers</w:t>
      </w:r>
      <w:r w:rsidRPr="26587257">
        <w:rPr>
          <w:rFonts w:cs="Arial"/>
        </w:rPr>
        <w:t>. De nieuwe auditor hanteer</w:t>
      </w:r>
      <w:r w:rsidR="22225975" w:rsidRPr="26587257">
        <w:rPr>
          <w:rFonts w:cs="Arial"/>
        </w:rPr>
        <w:t>de</w:t>
      </w:r>
      <w:r w:rsidRPr="26587257">
        <w:rPr>
          <w:rFonts w:cs="Arial"/>
        </w:rPr>
        <w:t xml:space="preserve"> een andere aanpak dan </w:t>
      </w:r>
      <w:r w:rsidR="00BF68E3" w:rsidRPr="26587257">
        <w:rPr>
          <w:rFonts w:cs="Arial"/>
        </w:rPr>
        <w:t xml:space="preserve">de </w:t>
      </w:r>
      <w:r w:rsidRPr="26587257">
        <w:rPr>
          <w:rFonts w:cs="Arial"/>
        </w:rPr>
        <w:t>voorgaan</w:t>
      </w:r>
      <w:r w:rsidR="00BF68E3" w:rsidRPr="26587257">
        <w:rPr>
          <w:rFonts w:cs="Arial"/>
        </w:rPr>
        <w:t>de</w:t>
      </w:r>
      <w:r w:rsidRPr="26587257">
        <w:rPr>
          <w:rFonts w:cs="Arial"/>
        </w:rPr>
        <w:t xml:space="preserve"> auditor en k</w:t>
      </w:r>
      <w:r w:rsidR="7D5E6F69" w:rsidRPr="26587257">
        <w:rPr>
          <w:rFonts w:cs="Arial"/>
        </w:rPr>
        <w:t xml:space="preserve">eek </w:t>
      </w:r>
      <w:r w:rsidRPr="26587257">
        <w:rPr>
          <w:rFonts w:cs="Arial"/>
        </w:rPr>
        <w:t xml:space="preserve">naast documentatie en proces ook naar </w:t>
      </w:r>
      <w:r w:rsidR="00BF68E3" w:rsidRPr="26587257">
        <w:rPr>
          <w:rFonts w:cs="Arial"/>
        </w:rPr>
        <w:t xml:space="preserve">de </w:t>
      </w:r>
      <w:r w:rsidRPr="26587257">
        <w:rPr>
          <w:rFonts w:cs="Arial"/>
        </w:rPr>
        <w:t>techniek</w:t>
      </w:r>
      <w:r w:rsidR="00BF68E3" w:rsidRPr="26587257">
        <w:rPr>
          <w:rFonts w:cs="Arial"/>
        </w:rPr>
        <w:t>. Dit bleef</w:t>
      </w:r>
      <w:r w:rsidRPr="26587257">
        <w:rPr>
          <w:rFonts w:cs="Arial"/>
        </w:rPr>
        <w:t xml:space="preserve"> bij </w:t>
      </w:r>
      <w:r w:rsidR="00BF68E3" w:rsidRPr="26587257">
        <w:rPr>
          <w:rFonts w:cs="Arial"/>
        </w:rPr>
        <w:t xml:space="preserve">de </w:t>
      </w:r>
      <w:r w:rsidRPr="26587257">
        <w:rPr>
          <w:rFonts w:cs="Arial"/>
        </w:rPr>
        <w:t>voorgaande auditor meer buiten beschouwing</w:t>
      </w:r>
      <w:r w:rsidR="00BF68E3" w:rsidRPr="26587257">
        <w:rPr>
          <w:rFonts w:cs="Arial"/>
        </w:rPr>
        <w:t>.</w:t>
      </w:r>
      <w:r>
        <w:t xml:space="preserve"> Ook was er in 2025 sprake van een b</w:t>
      </w:r>
      <w:r w:rsidRPr="26587257">
        <w:rPr>
          <w:rFonts w:cs="Arial"/>
        </w:rPr>
        <w:t>redere scope t.o.v. voorgaande audits en zijn het aantal maatregelen toegenomen van 117 naar 2017.</w:t>
      </w:r>
      <w:r w:rsidR="4B963B5E" w:rsidRPr="26587257">
        <w:rPr>
          <w:rFonts w:cs="Arial"/>
        </w:rPr>
        <w:t xml:space="preserve"> Desondanks hebben we </w:t>
      </w:r>
      <w:r w:rsidRPr="26587257">
        <w:rPr>
          <w:rFonts w:cs="Arial"/>
        </w:rPr>
        <w:t>een score weten te bereiken van bijna 90% waar</w:t>
      </w:r>
      <w:r w:rsidR="00D67700" w:rsidRPr="26587257">
        <w:rPr>
          <w:rFonts w:cs="Arial"/>
        </w:rPr>
        <w:t xml:space="preserve"> we als</w:t>
      </w:r>
      <w:r w:rsidRPr="26587257">
        <w:rPr>
          <w:rFonts w:cs="Arial"/>
        </w:rPr>
        <w:t xml:space="preserve"> </w:t>
      </w:r>
      <w:r w:rsidR="00D67700" w:rsidRPr="26587257">
        <w:rPr>
          <w:rFonts w:cs="Arial"/>
        </w:rPr>
        <w:t xml:space="preserve">ICT NML </w:t>
      </w:r>
      <w:r w:rsidRPr="26587257">
        <w:rPr>
          <w:rFonts w:cs="Arial"/>
        </w:rPr>
        <w:t>erg trots op zijn.</w:t>
      </w:r>
    </w:p>
    <w:p w14:paraId="37735A27" w14:textId="77777777" w:rsidR="008E2ED2" w:rsidRPr="00CB3570" w:rsidRDefault="008E2ED2" w:rsidP="008E2ED2">
      <w:pPr>
        <w:spacing w:after="240"/>
        <w:rPr>
          <w:rFonts w:cstheme="minorHAnsi"/>
          <w:color w:val="0E3A5D"/>
          <w:u w:val="single"/>
        </w:rPr>
      </w:pPr>
      <w:r w:rsidRPr="00CB3570">
        <w:rPr>
          <w:rFonts w:cstheme="minorHAnsi"/>
          <w:color w:val="0E3A5D"/>
          <w:u w:val="single"/>
        </w:rPr>
        <w:t xml:space="preserve">Wat </w:t>
      </w:r>
      <w:r>
        <w:rPr>
          <w:rFonts w:cstheme="minorHAnsi"/>
          <w:color w:val="0E3A5D"/>
          <w:u w:val="single"/>
        </w:rPr>
        <w:t>hebben we bereikt?</w:t>
      </w:r>
    </w:p>
    <w:p w14:paraId="5F564AC1" w14:textId="40C04C64" w:rsidR="008E2ED2" w:rsidRDefault="008E2ED2" w:rsidP="008E2ED2">
      <w:pPr>
        <w:spacing w:after="240"/>
      </w:pPr>
      <w:r>
        <w:t>H</w:t>
      </w:r>
      <w:r w:rsidR="5ACE5C9D">
        <w:t>ierboven staat</w:t>
      </w:r>
      <w:r>
        <w:t xml:space="preserve"> uiteengezet wat we in 202</w:t>
      </w:r>
      <w:r w:rsidR="00155D90">
        <w:t>5</w:t>
      </w:r>
      <w:r>
        <w:t xml:space="preserve"> als gemeenschappelijke regeling hebben bereikt op het gebied van bedrijfsvoering.</w:t>
      </w:r>
    </w:p>
    <w:p w14:paraId="7F2B1B15" w14:textId="77777777" w:rsidR="00611F36" w:rsidRPr="009A0D48" w:rsidRDefault="00611F36" w:rsidP="00611F36">
      <w:pPr>
        <w:spacing w:after="0"/>
        <w:rPr>
          <w:rFonts w:cstheme="minorHAnsi"/>
          <w:i/>
          <w:iCs/>
        </w:rPr>
      </w:pPr>
      <w:r>
        <w:rPr>
          <w:rFonts w:cstheme="minorHAnsi"/>
          <w:i/>
          <w:iCs/>
        </w:rPr>
        <w:t>Processen en procesgerichtheid</w:t>
      </w:r>
    </w:p>
    <w:p w14:paraId="4E2F4D4C" w14:textId="78427028" w:rsidR="00155D90" w:rsidRDefault="006A75EB" w:rsidP="008E2ED2">
      <w:pPr>
        <w:spacing w:after="240"/>
      </w:pPr>
      <w:r w:rsidRPr="00763FDF">
        <w:t>Medio 2023 zijn we gestart met het omarmen van procesgerichtheid om meer grip op de organisatie te krijgen en overbodige activiteiten en slecht functionerende processen te verbeteren. In 2025 hebben we onze prio 1 processen (onze kroonjuwelen) inzichtelijk gemaakt, voorzien van een proceseigenaar, op een uniforme manier zowel procesbeschrijvingen als procestekeningen opgesteld en maken ze onderdeel uit van de Plan-Do-Check-Act (PDCA) cyclus.</w:t>
      </w:r>
      <w:r>
        <w:t xml:space="preserve"> Ook hebben we in 2025 besloten om het onderwerp processen en procesgericht denken maar tractie en continuïteit te geven door een poging te wagen om een ‘procesregisseur’ uit de arbeidsmarkt te halen.</w:t>
      </w:r>
    </w:p>
    <w:p w14:paraId="66DAE914" w14:textId="77777777" w:rsidR="006A75EB" w:rsidRPr="009A0D48" w:rsidRDefault="006A75EB" w:rsidP="006A75EB">
      <w:pPr>
        <w:spacing w:after="0"/>
        <w:rPr>
          <w:rFonts w:cstheme="minorHAnsi"/>
          <w:i/>
          <w:iCs/>
        </w:rPr>
      </w:pPr>
      <w:r>
        <w:rPr>
          <w:rFonts w:cstheme="minorHAnsi"/>
          <w:i/>
          <w:iCs/>
        </w:rPr>
        <w:lastRenderedPageBreak/>
        <w:t>Cyberweerbaarheid</w:t>
      </w:r>
    </w:p>
    <w:p w14:paraId="0A15C00D" w14:textId="77777777" w:rsidR="00D769AB" w:rsidRDefault="00DF59D5" w:rsidP="008E2ED2">
      <w:pPr>
        <w:spacing w:after="240"/>
      </w:pPr>
      <w:r>
        <w:t xml:space="preserve">Het eeuwige kat- en muisspel tussen cybercriminelen en onze organisatie heeft onze continue aandacht. Door keuzes die we met elkaar hebben gemaakt op het gebied van bijvoorbeeld de werkplek, inrichting van Microsoft 365 componenten etc. hebben we vooralsnog ernstige verstoringen en/of uitval van onze infrastructuur weten te voorkomen. Omdat een hoog percentage van menselijk handelen ten grondslag ligt aan cyberaanvallen, hebben we in 2025 verhoogde aandacht besteedt aan awareness. </w:t>
      </w:r>
    </w:p>
    <w:p w14:paraId="4AEDDC02" w14:textId="4B86B68B" w:rsidR="006A75EB" w:rsidRDefault="00DF59D5" w:rsidP="008E2ED2">
      <w:pPr>
        <w:spacing w:after="240"/>
      </w:pPr>
      <w:r>
        <w:t xml:space="preserve">Door artikelen op intranet en de inzet van Cybercoach proberen we medewerkers bewust </w:t>
      </w:r>
      <w:r w:rsidRPr="00CA5A70">
        <w:t>te trainen in het herkennen van phishing en het hanteren van veilig gedrag (zoals sterke wachtwoorden), worden risico's, datalekken en reputatieschade voorkomen</w:t>
      </w:r>
      <w:r>
        <w:t>.</w:t>
      </w:r>
      <w:r w:rsidRPr="00456DE6">
        <w:t xml:space="preserve"> Het verhoogt de digitale weerbaarheid tegen constante dreigingen.</w:t>
      </w:r>
      <w:r>
        <w:t xml:space="preserve"> In 2025 hebben we de eerste editie van onze informatiebeveiliging en privacy glossy uitgebracht, waarin </w:t>
      </w:r>
      <w:r w:rsidR="00DF23C6">
        <w:t>ICT NML</w:t>
      </w:r>
      <w:r>
        <w:t xml:space="preserve"> ‘verantwoording’ afleg</w:t>
      </w:r>
      <w:r w:rsidR="00DF23C6">
        <w:t>t</w:t>
      </w:r>
      <w:r>
        <w:t xml:space="preserve"> over beide onderwerpen ondersteunt door klinkende voorbeelden uit onze praktijk</w:t>
      </w:r>
      <w:r w:rsidR="00DF23C6">
        <w:t>.</w:t>
      </w:r>
    </w:p>
    <w:p w14:paraId="5125F7F0" w14:textId="77777777" w:rsidR="00DF23C6" w:rsidRPr="009A0D48" w:rsidRDefault="00DF23C6" w:rsidP="00DF23C6">
      <w:pPr>
        <w:spacing w:after="0"/>
        <w:rPr>
          <w:rFonts w:cstheme="minorHAnsi"/>
          <w:i/>
          <w:iCs/>
        </w:rPr>
      </w:pPr>
      <w:r>
        <w:rPr>
          <w:rFonts w:cstheme="minorHAnsi"/>
          <w:i/>
          <w:iCs/>
        </w:rPr>
        <w:t>Goed werkgeverschap en goed werknemerschap</w:t>
      </w:r>
    </w:p>
    <w:p w14:paraId="55DBA454" w14:textId="77777777" w:rsidR="00D769AB" w:rsidRDefault="00712584" w:rsidP="008E2ED2">
      <w:pPr>
        <w:spacing w:after="240"/>
      </w:pPr>
      <w:r>
        <w:t xml:space="preserve">Begin 2025 hebben we het Great Place to Work onderzoek, ook wel het Trust Index medewerkers onderzoek genoemd, afgenomen. Het onderzoek meet vijf waarden: Geloofwaardigheid, Respect, Eerlijkheid, Trots en Kameraadschap. Goed werkgeverschap draait niet alleen om faciliteiten (feestjes en een voetbaltafel), maar voornamelijk om hoe we met elkaar omgaan – gedrag is gratis, maar soms lastig te veranderen. </w:t>
      </w:r>
    </w:p>
    <w:p w14:paraId="4CB4B9EF" w14:textId="7F75661F" w:rsidR="00155D90" w:rsidRDefault="00712584" w:rsidP="008E2ED2">
      <w:pPr>
        <w:spacing w:after="240"/>
      </w:pPr>
      <w:r>
        <w:t>De uit het onderzoek voortgekomen leerpunten hebben we als MT geprioriteerd wat heeft geresulteerd in 4 ontwikkelpunten die we met</w:t>
      </w:r>
      <w:r w:rsidR="575571E8">
        <w:t xml:space="preserve"> een viertal</w:t>
      </w:r>
      <w:r>
        <w:t xml:space="preserve"> werkgroepen verder hebben uitgewerkt. Elk MT-lid was kartrekker van een werkgroep en heeft de uitkomsten van zijn werkgroep gedeeld via intranet. Hiermee geven we gehoor aan de stelling dat het ons niet te doen is om het behalen van het certificaat (is wel fijn)</w:t>
      </w:r>
      <w:r w:rsidR="00964C39">
        <w:t>,</w:t>
      </w:r>
      <w:r>
        <w:t xml:space="preserve"> maar om de uitkomsten van het onderzoek</w:t>
      </w:r>
      <w:r w:rsidR="00964C39">
        <w:t>,</w:t>
      </w:r>
      <w:r>
        <w:t xml:space="preserve"> wat ons handvaten geeft om een nog Greater Place To Work te worden.</w:t>
      </w:r>
    </w:p>
    <w:p w14:paraId="0940B9E1" w14:textId="77777777" w:rsidR="00964C39" w:rsidRPr="009A0D48" w:rsidRDefault="00964C39" w:rsidP="00964C39">
      <w:pPr>
        <w:spacing w:after="0"/>
        <w:rPr>
          <w:rFonts w:cstheme="minorHAnsi"/>
          <w:i/>
          <w:iCs/>
        </w:rPr>
      </w:pPr>
      <w:r>
        <w:rPr>
          <w:rFonts w:cstheme="minorHAnsi"/>
          <w:i/>
          <w:iCs/>
        </w:rPr>
        <w:t>Archiefwaardig</w:t>
      </w:r>
    </w:p>
    <w:p w14:paraId="280FA244" w14:textId="77777777" w:rsidR="00D769AB" w:rsidRDefault="00B54BF4" w:rsidP="008E2ED2">
      <w:pPr>
        <w:spacing w:after="240"/>
      </w:pPr>
      <w:r>
        <w:t xml:space="preserve">Archiefwaardig betekent dat informatie, documenten of gegevens van voldoende belang zijn om op een geordende en toegankelijke wijze te bewaren. Dit houdt in dat de stukken voldoen aan eisen van beheer en behoud, ongeacht of ze uiteindelijk naar een archiefbewaarplaats gaan, om zo verantwoording en naslag mogelijk te maken. Op grond van de Archiefwet 1995 (en de in voorbereiding zijnde Archiefwet 2021) is de overheid – en dus ook ICT NML - verplicht deze informatie in goede, geordende en toegankelijke staat te bewaren of te vernietigen. </w:t>
      </w:r>
    </w:p>
    <w:p w14:paraId="62A70D22" w14:textId="663C0819" w:rsidR="00155D90" w:rsidRDefault="00B54BF4" w:rsidP="008E2ED2">
      <w:pPr>
        <w:spacing w:after="240"/>
      </w:pPr>
      <w:r>
        <w:t xml:space="preserve">Het traject ernaartoe heeft ons geleerd dat documentaire informatievoorziening (DIV) wat zich bezighoudt met archief, archivering etc. echt een vak is en we als organisatie hier niet voldoende voor </w:t>
      </w:r>
      <w:r w:rsidR="1DBFC5ED">
        <w:t xml:space="preserve">waren </w:t>
      </w:r>
      <w:r>
        <w:t>toegerust. Dankzij de ondersteuning van Nederweert en een externe leverancier hebben we in 2025 flinke voortgang bereikt en is de uitkomst van de eind 2025 uitgevoerde intercollegiale toetsing positief te noemen</w:t>
      </w:r>
      <w:r w:rsidR="0046027A">
        <w:t>.</w:t>
      </w:r>
    </w:p>
    <w:p w14:paraId="1D7E71DD" w14:textId="77777777" w:rsidR="00964C39" w:rsidRPr="009A0D48" w:rsidRDefault="00964C39" w:rsidP="00964C39">
      <w:pPr>
        <w:spacing w:after="0"/>
        <w:rPr>
          <w:rFonts w:cstheme="minorHAnsi"/>
          <w:i/>
          <w:iCs/>
        </w:rPr>
      </w:pPr>
      <w:r>
        <w:rPr>
          <w:rFonts w:cstheme="minorHAnsi"/>
          <w:i/>
          <w:iCs/>
        </w:rPr>
        <w:t>Audit</w:t>
      </w:r>
    </w:p>
    <w:p w14:paraId="353F7A74" w14:textId="3A562E2C" w:rsidR="00155D90" w:rsidRDefault="002D7BD3" w:rsidP="008E2ED2">
      <w:pPr>
        <w:spacing w:after="240"/>
      </w:pPr>
      <w:r>
        <w:t>De Third Party Memorandum (TPM) audit heeft ons een score opgeleverd van bijna 90%. Dit ondanks dat we genoodzaakt waren om over te stappen naar een andere auditor die ten opzichte van voorgaande auditor een andere aanpak hanteerde. Eigenlijk heeft de TPM-audit van 2025 ons meer en beter inzicht gegeven in onze verbeterpunten</w:t>
      </w:r>
      <w:r w:rsidR="14B0371A">
        <w:t xml:space="preserve"> dan voorgaande jaren</w:t>
      </w:r>
      <w:r>
        <w:t xml:space="preserve">, waarmee we aan de slag zijn gegaan om in 2026 te komen tot een hogere score en hiermee beter voorbereid te zijn voor de ISO 27001 certificering. Ook hebben we in 2025 zowel een in- als externe penetratietest </w:t>
      </w:r>
      <w:r>
        <w:lastRenderedPageBreak/>
        <w:t>(pentest) uit laten voeren. Ook de uitkomsten van deze onafhankelijke pentest heeft onze waardevolle informatie opgeleverd wat onze cyberweerbaarheid heeft doen toenemen.</w:t>
      </w:r>
    </w:p>
    <w:p w14:paraId="3A429A5D" w14:textId="3FA264FE" w:rsidR="002D7BD3" w:rsidRDefault="008E2ED2" w:rsidP="00D36D74">
      <w:pPr>
        <w:spacing w:after="240"/>
        <w:rPr>
          <w:highlight w:val="yellow"/>
        </w:rPr>
      </w:pPr>
      <w:r w:rsidRPr="00CB3570">
        <w:rPr>
          <w:rFonts w:cstheme="minorHAnsi"/>
          <w:color w:val="0E3A5D"/>
          <w:u w:val="single"/>
        </w:rPr>
        <w:t xml:space="preserve">Wat </w:t>
      </w:r>
      <w:r>
        <w:rPr>
          <w:rFonts w:cstheme="minorHAnsi"/>
          <w:color w:val="0E3A5D"/>
          <w:u w:val="single"/>
        </w:rPr>
        <w:t>hebben we daarvoor gedaan?</w:t>
      </w:r>
    </w:p>
    <w:p w14:paraId="38A91384" w14:textId="77777777" w:rsidR="00D769AB" w:rsidRDefault="00D36D74" w:rsidP="00D36D74">
      <w:pPr>
        <w:spacing w:after="240"/>
      </w:pPr>
      <w:r w:rsidRPr="006D3D5D">
        <w:t>Bovenstaande is mogelijk gemaakt door de tomeloze inzet en collectieve denkkracht van de gemeenschappelijke regeling</w:t>
      </w:r>
      <w:r>
        <w:t>,</w:t>
      </w:r>
      <w:r w:rsidRPr="006D3D5D">
        <w:t xml:space="preserve"> zowel </w:t>
      </w:r>
      <w:r>
        <w:t xml:space="preserve">van </w:t>
      </w:r>
      <w:r w:rsidRPr="006D3D5D">
        <w:t xml:space="preserve">de medewerkers van ICT NL als </w:t>
      </w:r>
      <w:r>
        <w:t xml:space="preserve">van </w:t>
      </w:r>
      <w:r w:rsidR="007E7F8A">
        <w:t>haar</w:t>
      </w:r>
      <w:r w:rsidRPr="006D3D5D">
        <w:t xml:space="preserve"> deelnemers. </w:t>
      </w:r>
      <w:r w:rsidR="008E08ED">
        <w:t xml:space="preserve">Nog even kort aandacht voor </w:t>
      </w:r>
      <w:r>
        <w:t>het aspect ‘lerende organisatie’</w:t>
      </w:r>
      <w:r w:rsidR="008E08ED">
        <w:t>.</w:t>
      </w:r>
      <w:r>
        <w:t xml:space="preserve"> </w:t>
      </w:r>
      <w:r w:rsidRPr="00E6156C">
        <w:t xml:space="preserve">Binnen en rondom </w:t>
      </w:r>
      <w:r>
        <w:t>ons samenwerkingsverband</w:t>
      </w:r>
      <w:r w:rsidRPr="00E6156C">
        <w:t xml:space="preserve"> vind</w:t>
      </w:r>
      <w:r>
        <w:t>t er continu</w:t>
      </w:r>
      <w:r w:rsidRPr="00E6156C">
        <w:t xml:space="preserve"> ontwikkeling plaats</w:t>
      </w:r>
      <w:r w:rsidR="008E08ED">
        <w:t>,</w:t>
      </w:r>
      <w:r w:rsidRPr="00E6156C">
        <w:t xml:space="preserve"> die ervoor zorg</w:t>
      </w:r>
      <w:r w:rsidR="008E08ED">
        <w:t>t</w:t>
      </w:r>
      <w:r w:rsidRPr="00E6156C">
        <w:t xml:space="preserve"> dat bestaande kennis en competenties niet meer voldoende zijn om effectief te presteren. Hierdoor is continu leren bij </w:t>
      </w:r>
      <w:r>
        <w:t>ICT NML</w:t>
      </w:r>
      <w:r w:rsidRPr="00E6156C">
        <w:t xml:space="preserve"> essentieel</w:t>
      </w:r>
      <w:r>
        <w:t xml:space="preserve">. </w:t>
      </w:r>
      <w:r w:rsidRPr="00C46F29">
        <w:t xml:space="preserve">Een omgeving creëren waar werken en leren onlosmakelijk met elkaar verbonden zijn, is in het belang van zowel </w:t>
      </w:r>
      <w:r>
        <w:t xml:space="preserve">ICT NML </w:t>
      </w:r>
      <w:r w:rsidRPr="00C46F29">
        <w:t xml:space="preserve">als haar </w:t>
      </w:r>
      <w:r>
        <w:t>deelnemers.</w:t>
      </w:r>
      <w:r w:rsidRPr="00C46F29">
        <w:t xml:space="preserve"> </w:t>
      </w:r>
    </w:p>
    <w:p w14:paraId="54093053" w14:textId="7AD0D5DA" w:rsidR="00D36D74" w:rsidRDefault="00D36D74" w:rsidP="00D36D74">
      <w:pPr>
        <w:spacing w:after="240"/>
      </w:pPr>
      <w:r>
        <w:t>We proberen een organisatie te zijn</w:t>
      </w:r>
      <w:r w:rsidRPr="004F7793">
        <w:t xml:space="preserve"> die voortdurend leren faciliteert en zichzelf continu transformeert</w:t>
      </w:r>
      <w:r>
        <w:t xml:space="preserve"> om zo optimaal als mogelijk aan te sluiten bij ons continu en snel veranderend werkveld. We proberen een </w:t>
      </w:r>
      <w:r w:rsidRPr="00A577EB">
        <w:t xml:space="preserve">context </w:t>
      </w:r>
      <w:r>
        <w:t xml:space="preserve">te creëren </w:t>
      </w:r>
      <w:r w:rsidRPr="00A577EB">
        <w:t>waarin het delen van meningen en ideeën aangemoedigd wordt en onderling vertrouwen toeneemt</w:t>
      </w:r>
      <w:r>
        <w:t xml:space="preserve">. Ook proberen we een veilige werkomgeving te creëren </w:t>
      </w:r>
      <w:r w:rsidRPr="00431456">
        <w:t xml:space="preserve">om sneller en beter van successen en fouten te </w:t>
      </w:r>
      <w:r w:rsidR="00A67CA0">
        <w:t xml:space="preserve">kunnen </w:t>
      </w:r>
      <w:r w:rsidRPr="00431456">
        <w:t>leren</w:t>
      </w:r>
      <w:r>
        <w:t>.</w:t>
      </w:r>
    </w:p>
    <w:p w14:paraId="3D903C59" w14:textId="0972FC14" w:rsidR="002D7BD3" w:rsidRDefault="00D36D74" w:rsidP="00D36D74">
      <w:pPr>
        <w:spacing w:after="240"/>
        <w:rPr>
          <w:highlight w:val="yellow"/>
        </w:rPr>
      </w:pPr>
      <w:r>
        <w:t xml:space="preserve">Ook in 2025 zijn hebben we de nodige successen behaald </w:t>
      </w:r>
      <w:r w:rsidRPr="006D3D5D">
        <w:t xml:space="preserve">en </w:t>
      </w:r>
      <w:r>
        <w:t xml:space="preserve">is er nog voldoende voor </w:t>
      </w:r>
      <w:r w:rsidRPr="006D3D5D">
        <w:t>verbetering vatbaar. Samenwerken is samen-hard-werken waarbij communicatie en elkaars wondere wereld proberen te begrijpen evident is. Geen aannames doen, niet (ver)oordelen, niet tijdens het ‘luisteren’ een antwoord formuleren maar: communiceer, kom je afspraken na, zoek (fysieke) toenadering en kijk zo af en toe eens een half uur naar buiten om inspiratie op te doen</w:t>
      </w:r>
      <w:r w:rsidR="00A67CA0">
        <w:t>.</w:t>
      </w:r>
    </w:p>
    <w:p w14:paraId="70B9B99F" w14:textId="5187A1BC" w:rsidR="008E2ED2" w:rsidRDefault="008E2ED2" w:rsidP="008E2ED2">
      <w:pPr>
        <w:spacing w:after="240"/>
        <w:rPr>
          <w:color w:val="0E3A5D"/>
          <w:u w:val="single"/>
        </w:rPr>
      </w:pPr>
      <w:r w:rsidRPr="0053407C">
        <w:rPr>
          <w:rFonts w:cstheme="minorHAnsi"/>
          <w:color w:val="0E3A5D"/>
          <w:u w:val="single"/>
        </w:rPr>
        <w:t>Wat heeft het gekost?</w:t>
      </w:r>
      <w:r w:rsidR="004145A4">
        <w:rPr>
          <w:color w:val="0E3A5D"/>
          <w:u w:val="single"/>
        </w:rPr>
        <w:t xml:space="preserve"> </w:t>
      </w:r>
    </w:p>
    <w:tbl>
      <w:tblPr>
        <w:tblW w:w="10920" w:type="dxa"/>
        <w:tblInd w:w="-1144" w:type="dxa"/>
        <w:tblCellMar>
          <w:left w:w="70" w:type="dxa"/>
          <w:right w:w="70" w:type="dxa"/>
        </w:tblCellMar>
        <w:tblLook w:val="04A0" w:firstRow="1" w:lastRow="0" w:firstColumn="1" w:lastColumn="0" w:noHBand="0" w:noVBand="1"/>
        <w:tblCaption w:val="tabel programma bedrijfsvoering"/>
        <w:tblDescription w:val="Mocht deze tabel niet volledig toegankelijk zijn neem dan contact met ons op via communicatie@ictnml.nl"/>
      </w:tblPr>
      <w:tblGrid>
        <w:gridCol w:w="3220"/>
        <w:gridCol w:w="1540"/>
        <w:gridCol w:w="1540"/>
        <w:gridCol w:w="1540"/>
        <w:gridCol w:w="1540"/>
        <w:gridCol w:w="1540"/>
      </w:tblGrid>
      <w:tr w:rsidR="004145A4" w:rsidRPr="004145A4" w14:paraId="2084AE90" w14:textId="77777777" w:rsidTr="007051B1">
        <w:trPr>
          <w:trHeight w:val="6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E12DA43"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Programma Bedrijfsvoering</w:t>
            </w:r>
            <w:r w:rsidRPr="004145A4">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544BF4AF"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Realisatie 2024</w:t>
            </w:r>
          </w:p>
        </w:tc>
        <w:tc>
          <w:tcPr>
            <w:tcW w:w="1540" w:type="dxa"/>
            <w:tcBorders>
              <w:top w:val="single" w:sz="8" w:space="0" w:color="auto"/>
              <w:left w:val="nil"/>
              <w:bottom w:val="single" w:sz="8" w:space="0" w:color="auto"/>
              <w:right w:val="nil"/>
            </w:tcBorders>
            <w:shd w:val="clear" w:color="000000" w:fill="BADAF3"/>
            <w:vAlign w:val="bottom"/>
            <w:hideMark/>
          </w:tcPr>
          <w:p w14:paraId="00F6CE32"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75107DE"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AA78FDE"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946E9D1" w14:textId="77777777" w:rsidR="004145A4" w:rsidRPr="004145A4" w:rsidRDefault="004145A4" w:rsidP="004145A4">
            <w:pPr>
              <w:spacing w:after="0" w:line="240" w:lineRule="auto"/>
              <w:jc w:val="center"/>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Afwijking 2025</w:t>
            </w:r>
          </w:p>
        </w:tc>
      </w:tr>
      <w:tr w:rsidR="004145A4" w:rsidRPr="004145A4" w14:paraId="6C27C5FC" w14:textId="77777777" w:rsidTr="007051B1">
        <w:trPr>
          <w:trHeight w:val="300"/>
        </w:trPr>
        <w:tc>
          <w:tcPr>
            <w:tcW w:w="3220" w:type="dxa"/>
            <w:tcBorders>
              <w:top w:val="nil"/>
              <w:left w:val="single" w:sz="8" w:space="0" w:color="auto"/>
              <w:bottom w:val="nil"/>
              <w:right w:val="single" w:sz="4" w:space="0" w:color="auto"/>
            </w:tcBorders>
            <w:shd w:val="clear" w:color="000000" w:fill="auto"/>
            <w:vAlign w:val="center"/>
            <w:hideMark/>
          </w:tcPr>
          <w:p w14:paraId="1D298BEA"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Totaal lasten</w:t>
            </w:r>
          </w:p>
        </w:tc>
        <w:tc>
          <w:tcPr>
            <w:tcW w:w="1540" w:type="dxa"/>
            <w:tcBorders>
              <w:top w:val="nil"/>
              <w:left w:val="nil"/>
              <w:bottom w:val="nil"/>
              <w:right w:val="single" w:sz="4" w:space="0" w:color="auto"/>
            </w:tcBorders>
            <w:shd w:val="clear" w:color="000000" w:fill="auto"/>
            <w:vAlign w:val="center"/>
            <w:hideMark/>
          </w:tcPr>
          <w:p w14:paraId="5DE957A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1.624.987</w:t>
            </w:r>
          </w:p>
        </w:tc>
        <w:tc>
          <w:tcPr>
            <w:tcW w:w="1540" w:type="dxa"/>
            <w:tcBorders>
              <w:top w:val="nil"/>
              <w:left w:val="nil"/>
              <w:bottom w:val="nil"/>
              <w:right w:val="nil"/>
            </w:tcBorders>
            <w:shd w:val="clear" w:color="000000" w:fill="auto"/>
            <w:vAlign w:val="center"/>
            <w:hideMark/>
          </w:tcPr>
          <w:p w14:paraId="5BD56AD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1.520.471</w:t>
            </w:r>
          </w:p>
        </w:tc>
        <w:tc>
          <w:tcPr>
            <w:tcW w:w="1540" w:type="dxa"/>
            <w:tcBorders>
              <w:top w:val="nil"/>
              <w:left w:val="single" w:sz="4" w:space="0" w:color="auto"/>
              <w:bottom w:val="nil"/>
              <w:right w:val="single" w:sz="4" w:space="0" w:color="auto"/>
            </w:tcBorders>
            <w:shd w:val="clear" w:color="000000" w:fill="auto"/>
            <w:vAlign w:val="center"/>
            <w:hideMark/>
          </w:tcPr>
          <w:p w14:paraId="25718EBB"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1.587.979</w:t>
            </w:r>
          </w:p>
        </w:tc>
        <w:tc>
          <w:tcPr>
            <w:tcW w:w="1540" w:type="dxa"/>
            <w:tcBorders>
              <w:top w:val="nil"/>
              <w:left w:val="nil"/>
              <w:bottom w:val="nil"/>
              <w:right w:val="single" w:sz="4" w:space="0" w:color="auto"/>
            </w:tcBorders>
            <w:shd w:val="clear" w:color="000000" w:fill="auto"/>
            <w:vAlign w:val="center"/>
            <w:hideMark/>
          </w:tcPr>
          <w:p w14:paraId="107D6BBC"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1.532.256</w:t>
            </w:r>
          </w:p>
        </w:tc>
        <w:tc>
          <w:tcPr>
            <w:tcW w:w="1540" w:type="dxa"/>
            <w:tcBorders>
              <w:top w:val="nil"/>
              <w:left w:val="nil"/>
              <w:bottom w:val="nil"/>
              <w:right w:val="single" w:sz="8" w:space="0" w:color="auto"/>
            </w:tcBorders>
            <w:shd w:val="clear" w:color="000000" w:fill="auto"/>
            <w:vAlign w:val="center"/>
            <w:hideMark/>
          </w:tcPr>
          <w:p w14:paraId="369ACFEF"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55.723</w:t>
            </w:r>
          </w:p>
        </w:tc>
      </w:tr>
      <w:tr w:rsidR="004145A4" w:rsidRPr="004145A4" w14:paraId="7F0FE476"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CE33D4C"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Totaal baten</w:t>
            </w:r>
          </w:p>
        </w:tc>
        <w:tc>
          <w:tcPr>
            <w:tcW w:w="1540" w:type="dxa"/>
            <w:tcBorders>
              <w:top w:val="nil"/>
              <w:left w:val="nil"/>
              <w:bottom w:val="nil"/>
              <w:right w:val="single" w:sz="4" w:space="0" w:color="auto"/>
            </w:tcBorders>
            <w:shd w:val="clear" w:color="000000" w:fill="auto"/>
            <w:vAlign w:val="center"/>
            <w:hideMark/>
          </w:tcPr>
          <w:p w14:paraId="44B3640D"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1.441.941</w:t>
            </w:r>
          </w:p>
        </w:tc>
        <w:tc>
          <w:tcPr>
            <w:tcW w:w="1540" w:type="dxa"/>
            <w:tcBorders>
              <w:top w:val="nil"/>
              <w:left w:val="nil"/>
              <w:bottom w:val="nil"/>
              <w:right w:val="nil"/>
            </w:tcBorders>
            <w:shd w:val="clear" w:color="000000" w:fill="auto"/>
            <w:vAlign w:val="center"/>
            <w:hideMark/>
          </w:tcPr>
          <w:p w14:paraId="31121F97"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1.520.471</w:t>
            </w:r>
          </w:p>
        </w:tc>
        <w:tc>
          <w:tcPr>
            <w:tcW w:w="1540" w:type="dxa"/>
            <w:tcBorders>
              <w:top w:val="nil"/>
              <w:left w:val="single" w:sz="4" w:space="0" w:color="auto"/>
              <w:bottom w:val="nil"/>
              <w:right w:val="single" w:sz="4" w:space="0" w:color="auto"/>
            </w:tcBorders>
            <w:shd w:val="clear" w:color="000000" w:fill="auto"/>
            <w:vAlign w:val="center"/>
            <w:hideMark/>
          </w:tcPr>
          <w:p w14:paraId="1F52A7AB"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auto"/>
            <w:vAlign w:val="center"/>
            <w:hideMark/>
          </w:tcPr>
          <w:p w14:paraId="40F70D5C"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50.937</w:t>
            </w:r>
          </w:p>
        </w:tc>
        <w:tc>
          <w:tcPr>
            <w:tcW w:w="1540" w:type="dxa"/>
            <w:tcBorders>
              <w:top w:val="nil"/>
              <w:left w:val="nil"/>
              <w:bottom w:val="nil"/>
              <w:right w:val="single" w:sz="8" w:space="0" w:color="auto"/>
            </w:tcBorders>
            <w:shd w:val="clear" w:color="000000" w:fill="auto"/>
            <w:vAlign w:val="center"/>
            <w:hideMark/>
          </w:tcPr>
          <w:p w14:paraId="60C84BC6"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937</w:t>
            </w:r>
          </w:p>
        </w:tc>
      </w:tr>
      <w:tr w:rsidR="004145A4" w:rsidRPr="004145A4" w14:paraId="647A5634"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1FBC7489"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Saldo van baten en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BCF7461"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-183.046</w:t>
            </w:r>
          </w:p>
        </w:tc>
        <w:tc>
          <w:tcPr>
            <w:tcW w:w="1540" w:type="dxa"/>
            <w:tcBorders>
              <w:top w:val="single" w:sz="8" w:space="0" w:color="auto"/>
              <w:left w:val="nil"/>
              <w:bottom w:val="single" w:sz="8" w:space="0" w:color="auto"/>
              <w:right w:val="nil"/>
            </w:tcBorders>
            <w:shd w:val="clear" w:color="000000" w:fill="E3EFF9"/>
            <w:vAlign w:val="center"/>
            <w:hideMark/>
          </w:tcPr>
          <w:p w14:paraId="00B06118"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E3EFF9"/>
            <w:vAlign w:val="center"/>
            <w:hideMark/>
          </w:tcPr>
          <w:p w14:paraId="09897D8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-1.537.979</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AA0A90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-1.481.319</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080B3B2"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56.660</w:t>
            </w:r>
          </w:p>
        </w:tc>
      </w:tr>
      <w:tr w:rsidR="004145A4" w:rsidRPr="004145A4" w14:paraId="3516136D" w14:textId="77777777" w:rsidTr="007051B1">
        <w:trPr>
          <w:trHeight w:val="315"/>
        </w:trPr>
        <w:tc>
          <w:tcPr>
            <w:tcW w:w="3220" w:type="dxa"/>
            <w:tcBorders>
              <w:top w:val="nil"/>
              <w:left w:val="single" w:sz="8" w:space="0" w:color="auto"/>
              <w:bottom w:val="nil"/>
              <w:right w:val="single" w:sz="4" w:space="0" w:color="auto"/>
            </w:tcBorders>
            <w:shd w:val="clear" w:color="000000" w:fill="auto"/>
            <w:vAlign w:val="center"/>
            <w:hideMark/>
          </w:tcPr>
          <w:p w14:paraId="4449FEFB"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Mutatie reserves</w:t>
            </w:r>
          </w:p>
        </w:tc>
        <w:tc>
          <w:tcPr>
            <w:tcW w:w="1540" w:type="dxa"/>
            <w:tcBorders>
              <w:top w:val="nil"/>
              <w:left w:val="nil"/>
              <w:bottom w:val="nil"/>
              <w:right w:val="single" w:sz="4" w:space="0" w:color="auto"/>
            </w:tcBorders>
            <w:shd w:val="clear" w:color="000000" w:fill="auto"/>
            <w:vAlign w:val="center"/>
            <w:hideMark/>
          </w:tcPr>
          <w:p w14:paraId="65C7AC50"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141.000</w:t>
            </w:r>
          </w:p>
        </w:tc>
        <w:tc>
          <w:tcPr>
            <w:tcW w:w="1540" w:type="dxa"/>
            <w:tcBorders>
              <w:top w:val="nil"/>
              <w:left w:val="nil"/>
              <w:bottom w:val="nil"/>
              <w:right w:val="nil"/>
            </w:tcBorders>
            <w:shd w:val="clear" w:color="000000" w:fill="auto"/>
            <w:vAlign w:val="center"/>
            <w:hideMark/>
          </w:tcPr>
          <w:p w14:paraId="382A5DB1"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4C5926F7"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1338BF81" w14:textId="77777777" w:rsidR="004145A4" w:rsidRPr="004145A4" w:rsidRDefault="004145A4" w:rsidP="004145A4">
            <w:pPr>
              <w:spacing w:after="0" w:line="240" w:lineRule="auto"/>
              <w:rPr>
                <w:rFonts w:ascii="Calibri" w:eastAsia="Times New Roman" w:hAnsi="Calibri" w:cs="Calibri"/>
                <w:color w:val="000000"/>
                <w:lang w:eastAsia="nl-NL"/>
              </w:rPr>
            </w:pPr>
            <w:r w:rsidRPr="004145A4">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auto"/>
            <w:vAlign w:val="center"/>
            <w:hideMark/>
          </w:tcPr>
          <w:p w14:paraId="03176F50" w14:textId="77777777" w:rsidR="004145A4" w:rsidRPr="004145A4" w:rsidRDefault="004145A4" w:rsidP="004145A4">
            <w:pPr>
              <w:spacing w:after="0" w:line="240" w:lineRule="auto"/>
              <w:jc w:val="right"/>
              <w:rPr>
                <w:rFonts w:ascii="Calibri" w:eastAsia="Times New Roman" w:hAnsi="Calibri" w:cs="Calibri"/>
                <w:color w:val="000000"/>
                <w:lang w:eastAsia="nl-NL"/>
              </w:rPr>
            </w:pPr>
            <w:r w:rsidRPr="004145A4">
              <w:rPr>
                <w:rFonts w:ascii="Calibri" w:eastAsia="Times New Roman" w:hAnsi="Calibri" w:cs="Calibri"/>
                <w:color w:val="000000"/>
                <w:lang w:eastAsia="nl-NL"/>
              </w:rPr>
              <w:t>0</w:t>
            </w:r>
          </w:p>
        </w:tc>
      </w:tr>
      <w:tr w:rsidR="004145A4" w:rsidRPr="004145A4" w14:paraId="5DBFCDE7" w14:textId="77777777" w:rsidTr="007051B1">
        <w:trPr>
          <w:trHeight w:val="315"/>
        </w:trPr>
        <w:tc>
          <w:tcPr>
            <w:tcW w:w="3220" w:type="dxa"/>
            <w:tcBorders>
              <w:top w:val="single" w:sz="8" w:space="0" w:color="auto"/>
              <w:left w:val="single" w:sz="8" w:space="0" w:color="auto"/>
              <w:bottom w:val="single" w:sz="8" w:space="0" w:color="auto"/>
              <w:right w:val="single" w:sz="4" w:space="0" w:color="auto"/>
            </w:tcBorders>
            <w:shd w:val="clear" w:color="000000" w:fill="BADAF3"/>
            <w:vAlign w:val="center"/>
            <w:hideMark/>
          </w:tcPr>
          <w:p w14:paraId="2AF3FB64" w14:textId="77777777" w:rsidR="004145A4" w:rsidRPr="004145A4" w:rsidRDefault="004145A4" w:rsidP="004145A4">
            <w:pPr>
              <w:spacing w:after="0" w:line="240" w:lineRule="auto"/>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Gerealiseerd resultaat</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6CFFFE0C"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-42.046</w:t>
            </w:r>
          </w:p>
        </w:tc>
        <w:tc>
          <w:tcPr>
            <w:tcW w:w="1540" w:type="dxa"/>
            <w:tcBorders>
              <w:top w:val="single" w:sz="8" w:space="0" w:color="auto"/>
              <w:left w:val="nil"/>
              <w:bottom w:val="single" w:sz="8" w:space="0" w:color="auto"/>
              <w:right w:val="nil"/>
            </w:tcBorders>
            <w:shd w:val="clear" w:color="000000" w:fill="BADAF3"/>
            <w:vAlign w:val="center"/>
            <w:hideMark/>
          </w:tcPr>
          <w:p w14:paraId="33C20094"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0</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349D0F19"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-1.537.979</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08590A0D"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-1.481.319</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5AE351A3" w14:textId="77777777" w:rsidR="004145A4" w:rsidRPr="004145A4" w:rsidRDefault="004145A4" w:rsidP="004145A4">
            <w:pPr>
              <w:spacing w:after="0" w:line="240" w:lineRule="auto"/>
              <w:jc w:val="right"/>
              <w:rPr>
                <w:rFonts w:ascii="Calibri" w:eastAsia="Times New Roman" w:hAnsi="Calibri" w:cs="Calibri"/>
                <w:b/>
                <w:bCs/>
                <w:color w:val="000000"/>
                <w:lang w:eastAsia="nl-NL"/>
              </w:rPr>
            </w:pPr>
            <w:r w:rsidRPr="004145A4">
              <w:rPr>
                <w:rFonts w:ascii="Calibri" w:eastAsia="Times New Roman" w:hAnsi="Calibri" w:cs="Calibri"/>
                <w:b/>
                <w:bCs/>
                <w:color w:val="000000"/>
                <w:lang w:eastAsia="nl-NL"/>
              </w:rPr>
              <w:t>56.660</w:t>
            </w:r>
          </w:p>
        </w:tc>
      </w:tr>
    </w:tbl>
    <w:p w14:paraId="11D33279" w14:textId="77777777" w:rsidR="00E9453E" w:rsidRDefault="00E9453E" w:rsidP="00847FAE">
      <w:pPr>
        <w:spacing w:after="0"/>
        <w:rPr>
          <w:rFonts w:cstheme="minorHAnsi"/>
        </w:rPr>
      </w:pPr>
    </w:p>
    <w:p w14:paraId="0ECC2A7C" w14:textId="77777777" w:rsidR="004814F6" w:rsidRDefault="004814F6" w:rsidP="008E2ED2">
      <w:pPr>
        <w:spacing w:after="240"/>
        <w:rPr>
          <w:rFonts w:cstheme="minorHAnsi"/>
        </w:rPr>
      </w:pPr>
    </w:p>
    <w:p w14:paraId="4CFB0021" w14:textId="77777777" w:rsidR="004814F6" w:rsidRDefault="004814F6" w:rsidP="008E2ED2">
      <w:pPr>
        <w:spacing w:after="240"/>
        <w:rPr>
          <w:rFonts w:cstheme="minorHAnsi"/>
        </w:rPr>
      </w:pPr>
    </w:p>
    <w:p w14:paraId="582E0F47" w14:textId="77777777" w:rsidR="004814F6" w:rsidRDefault="004814F6" w:rsidP="008E2ED2">
      <w:pPr>
        <w:spacing w:after="240"/>
        <w:rPr>
          <w:rFonts w:cstheme="minorHAnsi"/>
        </w:rPr>
      </w:pPr>
    </w:p>
    <w:p w14:paraId="5DF3E2F6" w14:textId="77777777" w:rsidR="004814F6" w:rsidRDefault="004814F6" w:rsidP="008E2ED2">
      <w:pPr>
        <w:spacing w:after="240"/>
        <w:rPr>
          <w:rFonts w:cstheme="minorHAnsi"/>
        </w:rPr>
      </w:pPr>
    </w:p>
    <w:p w14:paraId="4FC6D75A" w14:textId="77777777" w:rsidR="004814F6" w:rsidRDefault="004814F6" w:rsidP="008E2ED2">
      <w:pPr>
        <w:spacing w:after="240"/>
        <w:rPr>
          <w:rFonts w:cstheme="minorHAnsi"/>
        </w:rPr>
      </w:pPr>
    </w:p>
    <w:p w14:paraId="38A34029" w14:textId="77777777" w:rsidR="004814F6" w:rsidRDefault="004814F6" w:rsidP="008E2ED2">
      <w:pPr>
        <w:spacing w:after="240"/>
        <w:rPr>
          <w:rFonts w:cstheme="minorHAnsi"/>
        </w:rPr>
      </w:pPr>
    </w:p>
    <w:p w14:paraId="024A374D" w14:textId="77777777" w:rsidR="004814F6" w:rsidRDefault="004814F6" w:rsidP="008E2ED2">
      <w:pPr>
        <w:spacing w:after="240"/>
        <w:rPr>
          <w:rFonts w:cstheme="minorHAnsi"/>
        </w:rPr>
      </w:pPr>
    </w:p>
    <w:p w14:paraId="28C10926" w14:textId="77777777" w:rsidR="004814F6" w:rsidRDefault="004814F6" w:rsidP="008E2ED2">
      <w:pPr>
        <w:spacing w:after="240"/>
        <w:rPr>
          <w:rFonts w:cstheme="minorHAnsi"/>
        </w:rPr>
      </w:pPr>
    </w:p>
    <w:p w14:paraId="67580E0C" w14:textId="77777777" w:rsidR="004814F6" w:rsidRDefault="004814F6" w:rsidP="008E2ED2">
      <w:pPr>
        <w:spacing w:after="240"/>
        <w:rPr>
          <w:rFonts w:cstheme="minorHAnsi"/>
        </w:rPr>
      </w:pPr>
    </w:p>
    <w:p w14:paraId="399707BF" w14:textId="77777777" w:rsidR="004814F6" w:rsidRDefault="004814F6" w:rsidP="008E2ED2">
      <w:pPr>
        <w:spacing w:after="240"/>
        <w:rPr>
          <w:rFonts w:cstheme="minorHAnsi"/>
        </w:rPr>
      </w:pPr>
    </w:p>
    <w:p w14:paraId="20130838" w14:textId="381FDE11" w:rsidR="008E2ED2" w:rsidRDefault="008E2ED2" w:rsidP="008E2ED2">
      <w:pPr>
        <w:spacing w:after="240"/>
        <w:rPr>
          <w:rFonts w:cstheme="minorHAnsi"/>
        </w:rPr>
      </w:pPr>
      <w:r w:rsidRPr="00335211">
        <w:rPr>
          <w:rFonts w:cstheme="minorHAnsi"/>
        </w:rPr>
        <w:t>Belangrijkste afwijkingen tussen de realisatie en de begroting (na wijziging) 202</w:t>
      </w:r>
      <w:r w:rsidR="004145A4">
        <w:rPr>
          <w:rFonts w:cstheme="minorHAnsi"/>
        </w:rPr>
        <w:t>5</w:t>
      </w:r>
      <w:r>
        <w:rPr>
          <w:rFonts w:cstheme="minorHAnsi"/>
        </w:rPr>
        <w:t xml:space="preserve"> zijn als volgt</w:t>
      </w:r>
      <w:r w:rsidRPr="00335211">
        <w:rPr>
          <w:rFonts w:cstheme="minorHAnsi"/>
        </w:rPr>
        <w:t>:</w:t>
      </w:r>
    </w:p>
    <w:tbl>
      <w:tblPr>
        <w:tblW w:w="10920" w:type="dxa"/>
        <w:tblInd w:w="-1144" w:type="dxa"/>
        <w:tblCellMar>
          <w:left w:w="70" w:type="dxa"/>
          <w:right w:w="70" w:type="dxa"/>
        </w:tblCellMar>
        <w:tblLook w:val="04A0" w:firstRow="1" w:lastRow="0" w:firstColumn="1" w:lastColumn="0" w:noHBand="0" w:noVBand="1"/>
        <w:tblCaption w:val="tabel programma bedrijfsvoering"/>
        <w:tblDescription w:val="Mocht deze tabel niet volledig toegankelijk zijn neem dan contact met ons op via communicatie@ictnml.nl"/>
      </w:tblPr>
      <w:tblGrid>
        <w:gridCol w:w="3220"/>
        <w:gridCol w:w="1540"/>
        <w:gridCol w:w="1540"/>
        <w:gridCol w:w="1540"/>
        <w:gridCol w:w="1540"/>
        <w:gridCol w:w="1540"/>
      </w:tblGrid>
      <w:tr w:rsidR="002407C1" w:rsidRPr="002407C1" w14:paraId="72967365"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27EE5863" w14:textId="77777777" w:rsidR="002407C1" w:rsidRPr="002407C1" w:rsidRDefault="002407C1" w:rsidP="002407C1">
            <w:pPr>
              <w:spacing w:after="0" w:line="240" w:lineRule="auto"/>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Programma Bedrijfsvoering</w:t>
            </w:r>
            <w:r w:rsidRPr="002407C1">
              <w:rPr>
                <w:rFonts w:ascii="Calibri" w:eastAsia="Times New Roman" w:hAnsi="Calibri" w:cs="Calibri"/>
                <w:b/>
                <w:bCs/>
                <w:color w:val="000000"/>
                <w:lang w:eastAsia="nl-NL"/>
              </w:rPr>
              <w:br/>
              <w:t>(bedragen x € 1)</w:t>
            </w:r>
          </w:p>
        </w:tc>
        <w:tc>
          <w:tcPr>
            <w:tcW w:w="3080" w:type="dxa"/>
            <w:gridSpan w:val="2"/>
            <w:tcBorders>
              <w:top w:val="single" w:sz="8" w:space="0" w:color="auto"/>
              <w:left w:val="nil"/>
              <w:bottom w:val="single" w:sz="8" w:space="0" w:color="auto"/>
              <w:right w:val="single" w:sz="4" w:space="0" w:color="000000"/>
            </w:tcBorders>
            <w:shd w:val="clear" w:color="000000" w:fill="BADAF3"/>
            <w:vAlign w:val="bottom"/>
            <w:hideMark/>
          </w:tcPr>
          <w:p w14:paraId="7DC18569"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427F6DF"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C3687E1"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2307856D"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Afwijking 2025</w:t>
            </w:r>
          </w:p>
        </w:tc>
      </w:tr>
      <w:tr w:rsidR="002407C1" w:rsidRPr="002407C1" w14:paraId="5382CC3D" w14:textId="77777777" w:rsidTr="007051B1">
        <w:trPr>
          <w:trHeight w:val="300"/>
        </w:trPr>
        <w:tc>
          <w:tcPr>
            <w:tcW w:w="3220" w:type="dxa"/>
            <w:tcBorders>
              <w:top w:val="nil"/>
              <w:left w:val="single" w:sz="8" w:space="0" w:color="auto"/>
              <w:bottom w:val="nil"/>
              <w:right w:val="nil"/>
            </w:tcBorders>
            <w:vAlign w:val="bottom"/>
            <w:hideMark/>
          </w:tcPr>
          <w:p w14:paraId="10D5F0DE" w14:textId="77777777" w:rsidR="002407C1" w:rsidRPr="002407C1" w:rsidRDefault="002407C1" w:rsidP="002407C1">
            <w:pPr>
              <w:spacing w:after="0" w:line="240" w:lineRule="auto"/>
              <w:rPr>
                <w:rFonts w:ascii="Calibri" w:eastAsia="Times New Roman" w:hAnsi="Calibri" w:cs="Calibri"/>
                <w:i/>
                <w:iCs/>
                <w:color w:val="000000"/>
                <w:lang w:eastAsia="nl-NL"/>
              </w:rPr>
            </w:pPr>
            <w:r w:rsidRPr="002407C1">
              <w:rPr>
                <w:rFonts w:ascii="Calibri" w:eastAsia="Times New Roman" w:hAnsi="Calibri" w:cs="Calibri"/>
                <w:i/>
                <w:iCs/>
                <w:color w:val="000000"/>
                <w:lang w:eastAsia="nl-NL"/>
              </w:rPr>
              <w:t>Lasten:</w:t>
            </w:r>
          </w:p>
        </w:tc>
        <w:tc>
          <w:tcPr>
            <w:tcW w:w="3080" w:type="dxa"/>
            <w:gridSpan w:val="2"/>
            <w:tcBorders>
              <w:top w:val="single" w:sz="8" w:space="0" w:color="auto"/>
              <w:left w:val="nil"/>
              <w:bottom w:val="nil"/>
              <w:right w:val="single" w:sz="4" w:space="0" w:color="000000"/>
            </w:tcBorders>
            <w:shd w:val="clear" w:color="000000" w:fill="auto"/>
            <w:vAlign w:val="center"/>
            <w:hideMark/>
          </w:tcPr>
          <w:p w14:paraId="7A861BD5"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05E6BA83"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7F8DD814"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7FA762B6"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r>
      <w:tr w:rsidR="002407C1" w:rsidRPr="002407C1" w14:paraId="7B24A9D6"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BE21E32"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Personeelskosten</w:t>
            </w:r>
          </w:p>
        </w:tc>
        <w:tc>
          <w:tcPr>
            <w:tcW w:w="3080" w:type="dxa"/>
            <w:gridSpan w:val="2"/>
            <w:tcBorders>
              <w:top w:val="nil"/>
              <w:left w:val="nil"/>
              <w:bottom w:val="nil"/>
              <w:right w:val="single" w:sz="4" w:space="0" w:color="000000"/>
            </w:tcBorders>
            <w:shd w:val="clear" w:color="000000" w:fill="auto"/>
            <w:vAlign w:val="center"/>
            <w:hideMark/>
          </w:tcPr>
          <w:p w14:paraId="0CAD3C6F"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6CF420C0"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950.162</w:t>
            </w:r>
          </w:p>
        </w:tc>
        <w:tc>
          <w:tcPr>
            <w:tcW w:w="1540" w:type="dxa"/>
            <w:tcBorders>
              <w:top w:val="nil"/>
              <w:left w:val="nil"/>
              <w:bottom w:val="nil"/>
              <w:right w:val="single" w:sz="4" w:space="0" w:color="auto"/>
            </w:tcBorders>
            <w:shd w:val="clear" w:color="000000" w:fill="auto"/>
            <w:vAlign w:val="center"/>
            <w:hideMark/>
          </w:tcPr>
          <w:p w14:paraId="6C9948F4"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909.423</w:t>
            </w:r>
          </w:p>
        </w:tc>
        <w:tc>
          <w:tcPr>
            <w:tcW w:w="1540" w:type="dxa"/>
            <w:tcBorders>
              <w:top w:val="nil"/>
              <w:left w:val="nil"/>
              <w:bottom w:val="nil"/>
              <w:right w:val="single" w:sz="8" w:space="0" w:color="auto"/>
            </w:tcBorders>
            <w:shd w:val="clear" w:color="000000" w:fill="auto"/>
            <w:vAlign w:val="center"/>
            <w:hideMark/>
          </w:tcPr>
          <w:p w14:paraId="4F90A55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40.739</w:t>
            </w:r>
          </w:p>
        </w:tc>
      </w:tr>
      <w:tr w:rsidR="002407C1" w:rsidRPr="002407C1" w14:paraId="5DB7464E"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48947AC4"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Lease- en hardware kosten</w:t>
            </w:r>
          </w:p>
        </w:tc>
        <w:tc>
          <w:tcPr>
            <w:tcW w:w="3080" w:type="dxa"/>
            <w:gridSpan w:val="2"/>
            <w:tcBorders>
              <w:top w:val="nil"/>
              <w:left w:val="nil"/>
              <w:bottom w:val="nil"/>
              <w:right w:val="single" w:sz="4" w:space="0" w:color="000000"/>
            </w:tcBorders>
            <w:shd w:val="clear" w:color="000000" w:fill="auto"/>
            <w:vAlign w:val="center"/>
            <w:hideMark/>
          </w:tcPr>
          <w:p w14:paraId="03368D25"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5ED1730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38.000</w:t>
            </w:r>
          </w:p>
        </w:tc>
        <w:tc>
          <w:tcPr>
            <w:tcW w:w="1540" w:type="dxa"/>
            <w:tcBorders>
              <w:top w:val="nil"/>
              <w:left w:val="nil"/>
              <w:bottom w:val="nil"/>
              <w:right w:val="single" w:sz="4" w:space="0" w:color="auto"/>
            </w:tcBorders>
            <w:shd w:val="clear" w:color="000000" w:fill="auto"/>
            <w:vAlign w:val="center"/>
            <w:hideMark/>
          </w:tcPr>
          <w:p w14:paraId="24376C74"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64.855</w:t>
            </w:r>
          </w:p>
        </w:tc>
        <w:tc>
          <w:tcPr>
            <w:tcW w:w="1540" w:type="dxa"/>
            <w:tcBorders>
              <w:top w:val="nil"/>
              <w:left w:val="nil"/>
              <w:bottom w:val="nil"/>
              <w:right w:val="single" w:sz="8" w:space="0" w:color="auto"/>
            </w:tcBorders>
            <w:shd w:val="clear" w:color="000000" w:fill="auto"/>
            <w:vAlign w:val="center"/>
            <w:hideMark/>
          </w:tcPr>
          <w:p w14:paraId="7D48677E"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-26.855</w:t>
            </w:r>
          </w:p>
        </w:tc>
      </w:tr>
      <w:tr w:rsidR="002407C1" w:rsidRPr="002407C1" w14:paraId="3DBC64BA"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5B111027"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Software en licenties</w:t>
            </w:r>
          </w:p>
        </w:tc>
        <w:tc>
          <w:tcPr>
            <w:tcW w:w="3080" w:type="dxa"/>
            <w:gridSpan w:val="2"/>
            <w:tcBorders>
              <w:top w:val="nil"/>
              <w:left w:val="nil"/>
              <w:bottom w:val="nil"/>
              <w:right w:val="single" w:sz="4" w:space="0" w:color="000000"/>
            </w:tcBorders>
            <w:shd w:val="clear" w:color="000000" w:fill="auto"/>
            <w:vAlign w:val="center"/>
            <w:hideMark/>
          </w:tcPr>
          <w:p w14:paraId="38A57EA3"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FF7FE38"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80.000</w:t>
            </w:r>
          </w:p>
        </w:tc>
        <w:tc>
          <w:tcPr>
            <w:tcW w:w="1540" w:type="dxa"/>
            <w:tcBorders>
              <w:top w:val="nil"/>
              <w:left w:val="nil"/>
              <w:bottom w:val="nil"/>
              <w:right w:val="single" w:sz="4" w:space="0" w:color="auto"/>
            </w:tcBorders>
            <w:shd w:val="clear" w:color="000000" w:fill="auto"/>
            <w:vAlign w:val="center"/>
            <w:hideMark/>
          </w:tcPr>
          <w:p w14:paraId="27E07D5E"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66.776</w:t>
            </w:r>
          </w:p>
        </w:tc>
        <w:tc>
          <w:tcPr>
            <w:tcW w:w="1540" w:type="dxa"/>
            <w:tcBorders>
              <w:top w:val="nil"/>
              <w:left w:val="nil"/>
              <w:bottom w:val="nil"/>
              <w:right w:val="single" w:sz="8" w:space="0" w:color="auto"/>
            </w:tcBorders>
            <w:shd w:val="clear" w:color="000000" w:fill="auto"/>
            <w:vAlign w:val="center"/>
            <w:hideMark/>
          </w:tcPr>
          <w:p w14:paraId="6A363C8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13.224</w:t>
            </w:r>
          </w:p>
        </w:tc>
      </w:tr>
      <w:tr w:rsidR="002407C1" w:rsidRPr="002407C1" w14:paraId="6E16DE61"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7F710610"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Vervoermiddelen</w:t>
            </w:r>
          </w:p>
        </w:tc>
        <w:tc>
          <w:tcPr>
            <w:tcW w:w="3080" w:type="dxa"/>
            <w:gridSpan w:val="2"/>
            <w:tcBorders>
              <w:top w:val="nil"/>
              <w:left w:val="nil"/>
              <w:bottom w:val="nil"/>
              <w:right w:val="single" w:sz="4" w:space="0" w:color="000000"/>
            </w:tcBorders>
            <w:shd w:val="clear" w:color="000000" w:fill="auto"/>
            <w:vAlign w:val="center"/>
            <w:hideMark/>
          </w:tcPr>
          <w:p w14:paraId="2E02937E"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33E11008"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7.000</w:t>
            </w:r>
          </w:p>
        </w:tc>
        <w:tc>
          <w:tcPr>
            <w:tcW w:w="1540" w:type="dxa"/>
            <w:tcBorders>
              <w:top w:val="nil"/>
              <w:left w:val="nil"/>
              <w:bottom w:val="nil"/>
              <w:right w:val="single" w:sz="4" w:space="0" w:color="auto"/>
            </w:tcBorders>
            <w:shd w:val="clear" w:color="000000" w:fill="auto"/>
            <w:vAlign w:val="center"/>
            <w:hideMark/>
          </w:tcPr>
          <w:p w14:paraId="5C30D2C7"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4.960</w:t>
            </w:r>
          </w:p>
        </w:tc>
        <w:tc>
          <w:tcPr>
            <w:tcW w:w="1540" w:type="dxa"/>
            <w:tcBorders>
              <w:top w:val="nil"/>
              <w:left w:val="nil"/>
              <w:bottom w:val="nil"/>
              <w:right w:val="single" w:sz="8" w:space="0" w:color="auto"/>
            </w:tcBorders>
            <w:shd w:val="clear" w:color="000000" w:fill="auto"/>
            <w:vAlign w:val="center"/>
            <w:hideMark/>
          </w:tcPr>
          <w:p w14:paraId="58130E42"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2.040</w:t>
            </w:r>
          </w:p>
        </w:tc>
      </w:tr>
      <w:tr w:rsidR="002407C1" w:rsidRPr="002407C1" w14:paraId="78A2B52F" w14:textId="77777777" w:rsidTr="007051B1">
        <w:trPr>
          <w:trHeight w:val="300"/>
        </w:trPr>
        <w:tc>
          <w:tcPr>
            <w:tcW w:w="3220" w:type="dxa"/>
            <w:tcBorders>
              <w:top w:val="nil"/>
              <w:left w:val="single" w:sz="8" w:space="0" w:color="000000"/>
              <w:bottom w:val="nil"/>
              <w:right w:val="nil"/>
            </w:tcBorders>
            <w:shd w:val="clear" w:color="000000" w:fill="auto"/>
            <w:noWrap/>
            <w:vAlign w:val="bottom"/>
            <w:hideMark/>
          </w:tcPr>
          <w:p w14:paraId="7E5E185C"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Overige operationele kosten</w:t>
            </w:r>
          </w:p>
        </w:tc>
        <w:tc>
          <w:tcPr>
            <w:tcW w:w="1540" w:type="dxa"/>
            <w:tcBorders>
              <w:top w:val="nil"/>
              <w:left w:val="nil"/>
              <w:bottom w:val="nil"/>
              <w:right w:val="nil"/>
            </w:tcBorders>
            <w:shd w:val="clear" w:color="000000" w:fill="auto"/>
            <w:vAlign w:val="center"/>
            <w:hideMark/>
          </w:tcPr>
          <w:p w14:paraId="7AD97BA0"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nil"/>
              <w:bottom w:val="nil"/>
              <w:right w:val="single" w:sz="4" w:space="0" w:color="auto"/>
            </w:tcBorders>
            <w:shd w:val="clear" w:color="000000" w:fill="auto"/>
            <w:vAlign w:val="center"/>
            <w:hideMark/>
          </w:tcPr>
          <w:p w14:paraId="0468B339"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 </w:t>
            </w:r>
          </w:p>
        </w:tc>
        <w:tc>
          <w:tcPr>
            <w:tcW w:w="1540" w:type="dxa"/>
            <w:tcBorders>
              <w:top w:val="nil"/>
              <w:left w:val="single" w:sz="4" w:space="0" w:color="auto"/>
              <w:bottom w:val="nil"/>
              <w:right w:val="single" w:sz="4" w:space="0" w:color="auto"/>
            </w:tcBorders>
            <w:shd w:val="clear" w:color="000000" w:fill="auto"/>
            <w:vAlign w:val="center"/>
            <w:hideMark/>
          </w:tcPr>
          <w:p w14:paraId="3FB03C31"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35.270</w:t>
            </w:r>
          </w:p>
        </w:tc>
        <w:tc>
          <w:tcPr>
            <w:tcW w:w="1540" w:type="dxa"/>
            <w:tcBorders>
              <w:top w:val="nil"/>
              <w:left w:val="nil"/>
              <w:bottom w:val="nil"/>
              <w:right w:val="single" w:sz="4" w:space="0" w:color="auto"/>
            </w:tcBorders>
            <w:shd w:val="clear" w:color="000000" w:fill="auto"/>
            <w:vAlign w:val="center"/>
            <w:hideMark/>
          </w:tcPr>
          <w:p w14:paraId="6701FD4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13.094</w:t>
            </w:r>
          </w:p>
        </w:tc>
        <w:tc>
          <w:tcPr>
            <w:tcW w:w="1540" w:type="dxa"/>
            <w:tcBorders>
              <w:top w:val="nil"/>
              <w:left w:val="nil"/>
              <w:bottom w:val="nil"/>
              <w:right w:val="single" w:sz="8" w:space="0" w:color="auto"/>
            </w:tcBorders>
            <w:shd w:val="clear" w:color="000000" w:fill="auto"/>
            <w:vAlign w:val="center"/>
            <w:hideMark/>
          </w:tcPr>
          <w:p w14:paraId="525DEEE5"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22.176</w:t>
            </w:r>
          </w:p>
        </w:tc>
      </w:tr>
      <w:tr w:rsidR="002407C1" w:rsidRPr="002407C1" w14:paraId="7B2202F1" w14:textId="77777777" w:rsidTr="007051B1">
        <w:trPr>
          <w:trHeight w:val="315"/>
        </w:trPr>
        <w:tc>
          <w:tcPr>
            <w:tcW w:w="3220" w:type="dxa"/>
            <w:tcBorders>
              <w:top w:val="nil"/>
              <w:left w:val="single" w:sz="8" w:space="0" w:color="000000"/>
              <w:bottom w:val="nil"/>
              <w:right w:val="nil"/>
            </w:tcBorders>
            <w:shd w:val="clear" w:color="000000" w:fill="auto"/>
            <w:noWrap/>
            <w:vAlign w:val="bottom"/>
            <w:hideMark/>
          </w:tcPr>
          <w:p w14:paraId="150DBECB" w14:textId="77777777" w:rsidR="002407C1" w:rsidRPr="002407C1" w:rsidRDefault="002407C1" w:rsidP="002407C1">
            <w:pPr>
              <w:spacing w:after="0" w:line="240" w:lineRule="auto"/>
              <w:rPr>
                <w:rFonts w:ascii="Calibri" w:eastAsia="Times New Roman" w:hAnsi="Calibri" w:cs="Calibri"/>
                <w:color w:val="000000"/>
                <w:lang w:eastAsia="nl-NL"/>
              </w:rPr>
            </w:pPr>
            <w:r w:rsidRPr="002407C1">
              <w:rPr>
                <w:rFonts w:ascii="Calibri" w:eastAsia="Times New Roman" w:hAnsi="Calibri" w:cs="Calibri"/>
                <w:color w:val="000000"/>
                <w:lang w:eastAsia="nl-NL"/>
              </w:rPr>
              <w:t>Algemene kosten</w:t>
            </w:r>
          </w:p>
        </w:tc>
        <w:tc>
          <w:tcPr>
            <w:tcW w:w="3080" w:type="dxa"/>
            <w:gridSpan w:val="2"/>
            <w:tcBorders>
              <w:top w:val="nil"/>
              <w:left w:val="nil"/>
              <w:bottom w:val="nil"/>
              <w:right w:val="single" w:sz="4" w:space="0" w:color="000000"/>
            </w:tcBorders>
            <w:shd w:val="clear" w:color="000000" w:fill="auto"/>
            <w:vAlign w:val="center"/>
            <w:hideMark/>
          </w:tcPr>
          <w:p w14:paraId="4B5D28D1" w14:textId="77777777" w:rsidR="002407C1" w:rsidRPr="002407C1" w:rsidRDefault="002407C1" w:rsidP="002407C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FF3C72C"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477.547</w:t>
            </w:r>
          </w:p>
        </w:tc>
        <w:tc>
          <w:tcPr>
            <w:tcW w:w="1540" w:type="dxa"/>
            <w:tcBorders>
              <w:top w:val="nil"/>
              <w:left w:val="nil"/>
              <w:bottom w:val="nil"/>
              <w:right w:val="single" w:sz="4" w:space="0" w:color="auto"/>
            </w:tcBorders>
            <w:shd w:val="clear" w:color="000000" w:fill="auto"/>
            <w:vAlign w:val="center"/>
            <w:hideMark/>
          </w:tcPr>
          <w:p w14:paraId="562CB661"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473.148</w:t>
            </w:r>
          </w:p>
        </w:tc>
        <w:tc>
          <w:tcPr>
            <w:tcW w:w="1540" w:type="dxa"/>
            <w:tcBorders>
              <w:top w:val="nil"/>
              <w:left w:val="nil"/>
              <w:bottom w:val="nil"/>
              <w:right w:val="single" w:sz="8" w:space="0" w:color="auto"/>
            </w:tcBorders>
            <w:shd w:val="clear" w:color="000000" w:fill="auto"/>
            <w:vAlign w:val="center"/>
            <w:hideMark/>
          </w:tcPr>
          <w:p w14:paraId="0C5D8773" w14:textId="77777777" w:rsidR="002407C1" w:rsidRPr="002407C1" w:rsidRDefault="002407C1" w:rsidP="002407C1">
            <w:pPr>
              <w:spacing w:after="0" w:line="240" w:lineRule="auto"/>
              <w:jc w:val="right"/>
              <w:rPr>
                <w:rFonts w:ascii="Calibri" w:eastAsia="Times New Roman" w:hAnsi="Calibri" w:cs="Calibri"/>
                <w:color w:val="000000"/>
                <w:lang w:eastAsia="nl-NL"/>
              </w:rPr>
            </w:pPr>
            <w:r w:rsidRPr="002407C1">
              <w:rPr>
                <w:rFonts w:ascii="Calibri" w:eastAsia="Times New Roman" w:hAnsi="Calibri" w:cs="Calibri"/>
                <w:color w:val="000000"/>
                <w:lang w:eastAsia="nl-NL"/>
              </w:rPr>
              <w:t>4.399</w:t>
            </w:r>
          </w:p>
        </w:tc>
      </w:tr>
      <w:tr w:rsidR="002407C1" w:rsidRPr="002407C1" w14:paraId="6FE7093F"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62D7D248" w14:textId="77777777" w:rsidR="002407C1" w:rsidRPr="002407C1" w:rsidRDefault="002407C1" w:rsidP="002407C1">
            <w:pPr>
              <w:spacing w:after="0" w:line="240" w:lineRule="auto"/>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Totaal lasten</w:t>
            </w:r>
          </w:p>
        </w:tc>
        <w:tc>
          <w:tcPr>
            <w:tcW w:w="3080" w:type="dxa"/>
            <w:gridSpan w:val="2"/>
            <w:tcBorders>
              <w:top w:val="single" w:sz="8" w:space="0" w:color="auto"/>
              <w:left w:val="nil"/>
              <w:bottom w:val="single" w:sz="8" w:space="0" w:color="auto"/>
              <w:right w:val="single" w:sz="4" w:space="0" w:color="000000"/>
            </w:tcBorders>
            <w:shd w:val="clear" w:color="000000" w:fill="BADAF3"/>
            <w:vAlign w:val="center"/>
            <w:hideMark/>
          </w:tcPr>
          <w:p w14:paraId="0CAB0261" w14:textId="77777777" w:rsidR="002407C1" w:rsidRPr="002407C1" w:rsidRDefault="002407C1" w:rsidP="002407C1">
            <w:pPr>
              <w:spacing w:after="0" w:line="240" w:lineRule="auto"/>
              <w:jc w:val="center"/>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1786FE22"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1.587.979</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30D02F5A"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1.532.256</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3DB550BC" w14:textId="77777777" w:rsidR="002407C1" w:rsidRPr="002407C1" w:rsidRDefault="002407C1" w:rsidP="002407C1">
            <w:pPr>
              <w:spacing w:after="0" w:line="240" w:lineRule="auto"/>
              <w:jc w:val="right"/>
              <w:rPr>
                <w:rFonts w:ascii="Calibri" w:eastAsia="Times New Roman" w:hAnsi="Calibri" w:cs="Calibri"/>
                <w:b/>
                <w:bCs/>
                <w:color w:val="000000"/>
                <w:lang w:eastAsia="nl-NL"/>
              </w:rPr>
            </w:pPr>
            <w:r w:rsidRPr="002407C1">
              <w:rPr>
                <w:rFonts w:ascii="Calibri" w:eastAsia="Times New Roman" w:hAnsi="Calibri" w:cs="Calibri"/>
                <w:b/>
                <w:bCs/>
                <w:color w:val="000000"/>
                <w:lang w:eastAsia="nl-NL"/>
              </w:rPr>
              <w:t>55.723</w:t>
            </w:r>
          </w:p>
        </w:tc>
      </w:tr>
    </w:tbl>
    <w:p w14:paraId="7144905D" w14:textId="77777777" w:rsidR="004145A4" w:rsidRDefault="004145A4" w:rsidP="00847FAE">
      <w:pPr>
        <w:spacing w:after="0"/>
        <w:rPr>
          <w:rFonts w:cstheme="minorHAnsi"/>
        </w:rPr>
      </w:pPr>
    </w:p>
    <w:tbl>
      <w:tblPr>
        <w:tblW w:w="10920" w:type="dxa"/>
        <w:tblInd w:w="-1144" w:type="dxa"/>
        <w:tblCellMar>
          <w:left w:w="70" w:type="dxa"/>
          <w:right w:w="70" w:type="dxa"/>
        </w:tblCellMar>
        <w:tblLook w:val="04A0" w:firstRow="1" w:lastRow="0" w:firstColumn="1" w:lastColumn="0" w:noHBand="0" w:noVBand="1"/>
      </w:tblPr>
      <w:tblGrid>
        <w:gridCol w:w="3220"/>
        <w:gridCol w:w="3080"/>
        <w:gridCol w:w="1540"/>
        <w:gridCol w:w="1540"/>
        <w:gridCol w:w="1540"/>
      </w:tblGrid>
      <w:tr w:rsidR="00DA7E68" w:rsidRPr="00DA7E68" w14:paraId="27042ABB" w14:textId="77777777" w:rsidTr="007051B1">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3E907D2C" w14:textId="77777777" w:rsidR="00DA7E68" w:rsidRPr="00DA7E68" w:rsidRDefault="00DA7E68" w:rsidP="00DA7E68">
            <w:pPr>
              <w:spacing w:after="0" w:line="240" w:lineRule="auto"/>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Programma Bedrijfsvoering</w:t>
            </w:r>
            <w:r w:rsidRPr="00DA7E68">
              <w:rPr>
                <w:rFonts w:ascii="Calibri" w:eastAsia="Times New Roman" w:hAnsi="Calibri" w:cs="Calibri"/>
                <w:b/>
                <w:bCs/>
                <w:color w:val="000000"/>
                <w:lang w:eastAsia="nl-NL"/>
              </w:rPr>
              <w:br/>
              <w:t>(bedragen x € 1)</w:t>
            </w:r>
          </w:p>
        </w:tc>
        <w:tc>
          <w:tcPr>
            <w:tcW w:w="3080" w:type="dxa"/>
            <w:tcBorders>
              <w:top w:val="single" w:sz="8" w:space="0" w:color="auto"/>
              <w:left w:val="nil"/>
              <w:bottom w:val="single" w:sz="8" w:space="0" w:color="auto"/>
              <w:right w:val="single" w:sz="4" w:space="0" w:color="000000"/>
            </w:tcBorders>
            <w:shd w:val="clear" w:color="000000" w:fill="BADAF3"/>
            <w:vAlign w:val="bottom"/>
            <w:hideMark/>
          </w:tcPr>
          <w:p w14:paraId="481ED13B"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14DB2E0"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7CD43189"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737D3FC4"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Afwijking 2025</w:t>
            </w:r>
          </w:p>
        </w:tc>
      </w:tr>
      <w:tr w:rsidR="00DA7E68" w:rsidRPr="00DA7E68" w14:paraId="2C031680" w14:textId="77777777" w:rsidTr="007051B1">
        <w:trPr>
          <w:trHeight w:val="300"/>
        </w:trPr>
        <w:tc>
          <w:tcPr>
            <w:tcW w:w="3220" w:type="dxa"/>
            <w:tcBorders>
              <w:top w:val="nil"/>
              <w:left w:val="single" w:sz="8" w:space="0" w:color="auto"/>
              <w:bottom w:val="nil"/>
              <w:right w:val="nil"/>
            </w:tcBorders>
            <w:vAlign w:val="bottom"/>
            <w:hideMark/>
          </w:tcPr>
          <w:p w14:paraId="65E80A65" w14:textId="77777777" w:rsidR="00DA7E68" w:rsidRPr="00DA7E68" w:rsidRDefault="00DA7E68" w:rsidP="00DA7E68">
            <w:pPr>
              <w:spacing w:after="0" w:line="240" w:lineRule="auto"/>
              <w:rPr>
                <w:rFonts w:ascii="Calibri" w:eastAsia="Times New Roman" w:hAnsi="Calibri" w:cs="Calibri"/>
                <w:i/>
                <w:iCs/>
                <w:color w:val="000000"/>
                <w:lang w:eastAsia="nl-NL"/>
              </w:rPr>
            </w:pPr>
            <w:r w:rsidRPr="00DA7E68">
              <w:rPr>
                <w:rFonts w:ascii="Calibri" w:eastAsia="Times New Roman" w:hAnsi="Calibri" w:cs="Calibri"/>
                <w:i/>
                <w:iCs/>
                <w:color w:val="000000"/>
                <w:lang w:eastAsia="nl-NL"/>
              </w:rPr>
              <w:t>Baten:</w:t>
            </w:r>
          </w:p>
        </w:tc>
        <w:tc>
          <w:tcPr>
            <w:tcW w:w="3080" w:type="dxa"/>
            <w:tcBorders>
              <w:top w:val="single" w:sz="8" w:space="0" w:color="auto"/>
              <w:left w:val="nil"/>
              <w:bottom w:val="nil"/>
              <w:right w:val="single" w:sz="4" w:space="0" w:color="000000"/>
            </w:tcBorders>
            <w:shd w:val="clear" w:color="000000" w:fill="auto"/>
            <w:vAlign w:val="center"/>
            <w:hideMark/>
          </w:tcPr>
          <w:p w14:paraId="11E3A2F4" w14:textId="77777777" w:rsidR="00DA7E68" w:rsidRPr="00DA7E68" w:rsidRDefault="00DA7E68" w:rsidP="00DA7E68">
            <w:pPr>
              <w:spacing w:after="0" w:line="240" w:lineRule="auto"/>
              <w:rPr>
                <w:rFonts w:ascii="Calibri" w:eastAsia="Times New Roman" w:hAnsi="Calibri" w:cs="Calibri"/>
                <w:color w:val="000000"/>
                <w:lang w:eastAsia="nl-NL"/>
              </w:rPr>
            </w:pPr>
            <w:r w:rsidRPr="00DA7E68">
              <w:rPr>
                <w:rFonts w:ascii="Calibri" w:eastAsia="Times New Roman" w:hAnsi="Calibri" w:cs="Calibri"/>
                <w:color w:val="000000"/>
                <w:lang w:eastAsia="nl-NL"/>
              </w:rPr>
              <w:t> </w:t>
            </w:r>
          </w:p>
        </w:tc>
        <w:tc>
          <w:tcPr>
            <w:tcW w:w="1540" w:type="dxa"/>
            <w:tcBorders>
              <w:top w:val="nil"/>
              <w:left w:val="nil"/>
              <w:bottom w:val="nil"/>
              <w:right w:val="single" w:sz="4" w:space="0" w:color="auto"/>
            </w:tcBorders>
            <w:vAlign w:val="bottom"/>
            <w:hideMark/>
          </w:tcPr>
          <w:p w14:paraId="64EF3172"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nil"/>
              <w:left w:val="nil"/>
              <w:bottom w:val="nil"/>
              <w:right w:val="single" w:sz="4" w:space="0" w:color="auto"/>
            </w:tcBorders>
            <w:vAlign w:val="bottom"/>
            <w:hideMark/>
          </w:tcPr>
          <w:p w14:paraId="4748D534"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nil"/>
              <w:left w:val="nil"/>
              <w:bottom w:val="nil"/>
              <w:right w:val="single" w:sz="8" w:space="0" w:color="auto"/>
            </w:tcBorders>
            <w:vAlign w:val="bottom"/>
            <w:hideMark/>
          </w:tcPr>
          <w:p w14:paraId="50281038"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r>
      <w:tr w:rsidR="00DA7E68" w:rsidRPr="00DA7E68" w14:paraId="12565606" w14:textId="77777777" w:rsidTr="007051B1">
        <w:trPr>
          <w:trHeight w:val="315"/>
        </w:trPr>
        <w:tc>
          <w:tcPr>
            <w:tcW w:w="3220" w:type="dxa"/>
            <w:tcBorders>
              <w:top w:val="nil"/>
              <w:left w:val="single" w:sz="8" w:space="0" w:color="auto"/>
              <w:bottom w:val="nil"/>
              <w:right w:val="nil"/>
            </w:tcBorders>
            <w:shd w:val="clear" w:color="000000" w:fill="auto"/>
            <w:vAlign w:val="center"/>
            <w:hideMark/>
          </w:tcPr>
          <w:p w14:paraId="0D830465" w14:textId="77777777" w:rsidR="00DA7E68" w:rsidRPr="00DA7E68" w:rsidRDefault="00DA7E68" w:rsidP="00DA7E68">
            <w:pPr>
              <w:spacing w:after="0" w:line="240" w:lineRule="auto"/>
              <w:rPr>
                <w:rFonts w:ascii="Calibri" w:eastAsia="Times New Roman" w:hAnsi="Calibri" w:cs="Calibri"/>
                <w:color w:val="000000"/>
                <w:lang w:eastAsia="nl-NL"/>
              </w:rPr>
            </w:pPr>
            <w:r w:rsidRPr="00DA7E68">
              <w:rPr>
                <w:rFonts w:ascii="Calibri" w:eastAsia="Times New Roman" w:hAnsi="Calibri" w:cs="Calibri"/>
                <w:color w:val="000000"/>
                <w:lang w:eastAsia="nl-NL"/>
              </w:rPr>
              <w:t>Rentebaten</w:t>
            </w:r>
          </w:p>
        </w:tc>
        <w:tc>
          <w:tcPr>
            <w:tcW w:w="3080" w:type="dxa"/>
            <w:tcBorders>
              <w:top w:val="nil"/>
              <w:left w:val="nil"/>
              <w:bottom w:val="nil"/>
              <w:right w:val="single" w:sz="4" w:space="0" w:color="000000"/>
            </w:tcBorders>
            <w:shd w:val="clear" w:color="000000" w:fill="auto"/>
            <w:vAlign w:val="center"/>
            <w:hideMark/>
          </w:tcPr>
          <w:p w14:paraId="764C4CA3" w14:textId="77777777" w:rsidR="00DA7E68" w:rsidRPr="00DA7E68" w:rsidRDefault="00DA7E68" w:rsidP="00DA7E68">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68250106"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auto"/>
            <w:vAlign w:val="center"/>
            <w:hideMark/>
          </w:tcPr>
          <w:p w14:paraId="6EA52E1A"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50.937</w:t>
            </w:r>
          </w:p>
        </w:tc>
        <w:tc>
          <w:tcPr>
            <w:tcW w:w="1540" w:type="dxa"/>
            <w:tcBorders>
              <w:top w:val="nil"/>
              <w:left w:val="nil"/>
              <w:bottom w:val="nil"/>
              <w:right w:val="single" w:sz="8" w:space="0" w:color="auto"/>
            </w:tcBorders>
            <w:shd w:val="clear" w:color="000000" w:fill="auto"/>
            <w:vAlign w:val="center"/>
            <w:hideMark/>
          </w:tcPr>
          <w:p w14:paraId="51E67D00" w14:textId="77777777" w:rsidR="00DA7E68" w:rsidRPr="00DA7E68" w:rsidRDefault="00DA7E68" w:rsidP="00DA7E68">
            <w:pPr>
              <w:spacing w:after="0" w:line="240" w:lineRule="auto"/>
              <w:jc w:val="right"/>
              <w:rPr>
                <w:rFonts w:ascii="Calibri" w:eastAsia="Times New Roman" w:hAnsi="Calibri" w:cs="Calibri"/>
                <w:color w:val="000000"/>
                <w:lang w:eastAsia="nl-NL"/>
              </w:rPr>
            </w:pPr>
            <w:r w:rsidRPr="00DA7E68">
              <w:rPr>
                <w:rFonts w:ascii="Calibri" w:eastAsia="Times New Roman" w:hAnsi="Calibri" w:cs="Calibri"/>
                <w:color w:val="000000"/>
                <w:lang w:eastAsia="nl-NL"/>
              </w:rPr>
              <w:t>937</w:t>
            </w:r>
          </w:p>
        </w:tc>
      </w:tr>
      <w:tr w:rsidR="00DA7E68" w:rsidRPr="00DA7E68" w14:paraId="2F0166C9" w14:textId="77777777" w:rsidTr="007051B1">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152EE2AC" w14:textId="77777777" w:rsidR="00DA7E68" w:rsidRPr="00DA7E68" w:rsidRDefault="00DA7E68" w:rsidP="00DA7E68">
            <w:pPr>
              <w:spacing w:after="0" w:line="240" w:lineRule="auto"/>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Totaal lasten</w:t>
            </w:r>
          </w:p>
        </w:tc>
        <w:tc>
          <w:tcPr>
            <w:tcW w:w="3080" w:type="dxa"/>
            <w:tcBorders>
              <w:top w:val="single" w:sz="8" w:space="0" w:color="auto"/>
              <w:left w:val="nil"/>
              <w:bottom w:val="single" w:sz="8" w:space="0" w:color="auto"/>
              <w:right w:val="single" w:sz="4" w:space="0" w:color="000000"/>
            </w:tcBorders>
            <w:shd w:val="clear" w:color="000000" w:fill="BADAF3"/>
            <w:vAlign w:val="center"/>
            <w:hideMark/>
          </w:tcPr>
          <w:p w14:paraId="42BAA6B1" w14:textId="77777777" w:rsidR="00DA7E68" w:rsidRPr="00DA7E68" w:rsidRDefault="00DA7E68" w:rsidP="00DA7E68">
            <w:pPr>
              <w:spacing w:after="0" w:line="240" w:lineRule="auto"/>
              <w:jc w:val="center"/>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0D99B5B6"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50.000</w:t>
            </w:r>
          </w:p>
        </w:tc>
        <w:tc>
          <w:tcPr>
            <w:tcW w:w="1540" w:type="dxa"/>
            <w:tcBorders>
              <w:top w:val="single" w:sz="8" w:space="0" w:color="auto"/>
              <w:left w:val="nil"/>
              <w:bottom w:val="single" w:sz="8" w:space="0" w:color="auto"/>
              <w:right w:val="single" w:sz="4" w:space="0" w:color="auto"/>
            </w:tcBorders>
            <w:shd w:val="clear" w:color="000000" w:fill="BADAF3"/>
            <w:vAlign w:val="center"/>
            <w:hideMark/>
          </w:tcPr>
          <w:p w14:paraId="5CDCBFB0"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50.937</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1BB2A219" w14:textId="77777777" w:rsidR="00DA7E68" w:rsidRPr="00DA7E68" w:rsidRDefault="00DA7E68" w:rsidP="00DA7E68">
            <w:pPr>
              <w:spacing w:after="0" w:line="240" w:lineRule="auto"/>
              <w:jc w:val="right"/>
              <w:rPr>
                <w:rFonts w:ascii="Calibri" w:eastAsia="Times New Roman" w:hAnsi="Calibri" w:cs="Calibri"/>
                <w:b/>
                <w:bCs/>
                <w:color w:val="000000"/>
                <w:lang w:eastAsia="nl-NL"/>
              </w:rPr>
            </w:pPr>
            <w:r w:rsidRPr="00DA7E68">
              <w:rPr>
                <w:rFonts w:ascii="Calibri" w:eastAsia="Times New Roman" w:hAnsi="Calibri" w:cs="Calibri"/>
                <w:b/>
                <w:bCs/>
                <w:color w:val="000000"/>
                <w:lang w:eastAsia="nl-NL"/>
              </w:rPr>
              <w:t>937</w:t>
            </w:r>
          </w:p>
        </w:tc>
      </w:tr>
    </w:tbl>
    <w:p w14:paraId="498AAD43" w14:textId="77777777" w:rsidR="008E2ED2" w:rsidRDefault="008E2ED2" w:rsidP="008E2ED2">
      <w:r>
        <w:br w:type="page"/>
      </w:r>
    </w:p>
    <w:p w14:paraId="6825B71C" w14:textId="77777777" w:rsidR="008E2ED2" w:rsidRDefault="008E2ED2" w:rsidP="008E2ED2">
      <w:pPr>
        <w:spacing w:after="240"/>
      </w:pPr>
    </w:p>
    <w:p w14:paraId="034C24E8" w14:textId="2DE572F6" w:rsidR="00B93EBD" w:rsidRDefault="008E2ED2" w:rsidP="00B93EBD">
      <w:pPr>
        <w:pStyle w:val="Kop3"/>
        <w:spacing w:after="240"/>
        <w:ind w:left="426" w:hanging="425"/>
        <w:rPr>
          <w:rStyle w:val="Kop2Char"/>
          <w:sz w:val="24"/>
          <w:szCs w:val="24"/>
        </w:rPr>
      </w:pPr>
      <w:bookmarkStart w:id="19" w:name="_Toc192860965"/>
      <w:bookmarkStart w:id="20" w:name="_Toc215501157"/>
      <w:r w:rsidRPr="004039BB">
        <w:rPr>
          <w:rStyle w:val="Kop2Char"/>
          <w:sz w:val="24"/>
          <w:szCs w:val="24"/>
        </w:rPr>
        <w:t>2.4</w:t>
      </w:r>
      <w:r w:rsidRPr="004039BB">
        <w:rPr>
          <w:rStyle w:val="Kop2Char"/>
          <w:sz w:val="24"/>
          <w:szCs w:val="24"/>
        </w:rPr>
        <w:tab/>
        <w:t>Overzichten</w:t>
      </w:r>
      <w:bookmarkEnd w:id="19"/>
      <w:bookmarkEnd w:id="20"/>
    </w:p>
    <w:p w14:paraId="703E86FC" w14:textId="43331F69" w:rsidR="004609B7" w:rsidRPr="004D5147" w:rsidRDefault="004609B7" w:rsidP="004609B7">
      <w:pPr>
        <w:rPr>
          <w:b/>
          <w:bCs/>
          <w:sz w:val="26"/>
          <w:szCs w:val="26"/>
        </w:rPr>
      </w:pPr>
      <w:r w:rsidRPr="004D5147">
        <w:rPr>
          <w:b/>
          <w:bCs/>
          <w:sz w:val="26"/>
          <w:szCs w:val="26"/>
        </w:rPr>
        <w:t>Overzicht algemene dekkingsmiddelen</w:t>
      </w:r>
    </w:p>
    <w:p w14:paraId="527FE6D3" w14:textId="6C0C253A" w:rsidR="004609B7" w:rsidRPr="004609B7" w:rsidRDefault="004609B7" w:rsidP="004609B7">
      <w:pPr>
        <w:rPr>
          <w:rFonts w:asciiTheme="majorHAnsi" w:eastAsiaTheme="majorEastAsia" w:hAnsiTheme="majorHAnsi" w:cstheme="majorBidi"/>
          <w:color w:val="2F5496" w:themeColor="accent1" w:themeShade="BF"/>
          <w:sz w:val="24"/>
          <w:szCs w:val="24"/>
        </w:rPr>
      </w:pPr>
      <w:r w:rsidRPr="00531FB5">
        <w:t xml:space="preserve">Voor </w:t>
      </w:r>
      <w:r>
        <w:t xml:space="preserve">de bedrijfsvoeringorganisatie </w:t>
      </w:r>
      <w:r w:rsidRPr="00531FB5">
        <w:t>ICT NML zijn de algemene dekkingsmiddelen niet van toepassing</w:t>
      </w:r>
      <w:r>
        <w:t>.</w:t>
      </w:r>
    </w:p>
    <w:p w14:paraId="327DDCEA" w14:textId="2FCADF14" w:rsidR="004609B7" w:rsidRPr="004D5147" w:rsidRDefault="004609B7" w:rsidP="004609B7">
      <w:pPr>
        <w:rPr>
          <w:b/>
          <w:bCs/>
          <w:sz w:val="26"/>
          <w:szCs w:val="26"/>
        </w:rPr>
      </w:pPr>
      <w:r w:rsidRPr="004D5147">
        <w:rPr>
          <w:b/>
          <w:bCs/>
          <w:sz w:val="26"/>
          <w:szCs w:val="26"/>
        </w:rPr>
        <w:t>Overzicht kosten overhead</w:t>
      </w:r>
    </w:p>
    <w:p w14:paraId="74D5AD6E" w14:textId="12535DC5" w:rsidR="004609B7" w:rsidRDefault="004609B7" w:rsidP="004D5147">
      <w:pPr>
        <w:spacing w:after="240"/>
      </w:pPr>
      <w:r>
        <w:t>De kosten van overhead v</w:t>
      </w:r>
      <w:r w:rsidRPr="00531FB5">
        <w:t xml:space="preserve">oor ICT NML zijn </w:t>
      </w:r>
      <w:r>
        <w:t>verantwoord onder het programma Bedrijfsvoering. Een afzonderlijk overzicht is voor ICT NML dan ook niet aan de orde.</w:t>
      </w:r>
    </w:p>
    <w:p w14:paraId="63D487D5" w14:textId="12E3D951" w:rsidR="004609B7" w:rsidRPr="004D5147" w:rsidRDefault="004609B7" w:rsidP="004609B7">
      <w:pPr>
        <w:rPr>
          <w:b/>
          <w:bCs/>
          <w:sz w:val="26"/>
          <w:szCs w:val="26"/>
        </w:rPr>
      </w:pPr>
      <w:r w:rsidRPr="004D5147">
        <w:rPr>
          <w:b/>
          <w:bCs/>
          <w:sz w:val="26"/>
          <w:szCs w:val="26"/>
        </w:rPr>
        <w:t>Overzicht heffing vennootschapbelasting</w:t>
      </w:r>
    </w:p>
    <w:p w14:paraId="4AF7A250" w14:textId="77777777" w:rsidR="00D769AB" w:rsidRDefault="00F97925" w:rsidP="008E2ED2">
      <w:pPr>
        <w:spacing w:after="240"/>
      </w:pPr>
      <w:r w:rsidRPr="00C549AE">
        <w:t xml:space="preserve">ICT NML </w:t>
      </w:r>
      <w:r w:rsidR="00FA4EC2" w:rsidRPr="00C549AE">
        <w:t xml:space="preserve">heeft </w:t>
      </w:r>
      <w:r w:rsidR="002F6686">
        <w:t>op 4</w:t>
      </w:r>
      <w:r w:rsidR="004A0E9E" w:rsidRPr="00C549AE">
        <w:t xml:space="preserve"> november 2025 </w:t>
      </w:r>
      <w:r w:rsidR="00C549AE">
        <w:t>een verzoek tot vooroverleg belastingplicht Vennootschapsbelasting ingediend bij de Belastingdienst</w:t>
      </w:r>
      <w:r w:rsidR="00C80290">
        <w:t xml:space="preserve">, waarin </w:t>
      </w:r>
      <w:r w:rsidR="00FA4EC2" w:rsidRPr="00C549AE">
        <w:t xml:space="preserve">het standpunt </w:t>
      </w:r>
      <w:r w:rsidR="00C80290">
        <w:t xml:space="preserve">is </w:t>
      </w:r>
      <w:r w:rsidR="00FA4EC2" w:rsidRPr="00C549AE">
        <w:t xml:space="preserve">ingenomen dat </w:t>
      </w:r>
      <w:r w:rsidR="00C80290">
        <w:t>ICT NML</w:t>
      </w:r>
      <w:r w:rsidR="00FA4EC2" w:rsidRPr="00C549AE">
        <w:t xml:space="preserve"> niet belastingplichtig is voor de Vennootschapsbelasting. </w:t>
      </w:r>
      <w:r w:rsidR="00536FE7">
        <w:t>Volgens ICT NML is sprake van</w:t>
      </w:r>
      <w:r w:rsidR="00C44A98">
        <w:t xml:space="preserve"> een duurzame organisatie van kapitaal en arbeid en wordt ook deelgenomen aan het economisch verkeer, maar wordt geen </w:t>
      </w:r>
      <w:r w:rsidR="00F162AE">
        <w:t>winst beoogd of behaald</w:t>
      </w:r>
      <w:r w:rsidR="00210713">
        <w:t xml:space="preserve">, waardoor </w:t>
      </w:r>
      <w:r w:rsidR="00FA7AE9">
        <w:t>ICT NML niet door de onder</w:t>
      </w:r>
      <w:r w:rsidR="00366DA0">
        <w:t>nemingspoort komt</w:t>
      </w:r>
      <w:r w:rsidR="00F162AE">
        <w:t xml:space="preserve">. </w:t>
      </w:r>
    </w:p>
    <w:p w14:paraId="6D69EB05" w14:textId="495E8A97" w:rsidR="00F97925" w:rsidRDefault="00FA4EC2" w:rsidP="008E2ED2">
      <w:pPr>
        <w:spacing w:after="240"/>
      </w:pPr>
      <w:r w:rsidRPr="00C549AE">
        <w:t xml:space="preserve">Mocht de belastingdienst van mening zijn dat er wél sprake is van belastingplicht, dan heeft ICT NML aanvullend het standpunt ingenomen dat </w:t>
      </w:r>
      <w:r w:rsidR="00384736" w:rsidRPr="00C549AE">
        <w:t>voor zowel de samenwerkingsmodule ICT als Geo sprake is van een vrijstelling op grond van artikel 8e</w:t>
      </w:r>
      <w:r w:rsidR="00702B1F" w:rsidRPr="00C549AE">
        <w:t>, lid 1, onderdeel c</w:t>
      </w:r>
      <w:r w:rsidR="00EE3C4C">
        <w:t xml:space="preserve"> (samenwerking)</w:t>
      </w:r>
      <w:r w:rsidR="00F76C74" w:rsidRPr="00C549AE">
        <w:t>.</w:t>
      </w:r>
      <w:r w:rsidR="00EE3C4C">
        <w:t xml:space="preserve"> </w:t>
      </w:r>
      <w:r w:rsidR="00DD040A">
        <w:t xml:space="preserve">De Belastingdienst heeft </w:t>
      </w:r>
      <w:r w:rsidR="00A155ED">
        <w:t>op 18</w:t>
      </w:r>
      <w:r w:rsidR="00DD040A">
        <w:t xml:space="preserve"> februari 2026 geconcludeerd dat er sprake is van belastingplicht voor de Vennootschapsbelasting, maar dat ICT NML gebruik kan maken van </w:t>
      </w:r>
      <w:r w:rsidR="004B35FF">
        <w:t>de voorgenoemde vrijstelling</w:t>
      </w:r>
      <w:r w:rsidR="008615C0" w:rsidRPr="00C549AE">
        <w:t>.</w:t>
      </w:r>
      <w:r w:rsidR="004B35FF">
        <w:t xml:space="preserve"> Om deze reden is de </w:t>
      </w:r>
      <w:r w:rsidR="0049412E">
        <w:t>aangifteplicht opgeschort tot het verslagjaar 2028.</w:t>
      </w:r>
    </w:p>
    <w:p w14:paraId="0B2026B4" w14:textId="3D722ED1" w:rsidR="004D5147" w:rsidRPr="004D5147" w:rsidRDefault="004D5147" w:rsidP="008E2ED2">
      <w:pPr>
        <w:spacing w:after="240"/>
        <w:rPr>
          <w:b/>
          <w:bCs/>
          <w:sz w:val="26"/>
          <w:szCs w:val="26"/>
        </w:rPr>
      </w:pPr>
      <w:r w:rsidRPr="004D5147">
        <w:rPr>
          <w:b/>
          <w:bCs/>
          <w:sz w:val="26"/>
          <w:szCs w:val="26"/>
        </w:rPr>
        <w:t>Overzicht onvoorzien</w:t>
      </w:r>
    </w:p>
    <w:p w14:paraId="59CD5D17" w14:textId="29B54461" w:rsidR="008E2ED2" w:rsidRDefault="008E2ED2" w:rsidP="008E2ED2">
      <w:pPr>
        <w:spacing w:after="240"/>
      </w:pPr>
      <w:r>
        <w:t xml:space="preserve">ICT NML heeft in de begroting een post onvoorzien opgenomen van </w:t>
      </w:r>
      <w:r w:rsidRPr="00230003">
        <w:rPr>
          <w:rFonts w:cstheme="minorHAnsi"/>
        </w:rPr>
        <w:t>€ </w:t>
      </w:r>
      <w:r>
        <w:t>50.000. Indien o</w:t>
      </w:r>
      <w:r w:rsidRPr="00290E97">
        <w:t xml:space="preserve">nvoorziene kosten </w:t>
      </w:r>
      <w:r>
        <w:t xml:space="preserve">zich in een jaar voordoen, dan </w:t>
      </w:r>
      <w:r w:rsidRPr="00290E97">
        <w:t xml:space="preserve">worden </w:t>
      </w:r>
      <w:r>
        <w:t xml:space="preserve">deze lasten verantwoord en </w:t>
      </w:r>
      <w:r w:rsidRPr="00290E97">
        <w:t xml:space="preserve">toegelicht binnen </w:t>
      </w:r>
      <w:r>
        <w:t>het desbetreffen</w:t>
      </w:r>
      <w:r w:rsidRPr="00290E97">
        <w:t>de programma.</w:t>
      </w:r>
      <w:r>
        <w:t xml:space="preserve"> In 202</w:t>
      </w:r>
      <w:r w:rsidR="0021216C">
        <w:t>5</w:t>
      </w:r>
      <w:r>
        <w:t xml:space="preserve"> zijn geen lasten onder de post onvoorzien verantwoord.</w:t>
      </w:r>
    </w:p>
    <w:p w14:paraId="36792F6C" w14:textId="77777777" w:rsidR="008E2ED2" w:rsidRDefault="008E2ED2" w:rsidP="008E2ED2">
      <w:pPr>
        <w:spacing w:after="240"/>
      </w:pPr>
      <w:r>
        <w:br w:type="page"/>
      </w:r>
    </w:p>
    <w:p w14:paraId="621D0392" w14:textId="77777777" w:rsidR="008E2ED2" w:rsidRPr="00F20366" w:rsidRDefault="008E2ED2" w:rsidP="00661E92">
      <w:pPr>
        <w:pStyle w:val="Kop2"/>
        <w:numPr>
          <w:ilvl w:val="0"/>
          <w:numId w:val="2"/>
        </w:numPr>
        <w:ind w:left="284" w:hanging="284"/>
      </w:pPr>
      <w:bookmarkStart w:id="21" w:name="_Toc192860966"/>
      <w:bookmarkStart w:id="22" w:name="_Toc215501158"/>
      <w:r w:rsidRPr="00F20366">
        <w:lastRenderedPageBreak/>
        <w:t>Paragrafen</w:t>
      </w:r>
      <w:bookmarkEnd w:id="21"/>
      <w:bookmarkEnd w:id="22"/>
    </w:p>
    <w:p w14:paraId="0E1EE0DE" w14:textId="77777777" w:rsidR="008E2ED2" w:rsidRDefault="008E2ED2" w:rsidP="008E2ED2"/>
    <w:p w14:paraId="51A55C8B" w14:textId="77777777" w:rsidR="008E2ED2" w:rsidRDefault="008E2ED2" w:rsidP="009D0AD2">
      <w:pPr>
        <w:pStyle w:val="Kop3"/>
        <w:spacing w:after="240"/>
        <w:ind w:left="426" w:hanging="425"/>
        <w:rPr>
          <w:rStyle w:val="Kop2Char"/>
          <w:sz w:val="24"/>
          <w:szCs w:val="24"/>
        </w:rPr>
      </w:pPr>
      <w:bookmarkStart w:id="23" w:name="_Toc192860967"/>
      <w:bookmarkStart w:id="24" w:name="_Toc215501159"/>
      <w:r w:rsidRPr="004039BB">
        <w:rPr>
          <w:rStyle w:val="Kop2Char"/>
          <w:sz w:val="24"/>
          <w:szCs w:val="24"/>
        </w:rPr>
        <w:t>3.1</w:t>
      </w:r>
      <w:r w:rsidRPr="004039BB">
        <w:rPr>
          <w:rStyle w:val="Kop2Char"/>
          <w:sz w:val="24"/>
          <w:szCs w:val="24"/>
        </w:rPr>
        <w:tab/>
        <w:t xml:space="preserve">Paragraaf </w:t>
      </w:r>
      <w:r>
        <w:rPr>
          <w:rStyle w:val="Kop2Char"/>
          <w:sz w:val="24"/>
          <w:szCs w:val="24"/>
        </w:rPr>
        <w:t>W</w:t>
      </w:r>
      <w:r w:rsidRPr="004039BB">
        <w:rPr>
          <w:rStyle w:val="Kop2Char"/>
          <w:sz w:val="24"/>
          <w:szCs w:val="24"/>
        </w:rPr>
        <w:t>eerstandsvermogen en risicobeheersing</w:t>
      </w:r>
      <w:bookmarkEnd w:id="23"/>
      <w:bookmarkEnd w:id="24"/>
    </w:p>
    <w:p w14:paraId="7FC9A378" w14:textId="1FA3B23E" w:rsidR="004D5147" w:rsidRPr="004D5147" w:rsidRDefault="004D5147" w:rsidP="004D5147">
      <w:pPr>
        <w:rPr>
          <w:b/>
          <w:bCs/>
          <w:sz w:val="26"/>
          <w:szCs w:val="26"/>
        </w:rPr>
      </w:pPr>
      <w:r w:rsidRPr="004D5147">
        <w:rPr>
          <w:b/>
          <w:bCs/>
          <w:sz w:val="26"/>
          <w:szCs w:val="26"/>
        </w:rPr>
        <w:t>Risicomanagementbeleid vastgesteld</w:t>
      </w:r>
    </w:p>
    <w:p w14:paraId="69D7C397" w14:textId="42A2E0D0" w:rsidR="008E2ED2" w:rsidRDefault="00037140" w:rsidP="008E2ED2">
      <w:r>
        <w:t>H</w:t>
      </w:r>
      <w:r w:rsidR="008E2ED2" w:rsidRPr="00C166A8">
        <w:t xml:space="preserve">et risicomanagementbeleid </w:t>
      </w:r>
      <w:r>
        <w:t xml:space="preserve">is in 2020 </w:t>
      </w:r>
      <w:r w:rsidR="008E2ED2" w:rsidRPr="00C166A8">
        <w:t>vastgesteld.</w:t>
      </w:r>
      <w:r w:rsidR="008E2ED2">
        <w:t xml:space="preserve"> </w:t>
      </w:r>
      <w:r w:rsidR="008E2ED2" w:rsidRPr="007E0D9B">
        <w:t>Met het toepassen van risicomanagement streeft ICT NML de volgende doelstelling na:</w:t>
      </w:r>
    </w:p>
    <w:p w14:paraId="1577761D" w14:textId="77777777" w:rsidR="008E2ED2" w:rsidRDefault="008E2ED2" w:rsidP="004D5147">
      <w:pPr>
        <w:pStyle w:val="Lijstalinea"/>
        <w:numPr>
          <w:ilvl w:val="0"/>
          <w:numId w:val="20"/>
        </w:numPr>
      </w:pPr>
      <w:r>
        <w:t>h</w:t>
      </w:r>
      <w:r w:rsidRPr="007E0D9B">
        <w:t>et sturen op risico’s</w:t>
      </w:r>
      <w:r>
        <w:t>;</w:t>
      </w:r>
    </w:p>
    <w:p w14:paraId="22FAFADF" w14:textId="77777777" w:rsidR="008E2ED2" w:rsidRDefault="008E2ED2" w:rsidP="004D5147">
      <w:pPr>
        <w:pStyle w:val="Lijstalinea"/>
        <w:numPr>
          <w:ilvl w:val="0"/>
          <w:numId w:val="20"/>
        </w:numPr>
      </w:pPr>
      <w:r>
        <w:t>h</w:t>
      </w:r>
      <w:r w:rsidRPr="007E0D9B">
        <w:t xml:space="preserve">et inzichtelijk maken van de risico’s die de </w:t>
      </w:r>
      <w:r>
        <w:t>o</w:t>
      </w:r>
      <w:r w:rsidRPr="007E0D9B">
        <w:t>rganisatie  loopt</w:t>
      </w:r>
      <w:r>
        <w:t>;</w:t>
      </w:r>
    </w:p>
    <w:p w14:paraId="117709AB" w14:textId="77777777" w:rsidR="008E2ED2" w:rsidRDefault="008E2ED2" w:rsidP="004D5147">
      <w:pPr>
        <w:pStyle w:val="Lijstalinea"/>
        <w:numPr>
          <w:ilvl w:val="0"/>
          <w:numId w:val="20"/>
        </w:numPr>
      </w:pPr>
      <w:r w:rsidRPr="007E0D9B">
        <w:t>zorgdragen dat risico’s zo weinig mogelijk effect hebben op de uitvoering</w:t>
      </w:r>
      <w:r>
        <w:t xml:space="preserve"> </w:t>
      </w:r>
      <w:r w:rsidRPr="007E0D9B">
        <w:t>van bestaand beleid en voorzieningen</w:t>
      </w:r>
      <w:r>
        <w:t>;</w:t>
      </w:r>
    </w:p>
    <w:p w14:paraId="1EBA91A2" w14:textId="77777777" w:rsidR="008E2ED2" w:rsidRDefault="008E2ED2" w:rsidP="004D5147">
      <w:pPr>
        <w:pStyle w:val="Lijstalinea"/>
        <w:numPr>
          <w:ilvl w:val="0"/>
          <w:numId w:val="20"/>
        </w:numPr>
      </w:pPr>
      <w:r>
        <w:t>z</w:t>
      </w:r>
      <w:r w:rsidRPr="007E0D9B">
        <w:t>orgdragen voor de continuïteit van de dienstverlening</w:t>
      </w:r>
      <w:r>
        <w:t>;</w:t>
      </w:r>
    </w:p>
    <w:p w14:paraId="7671A347" w14:textId="77777777" w:rsidR="008E2ED2" w:rsidRDefault="008E2ED2" w:rsidP="004D5147">
      <w:pPr>
        <w:pStyle w:val="Lijstalinea"/>
        <w:numPr>
          <w:ilvl w:val="0"/>
          <w:numId w:val="20"/>
        </w:numPr>
      </w:pPr>
      <w:r>
        <w:t>b</w:t>
      </w:r>
      <w:r w:rsidRPr="007E0D9B">
        <w:t>eheersen van processen in de organisatie</w:t>
      </w:r>
      <w:r>
        <w:t>;</w:t>
      </w:r>
    </w:p>
    <w:p w14:paraId="0091DA2D" w14:textId="77777777" w:rsidR="008E2ED2" w:rsidRDefault="008E2ED2" w:rsidP="004D5147">
      <w:pPr>
        <w:pStyle w:val="Lijstalinea"/>
        <w:numPr>
          <w:ilvl w:val="0"/>
          <w:numId w:val="20"/>
        </w:numPr>
      </w:pPr>
      <w:r w:rsidRPr="007E0D9B">
        <w:t>het maken van verantwoorde keuzes met betrekking tot het al dan niet nemen van risico’s</w:t>
      </w:r>
      <w:r>
        <w:t>;</w:t>
      </w:r>
    </w:p>
    <w:p w14:paraId="766B9BBA" w14:textId="77777777" w:rsidR="008E2ED2" w:rsidRDefault="008E2ED2" w:rsidP="004D5147">
      <w:pPr>
        <w:pStyle w:val="Lijstalinea"/>
        <w:numPr>
          <w:ilvl w:val="0"/>
          <w:numId w:val="20"/>
        </w:numPr>
      </w:pPr>
      <w:r w:rsidRPr="007E0D9B">
        <w:t>voldoen aan de wettelijke vereisten omtrent het weerstandsvermogen uit de Besluit begroting en verantwoording  (BVV)</w:t>
      </w:r>
      <w:r>
        <w:t>;</w:t>
      </w:r>
    </w:p>
    <w:p w14:paraId="1942354C" w14:textId="77777777" w:rsidR="008E2ED2" w:rsidRDefault="008E2ED2" w:rsidP="004D5147">
      <w:pPr>
        <w:pStyle w:val="Lijstalinea"/>
        <w:numPr>
          <w:ilvl w:val="0"/>
          <w:numId w:val="20"/>
        </w:numPr>
      </w:pPr>
      <w:r w:rsidRPr="007E0D9B">
        <w:t>risicobewustzijn van (medewerkers van) de organisatie stimuleren en vergroten</w:t>
      </w:r>
    </w:p>
    <w:p w14:paraId="1C0353E4" w14:textId="77777777" w:rsidR="008E2ED2" w:rsidRDefault="008E2ED2" w:rsidP="004D5147">
      <w:pPr>
        <w:pStyle w:val="Lijstalinea"/>
        <w:numPr>
          <w:ilvl w:val="0"/>
          <w:numId w:val="20"/>
        </w:numPr>
      </w:pPr>
      <w:r w:rsidRPr="007E0D9B">
        <w:t>optimaliseren van de risicokosten (kosten van preventie, verzekeringspremies en eigen schades).</w:t>
      </w:r>
    </w:p>
    <w:p w14:paraId="7FD2EFF2" w14:textId="6146BDA3" w:rsidR="004D5147" w:rsidRPr="004D5147" w:rsidRDefault="004D5147" w:rsidP="004D5147">
      <w:pPr>
        <w:rPr>
          <w:b/>
          <w:bCs/>
          <w:sz w:val="26"/>
          <w:szCs w:val="26"/>
        </w:rPr>
      </w:pPr>
      <w:r w:rsidRPr="004D5147">
        <w:rPr>
          <w:b/>
          <w:bCs/>
          <w:sz w:val="26"/>
          <w:szCs w:val="26"/>
        </w:rPr>
        <w:t>Risicomanagementproces</w:t>
      </w:r>
    </w:p>
    <w:p w14:paraId="537FCA45" w14:textId="77777777" w:rsidR="008E2ED2" w:rsidRDefault="008E2ED2" w:rsidP="008E2ED2">
      <w:r w:rsidRPr="00FA4E12">
        <w:t>Het risicomanagementproces is het continue proces van risico’s in beeld krijgen, kwantificeren en afwegen of en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 strategie en evaluatie.</w:t>
      </w:r>
    </w:p>
    <w:p w14:paraId="687F98AC" w14:textId="77777777" w:rsidR="008E2ED2" w:rsidRDefault="008E2ED2" w:rsidP="008E2ED2">
      <w:r>
        <w:drawing>
          <wp:inline distT="0" distB="0" distL="0" distR="0" wp14:anchorId="01C1E0B3" wp14:editId="47D906DF">
            <wp:extent cx="4456430" cy="2322830"/>
            <wp:effectExtent l="0" t="0" r="1270" b="1270"/>
            <wp:docPr id="2" name="Afbeelding 2" descr="afbeelding over het risicomanagement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over het risicomanagementproc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6430" cy="2322830"/>
                    </a:xfrm>
                    <a:prstGeom prst="rect">
                      <a:avLst/>
                    </a:prstGeom>
                    <a:noFill/>
                  </pic:spPr>
                </pic:pic>
              </a:graphicData>
            </a:graphic>
          </wp:inline>
        </w:drawing>
      </w:r>
    </w:p>
    <w:p w14:paraId="475E1EBA" w14:textId="77777777" w:rsidR="0079669D" w:rsidRDefault="0079669D" w:rsidP="008E2ED2"/>
    <w:p w14:paraId="434952D6" w14:textId="77777777" w:rsidR="0079669D" w:rsidRDefault="0079669D">
      <w:pPr>
        <w:rPr>
          <w:rStyle w:val="Kop4Char"/>
          <w:sz w:val="24"/>
          <w:szCs w:val="24"/>
        </w:rPr>
      </w:pPr>
      <w:r>
        <w:rPr>
          <w:rStyle w:val="Kop4Char"/>
          <w:sz w:val="24"/>
          <w:szCs w:val="24"/>
        </w:rPr>
        <w:br w:type="page"/>
      </w:r>
    </w:p>
    <w:p w14:paraId="56F26D33" w14:textId="73E5EF94" w:rsidR="004D5147" w:rsidRPr="004D5147" w:rsidRDefault="004D5147" w:rsidP="008E2ED2">
      <w:pPr>
        <w:rPr>
          <w:b/>
          <w:bCs/>
          <w:sz w:val="26"/>
          <w:szCs w:val="26"/>
        </w:rPr>
      </w:pPr>
      <w:r w:rsidRPr="004D5147">
        <w:rPr>
          <w:b/>
          <w:bCs/>
          <w:sz w:val="26"/>
          <w:szCs w:val="26"/>
        </w:rPr>
        <w:lastRenderedPageBreak/>
        <w:t>Identificatie risico’s</w:t>
      </w:r>
    </w:p>
    <w:p w14:paraId="7E9C79BE" w14:textId="796C9DE6" w:rsidR="008E2ED2" w:rsidRPr="00985074" w:rsidRDefault="008E2ED2" w:rsidP="008E2ED2">
      <w:r w:rsidRPr="00985074">
        <w:t xml:space="preserve">In deze fase worden alle potentiële risico’s geïdentificeerd. Hierbij valt te denken aan een breed scala aan soorten risico’s, zoals milieurisico’s, aansprakelijkheidsrisico’s, materiële risico’s, etc. </w:t>
      </w:r>
    </w:p>
    <w:p w14:paraId="53F77485" w14:textId="77777777" w:rsidR="008E2ED2" w:rsidRDefault="008E2ED2" w:rsidP="008E2ED2">
      <w:r w:rsidRPr="00985074">
        <w:t xml:space="preserve">ICT NML kiest ervoor om de risico’s van onderuit de organisatie naar boven te laten komen (bottom-up benadering). Deze benadering zorgt ervoor dat de risico’s op </w:t>
      </w:r>
      <w:r>
        <w:t>teamniveau</w:t>
      </w:r>
      <w:r w:rsidRPr="00985074">
        <w:t xml:space="preserve"> worden benoemd. Dit is een praktische benadering omdat risico’s op deze manier worden benoemd door degenen die dagelijks het werk uitvoeren waarin de risico’s zich kunnen voordoen.</w:t>
      </w:r>
    </w:p>
    <w:p w14:paraId="74EE977C" w14:textId="64BFCB41" w:rsidR="004D5147" w:rsidRPr="004D5147" w:rsidRDefault="004D5147" w:rsidP="008E2ED2">
      <w:pPr>
        <w:rPr>
          <w:b/>
          <w:bCs/>
          <w:sz w:val="26"/>
          <w:szCs w:val="26"/>
        </w:rPr>
      </w:pPr>
      <w:r w:rsidRPr="004D5147">
        <w:rPr>
          <w:b/>
          <w:bCs/>
          <w:sz w:val="26"/>
          <w:szCs w:val="26"/>
        </w:rPr>
        <w:t>Analyse en beoordeling risico’s</w:t>
      </w:r>
    </w:p>
    <w:p w14:paraId="7DDE8919" w14:textId="10C872F3" w:rsidR="008E2ED2" w:rsidRDefault="008E2ED2" w:rsidP="008E2ED2">
      <w:r w:rsidRPr="00426CA9">
        <w:t>Na het in kaart brengen van de risico’s kunnen deze geanalyseerd worden. De analyse bestaat uit een inschatting van de kans dat een gebeurtenis optreedt, waarbij tevens wordt aangegeven wat de gevolgen van het optreden van het risico kunnen zijn. In de processtap analyse en beoordeling worden de risico’s dus gekwantificeerd. Deze kwantificering gebeurt op basis van de hierna genoemde klassen. Bij beoordeling wordt gekeken naar de kwaliteit, uniformiteit en volledigheid van het risicoprofiel.</w:t>
      </w:r>
    </w:p>
    <w:p w14:paraId="6A03B061" w14:textId="0D4A0402" w:rsidR="004D5147" w:rsidRPr="004D5147" w:rsidRDefault="004D5147" w:rsidP="008E2ED2">
      <w:pPr>
        <w:rPr>
          <w:b/>
          <w:bCs/>
          <w:sz w:val="26"/>
          <w:szCs w:val="26"/>
        </w:rPr>
      </w:pPr>
      <w:r w:rsidRPr="004D5147">
        <w:rPr>
          <w:b/>
          <w:bCs/>
          <w:sz w:val="26"/>
          <w:szCs w:val="26"/>
        </w:rPr>
        <w:t>Kans</w:t>
      </w:r>
    </w:p>
    <w:p w14:paraId="3BFD4415" w14:textId="77777777" w:rsidR="008E2ED2" w:rsidRPr="00426CA9" w:rsidRDefault="008E2ED2" w:rsidP="008E2ED2">
      <w:r w:rsidRPr="00426CA9">
        <w:t>Voor de beoordeling van de kans worden 5 klassen gebruikt. Het referentiebeeld dat erbij genoemd staat kan worden gebruikt als hulpmiddel bij het bepalen van de kans.</w:t>
      </w:r>
    </w:p>
    <w:p w14:paraId="7E29A5AD" w14:textId="77777777" w:rsidR="008E2ED2" w:rsidRDefault="008E2ED2" w:rsidP="008E2ED2">
      <w:pPr>
        <w:ind w:left="360"/>
        <w:contextualSpacing/>
      </w:pPr>
    </w:p>
    <w:tbl>
      <w:tblPr>
        <w:tblStyle w:val="Rastertabel1licht-Accent1"/>
        <w:tblW w:w="0" w:type="auto"/>
        <w:tblLayout w:type="fixed"/>
        <w:tblLook w:val="04A0" w:firstRow="1" w:lastRow="0" w:firstColumn="1" w:lastColumn="0" w:noHBand="0" w:noVBand="1"/>
        <w:tblCaption w:val="tabel over de klasse, referentiebeleid en percentage"/>
        <w:tblDescription w:val="Mocht deze tabel niet volledig toegankelijk zijn neem dan contact met ons op via communicatie@ictnml.nl"/>
      </w:tblPr>
      <w:tblGrid>
        <w:gridCol w:w="1129"/>
        <w:gridCol w:w="2127"/>
        <w:gridCol w:w="1559"/>
      </w:tblGrid>
      <w:tr w:rsidR="008E2ED2" w14:paraId="6B87238D"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29" w:type="dxa"/>
            <w:shd w:val="clear" w:color="auto" w:fill="BADAF3"/>
          </w:tcPr>
          <w:p w14:paraId="1EC5EC10" w14:textId="77777777" w:rsidR="008E2ED2" w:rsidRDefault="008E2ED2">
            <w:pPr>
              <w:spacing w:after="160"/>
              <w:jc w:val="center"/>
            </w:pPr>
            <w:r>
              <w:t>Klasse</w:t>
            </w:r>
          </w:p>
        </w:tc>
        <w:tc>
          <w:tcPr>
            <w:tcW w:w="2127" w:type="dxa"/>
            <w:shd w:val="clear" w:color="auto" w:fill="BADAF3"/>
          </w:tcPr>
          <w:p w14:paraId="29FDF25D"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t>Referentiebeeld</w:t>
            </w:r>
          </w:p>
        </w:tc>
        <w:tc>
          <w:tcPr>
            <w:tcW w:w="1559" w:type="dxa"/>
            <w:shd w:val="clear" w:color="auto" w:fill="BADAF3"/>
          </w:tcPr>
          <w:p w14:paraId="0E479761"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t>Percentage</w:t>
            </w:r>
          </w:p>
        </w:tc>
      </w:tr>
      <w:tr w:rsidR="008E2ED2" w14:paraId="55CE3867"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3A6BC4B8" w14:textId="77777777" w:rsidR="008E2ED2" w:rsidRPr="001B4C37" w:rsidRDefault="008E2ED2">
            <w:pPr>
              <w:spacing w:after="160"/>
              <w:jc w:val="center"/>
              <w:rPr>
                <w:b w:val="0"/>
                <w:bCs w:val="0"/>
              </w:rPr>
            </w:pPr>
            <w:r>
              <w:rPr>
                <w:b w:val="0"/>
                <w:bCs w:val="0"/>
              </w:rPr>
              <w:t>1</w:t>
            </w:r>
          </w:p>
        </w:tc>
        <w:tc>
          <w:tcPr>
            <w:tcW w:w="2127" w:type="dxa"/>
          </w:tcPr>
          <w:p w14:paraId="5366A148"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&lt; of 1x per 10 jaar</w:t>
            </w:r>
          </w:p>
        </w:tc>
        <w:tc>
          <w:tcPr>
            <w:tcW w:w="1559" w:type="dxa"/>
          </w:tcPr>
          <w:p w14:paraId="23462A37"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10%</w:t>
            </w:r>
          </w:p>
        </w:tc>
      </w:tr>
      <w:tr w:rsidR="008E2ED2" w14:paraId="7AF7EA91"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635698A3" w14:textId="77777777" w:rsidR="008E2ED2" w:rsidRPr="001B4C37" w:rsidRDefault="008E2ED2">
            <w:pPr>
              <w:spacing w:after="160"/>
              <w:jc w:val="center"/>
              <w:rPr>
                <w:b w:val="0"/>
              </w:rPr>
            </w:pPr>
            <w:r>
              <w:rPr>
                <w:b w:val="0"/>
              </w:rPr>
              <w:t>2</w:t>
            </w:r>
          </w:p>
        </w:tc>
        <w:tc>
          <w:tcPr>
            <w:tcW w:w="2127" w:type="dxa"/>
          </w:tcPr>
          <w:p w14:paraId="0C2AA186"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1x per 5 – 10 jaar</w:t>
            </w:r>
          </w:p>
        </w:tc>
        <w:tc>
          <w:tcPr>
            <w:tcW w:w="1559" w:type="dxa"/>
          </w:tcPr>
          <w:p w14:paraId="5A835244"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30%</w:t>
            </w:r>
          </w:p>
        </w:tc>
      </w:tr>
      <w:tr w:rsidR="008E2ED2" w14:paraId="36C417AA"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3EEC426" w14:textId="77777777" w:rsidR="008E2ED2" w:rsidRPr="00524D3D" w:rsidRDefault="008E2ED2">
            <w:pPr>
              <w:spacing w:after="160"/>
              <w:jc w:val="center"/>
              <w:rPr>
                <w:b w:val="0"/>
              </w:rPr>
            </w:pPr>
            <w:r w:rsidRPr="00524D3D">
              <w:rPr>
                <w:b w:val="0"/>
              </w:rPr>
              <w:t>3</w:t>
            </w:r>
          </w:p>
        </w:tc>
        <w:tc>
          <w:tcPr>
            <w:tcW w:w="2127" w:type="dxa"/>
          </w:tcPr>
          <w:p w14:paraId="49E7A8DD"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1x per 2 – 5 jaar</w:t>
            </w:r>
          </w:p>
        </w:tc>
        <w:tc>
          <w:tcPr>
            <w:tcW w:w="1559" w:type="dxa"/>
          </w:tcPr>
          <w:p w14:paraId="574615ED"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50%</w:t>
            </w:r>
          </w:p>
        </w:tc>
      </w:tr>
      <w:tr w:rsidR="008E2ED2" w14:paraId="133FA068"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BCCA42F" w14:textId="77777777" w:rsidR="008E2ED2" w:rsidRPr="001B4C37" w:rsidRDefault="008E2ED2">
            <w:pPr>
              <w:spacing w:after="160"/>
              <w:jc w:val="center"/>
              <w:rPr>
                <w:b w:val="0"/>
              </w:rPr>
            </w:pPr>
            <w:r>
              <w:rPr>
                <w:b w:val="0"/>
              </w:rPr>
              <w:t>4</w:t>
            </w:r>
          </w:p>
        </w:tc>
        <w:tc>
          <w:tcPr>
            <w:tcW w:w="2127" w:type="dxa"/>
          </w:tcPr>
          <w:p w14:paraId="14C3673C"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1x per 1 – 2 jaar</w:t>
            </w:r>
          </w:p>
        </w:tc>
        <w:tc>
          <w:tcPr>
            <w:tcW w:w="1559" w:type="dxa"/>
          </w:tcPr>
          <w:p w14:paraId="275C1934"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950C7">
              <w:rPr>
                <w:color w:val="000000"/>
              </w:rPr>
              <w:t>70%</w:t>
            </w:r>
          </w:p>
        </w:tc>
      </w:tr>
      <w:tr w:rsidR="008E2ED2" w14:paraId="5798D2A5" w14:textId="77777777">
        <w:trPr>
          <w:trHeight w:val="75"/>
        </w:trPr>
        <w:tc>
          <w:tcPr>
            <w:cnfStyle w:val="001000000000" w:firstRow="0" w:lastRow="0" w:firstColumn="1" w:lastColumn="0" w:oddVBand="0" w:evenVBand="0" w:oddHBand="0" w:evenHBand="0" w:firstRowFirstColumn="0" w:firstRowLastColumn="0" w:lastRowFirstColumn="0" w:lastRowLastColumn="0"/>
            <w:tcW w:w="1129" w:type="dxa"/>
          </w:tcPr>
          <w:p w14:paraId="0AF97852" w14:textId="77777777" w:rsidR="008E2ED2" w:rsidRPr="00524D3D" w:rsidRDefault="008E2ED2">
            <w:pPr>
              <w:spacing w:after="160"/>
              <w:jc w:val="center"/>
              <w:rPr>
                <w:b w:val="0"/>
              </w:rPr>
            </w:pPr>
            <w:r w:rsidRPr="00524D3D">
              <w:rPr>
                <w:b w:val="0"/>
              </w:rPr>
              <w:t>5</w:t>
            </w:r>
          </w:p>
        </w:tc>
        <w:tc>
          <w:tcPr>
            <w:tcW w:w="2127" w:type="dxa"/>
          </w:tcPr>
          <w:p w14:paraId="1F89A0A8"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1x per jaar of &gt;</w:t>
            </w:r>
          </w:p>
        </w:tc>
        <w:tc>
          <w:tcPr>
            <w:tcW w:w="1559" w:type="dxa"/>
          </w:tcPr>
          <w:p w14:paraId="7DE50FB7"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950C7">
              <w:rPr>
                <w:color w:val="000000"/>
              </w:rPr>
              <w:t>90%</w:t>
            </w:r>
          </w:p>
        </w:tc>
      </w:tr>
    </w:tbl>
    <w:p w14:paraId="7578933B" w14:textId="6BF3DE43" w:rsidR="004D5147" w:rsidRPr="004D5147" w:rsidRDefault="004D5147" w:rsidP="008E2ED2">
      <w:pPr>
        <w:rPr>
          <w:b/>
          <w:bCs/>
          <w:sz w:val="26"/>
          <w:szCs w:val="26"/>
        </w:rPr>
      </w:pPr>
      <w:r w:rsidRPr="004D5147">
        <w:rPr>
          <w:b/>
          <w:bCs/>
          <w:sz w:val="26"/>
          <w:szCs w:val="26"/>
        </w:rPr>
        <w:t>Gevolg</w:t>
      </w:r>
    </w:p>
    <w:p w14:paraId="0B6EBF4D" w14:textId="6196E914" w:rsidR="008E2ED2" w:rsidRDefault="008E2ED2" w:rsidP="008E2ED2">
      <w:r w:rsidRPr="00426CA9">
        <w:t xml:space="preserve">Voor alle risico’s wordt nagegaan of deze financiële gevolgen met zich </w:t>
      </w:r>
      <w:r>
        <w:t>mee</w:t>
      </w:r>
      <w:r w:rsidRPr="00426CA9">
        <w:t>brengen. Daarnaast is het mogelijk dat een gebeurtenis gevolgen heeft voor het imago van de organisatie. Er zijn ook gebeurtenissen met enkel imagogevolgen mogelijk. Voor de beoordeling van de financiële gevolgen van een risico worden de volgende klassen met bijbehorende bandbreedtes gehanteerd.</w:t>
      </w:r>
    </w:p>
    <w:p w14:paraId="0CF87075" w14:textId="77777777" w:rsidR="008E2ED2" w:rsidRDefault="008E2ED2" w:rsidP="008E2ED2">
      <w:pPr>
        <w:contextualSpacing/>
      </w:pPr>
    </w:p>
    <w:tbl>
      <w:tblPr>
        <w:tblStyle w:val="Rastertabel1licht-Accent1"/>
        <w:tblW w:w="0" w:type="auto"/>
        <w:tblLayout w:type="fixed"/>
        <w:tblLook w:val="04A0" w:firstRow="1" w:lastRow="0" w:firstColumn="1" w:lastColumn="0" w:noHBand="0" w:noVBand="1"/>
        <w:tblCaption w:val="tabel over klasse en financieel gevolg"/>
        <w:tblDescription w:val="Mocht deze tabel niet volledig toegankelijk zijn neem dan contact met ons op via communicatie@ictnml.nl"/>
      </w:tblPr>
      <w:tblGrid>
        <w:gridCol w:w="1129"/>
        <w:gridCol w:w="3686"/>
      </w:tblGrid>
      <w:tr w:rsidR="008E2ED2" w14:paraId="5BCE4A50" w14:textId="77777777">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29" w:type="dxa"/>
            <w:shd w:val="clear" w:color="auto" w:fill="BADAF3"/>
          </w:tcPr>
          <w:p w14:paraId="31FEF6B2" w14:textId="77777777" w:rsidR="008E2ED2" w:rsidRDefault="008E2ED2">
            <w:pPr>
              <w:spacing w:after="160"/>
              <w:jc w:val="center"/>
            </w:pPr>
            <w:r>
              <w:t>Klasse</w:t>
            </w:r>
          </w:p>
        </w:tc>
        <w:tc>
          <w:tcPr>
            <w:tcW w:w="3686" w:type="dxa"/>
            <w:shd w:val="clear" w:color="auto" w:fill="BADAF3"/>
          </w:tcPr>
          <w:p w14:paraId="1D4ADB5D" w14:textId="77777777" w:rsidR="008E2ED2" w:rsidRDefault="008E2ED2">
            <w:pPr>
              <w:spacing w:after="160"/>
              <w:jc w:val="center"/>
              <w:cnfStyle w:val="100000000000" w:firstRow="1" w:lastRow="0" w:firstColumn="0" w:lastColumn="0" w:oddVBand="0" w:evenVBand="0" w:oddHBand="0" w:evenHBand="0" w:firstRowFirstColumn="0" w:firstRowLastColumn="0" w:lastRowFirstColumn="0" w:lastRowLastColumn="0"/>
            </w:pPr>
            <w:r w:rsidRPr="009B6DFD">
              <w:t>Financieel gevolg</w:t>
            </w:r>
          </w:p>
        </w:tc>
      </w:tr>
      <w:tr w:rsidR="008E2ED2" w14:paraId="6C621FFF"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1405BC80" w14:textId="77777777" w:rsidR="008E2ED2" w:rsidRPr="001B4C37" w:rsidRDefault="008E2ED2">
            <w:pPr>
              <w:spacing w:after="160"/>
              <w:jc w:val="center"/>
              <w:rPr>
                <w:b w:val="0"/>
                <w:bCs w:val="0"/>
              </w:rPr>
            </w:pPr>
            <w:r>
              <w:rPr>
                <w:b w:val="0"/>
                <w:bCs w:val="0"/>
              </w:rPr>
              <w:t>1</w:t>
            </w:r>
          </w:p>
        </w:tc>
        <w:tc>
          <w:tcPr>
            <w:tcW w:w="3686" w:type="dxa"/>
          </w:tcPr>
          <w:p w14:paraId="3B1D4162"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9B6DFD">
              <w:t xml:space="preserve">                 X &lt; </w:t>
            </w:r>
            <w:r w:rsidRPr="00230003">
              <w:rPr>
                <w:rFonts w:cstheme="minorHAnsi"/>
              </w:rPr>
              <w:t>€ </w:t>
            </w:r>
            <w:r w:rsidRPr="009B6DFD">
              <w:t>25.000</w:t>
            </w:r>
          </w:p>
        </w:tc>
      </w:tr>
      <w:tr w:rsidR="008E2ED2" w14:paraId="01A05260"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0B7259D9" w14:textId="77777777" w:rsidR="008E2ED2" w:rsidRPr="001B4C37" w:rsidRDefault="008E2ED2">
            <w:pPr>
              <w:spacing w:after="160"/>
              <w:jc w:val="center"/>
              <w:rPr>
                <w:b w:val="0"/>
              </w:rPr>
            </w:pPr>
            <w:r>
              <w:rPr>
                <w:b w:val="0"/>
              </w:rPr>
              <w:t>2</w:t>
            </w:r>
          </w:p>
        </w:tc>
        <w:tc>
          <w:tcPr>
            <w:tcW w:w="3686" w:type="dxa"/>
          </w:tcPr>
          <w:p w14:paraId="3CED9600"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9B6DFD">
              <w:t xml:space="preserve">  </w:t>
            </w:r>
            <w:r w:rsidRPr="00230003">
              <w:rPr>
                <w:rFonts w:cstheme="minorHAnsi"/>
              </w:rPr>
              <w:t>€ </w:t>
            </w:r>
            <w:r w:rsidRPr="009B6DFD">
              <w:t xml:space="preserve">25.000 &lt; X &lt; </w:t>
            </w:r>
            <w:r w:rsidRPr="00230003">
              <w:rPr>
                <w:rFonts w:cstheme="minorHAnsi"/>
              </w:rPr>
              <w:t>€ </w:t>
            </w:r>
            <w:r w:rsidRPr="009B6DFD">
              <w:t>100.000</w:t>
            </w:r>
          </w:p>
        </w:tc>
      </w:tr>
      <w:tr w:rsidR="008E2ED2" w14:paraId="2C61178A"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7E84CE37" w14:textId="77777777" w:rsidR="008E2ED2" w:rsidRPr="00524D3D" w:rsidRDefault="008E2ED2">
            <w:pPr>
              <w:spacing w:after="160"/>
              <w:jc w:val="center"/>
              <w:rPr>
                <w:b w:val="0"/>
              </w:rPr>
            </w:pPr>
            <w:r w:rsidRPr="00524D3D">
              <w:rPr>
                <w:b w:val="0"/>
              </w:rPr>
              <w:t>3</w:t>
            </w:r>
          </w:p>
        </w:tc>
        <w:tc>
          <w:tcPr>
            <w:tcW w:w="3686" w:type="dxa"/>
          </w:tcPr>
          <w:p w14:paraId="47E80DAA" w14:textId="77777777" w:rsidR="008E2ED2" w:rsidRPr="00B248E0" w:rsidRDefault="008E2ED2">
            <w:pPr>
              <w:spacing w:after="160"/>
              <w:jc w:val="center"/>
              <w:cnfStyle w:val="000000000000" w:firstRow="0" w:lastRow="0" w:firstColumn="0" w:lastColumn="0" w:oddVBand="0" w:evenVBand="0" w:oddHBand="0" w:evenHBand="0" w:firstRowFirstColumn="0" w:firstRowLastColumn="0" w:lastRowFirstColumn="0" w:lastRowLastColumn="0"/>
              <w:rPr>
                <w:b/>
              </w:rPr>
            </w:pPr>
            <w:r w:rsidRPr="00230003">
              <w:rPr>
                <w:rFonts w:cstheme="minorHAnsi"/>
              </w:rPr>
              <w:t>€ </w:t>
            </w:r>
            <w:r w:rsidRPr="009B6DFD">
              <w:t xml:space="preserve">100.000 &lt; X &lt; </w:t>
            </w:r>
            <w:r w:rsidRPr="00230003">
              <w:rPr>
                <w:rFonts w:cstheme="minorHAnsi"/>
              </w:rPr>
              <w:t>€ </w:t>
            </w:r>
            <w:r w:rsidRPr="009B6DFD">
              <w:t>250.000</w:t>
            </w:r>
          </w:p>
        </w:tc>
      </w:tr>
      <w:tr w:rsidR="008E2ED2" w14:paraId="758AC030" w14:textId="77777777">
        <w:trPr>
          <w:trHeight w:val="20"/>
        </w:trPr>
        <w:tc>
          <w:tcPr>
            <w:cnfStyle w:val="001000000000" w:firstRow="0" w:lastRow="0" w:firstColumn="1" w:lastColumn="0" w:oddVBand="0" w:evenVBand="0" w:oddHBand="0" w:evenHBand="0" w:firstRowFirstColumn="0" w:firstRowLastColumn="0" w:lastRowFirstColumn="0" w:lastRowLastColumn="0"/>
            <w:tcW w:w="1129" w:type="dxa"/>
          </w:tcPr>
          <w:p w14:paraId="23D0C860" w14:textId="77777777" w:rsidR="008E2ED2" w:rsidRPr="001B4C37" w:rsidRDefault="008E2ED2">
            <w:pPr>
              <w:spacing w:after="160"/>
              <w:jc w:val="center"/>
              <w:rPr>
                <w:b w:val="0"/>
              </w:rPr>
            </w:pPr>
            <w:r>
              <w:rPr>
                <w:b w:val="0"/>
              </w:rPr>
              <w:t>4</w:t>
            </w:r>
          </w:p>
        </w:tc>
        <w:tc>
          <w:tcPr>
            <w:tcW w:w="3686" w:type="dxa"/>
          </w:tcPr>
          <w:p w14:paraId="1BA3CA0B" w14:textId="77777777" w:rsidR="008E2ED2" w:rsidRDefault="008E2ED2">
            <w:pPr>
              <w:spacing w:after="160"/>
              <w:jc w:val="center"/>
              <w:cnfStyle w:val="000000000000" w:firstRow="0" w:lastRow="0" w:firstColumn="0" w:lastColumn="0" w:oddVBand="0" w:evenVBand="0" w:oddHBand="0" w:evenHBand="0" w:firstRowFirstColumn="0" w:firstRowLastColumn="0" w:lastRowFirstColumn="0" w:lastRowLastColumn="0"/>
            </w:pPr>
            <w:r w:rsidRPr="00230003">
              <w:rPr>
                <w:rFonts w:cstheme="minorHAnsi"/>
              </w:rPr>
              <w:t>€ </w:t>
            </w:r>
            <w:r w:rsidRPr="009B6DFD">
              <w:t xml:space="preserve">250.000 &lt; X &lt; </w:t>
            </w:r>
            <w:r w:rsidRPr="00230003">
              <w:rPr>
                <w:rFonts w:cstheme="minorHAnsi"/>
              </w:rPr>
              <w:t>€ </w:t>
            </w:r>
            <w:r w:rsidRPr="009B6DFD">
              <w:t>500.000</w:t>
            </w:r>
          </w:p>
        </w:tc>
      </w:tr>
      <w:tr w:rsidR="008E2ED2" w14:paraId="04DF099D" w14:textId="77777777">
        <w:trPr>
          <w:trHeight w:val="75"/>
        </w:trPr>
        <w:tc>
          <w:tcPr>
            <w:cnfStyle w:val="001000000000" w:firstRow="0" w:lastRow="0" w:firstColumn="1" w:lastColumn="0" w:oddVBand="0" w:evenVBand="0" w:oddHBand="0" w:evenHBand="0" w:firstRowFirstColumn="0" w:firstRowLastColumn="0" w:lastRowFirstColumn="0" w:lastRowLastColumn="0"/>
            <w:tcW w:w="1129" w:type="dxa"/>
          </w:tcPr>
          <w:p w14:paraId="66FBFA7B" w14:textId="77777777" w:rsidR="008E2ED2" w:rsidRPr="00524D3D" w:rsidRDefault="008E2ED2">
            <w:pPr>
              <w:spacing w:after="160"/>
              <w:jc w:val="center"/>
              <w:rPr>
                <w:b w:val="0"/>
              </w:rPr>
            </w:pPr>
            <w:r w:rsidRPr="00524D3D">
              <w:rPr>
                <w:b w:val="0"/>
              </w:rPr>
              <w:t>5</w:t>
            </w:r>
          </w:p>
        </w:tc>
        <w:tc>
          <w:tcPr>
            <w:tcW w:w="3686" w:type="dxa"/>
          </w:tcPr>
          <w:p w14:paraId="6BC52310" w14:textId="77777777" w:rsidR="008E2ED2" w:rsidRPr="00B248E0" w:rsidRDefault="008E2ED2">
            <w:pPr>
              <w:spacing w:after="160"/>
              <w:cnfStyle w:val="000000000000" w:firstRow="0" w:lastRow="0" w:firstColumn="0" w:lastColumn="0" w:oddVBand="0" w:evenVBand="0" w:oddHBand="0" w:evenHBand="0" w:firstRowFirstColumn="0" w:firstRowLastColumn="0" w:lastRowFirstColumn="0" w:lastRowLastColumn="0"/>
              <w:rPr>
                <w:b/>
              </w:rPr>
            </w:pPr>
            <w:r>
              <w:t xml:space="preserve">     </w:t>
            </w:r>
            <w:r w:rsidRPr="009B6DFD">
              <w:t xml:space="preserve">   </w:t>
            </w:r>
            <w:r w:rsidRPr="00230003">
              <w:rPr>
                <w:rFonts w:cstheme="minorHAnsi"/>
              </w:rPr>
              <w:t>€ </w:t>
            </w:r>
            <w:r w:rsidRPr="009B6DFD">
              <w:t>500.000 &lt; X</w:t>
            </w:r>
            <w:r>
              <w:t xml:space="preserve">              </w:t>
            </w:r>
          </w:p>
        </w:tc>
      </w:tr>
    </w:tbl>
    <w:p w14:paraId="7B80759E" w14:textId="5CACB4CF" w:rsidR="000338ED" w:rsidRDefault="000338ED" w:rsidP="008E2ED2">
      <w:pPr>
        <w:contextualSpacing/>
      </w:pPr>
    </w:p>
    <w:p w14:paraId="68A1468F" w14:textId="77777777" w:rsidR="000338ED" w:rsidRDefault="000338ED">
      <w:r>
        <w:br w:type="page"/>
      </w:r>
    </w:p>
    <w:p w14:paraId="0AE811EF" w14:textId="15560519" w:rsidR="004D5147" w:rsidRPr="004D5147" w:rsidRDefault="004D5147" w:rsidP="008E2ED2">
      <w:pPr>
        <w:contextualSpacing/>
        <w:rPr>
          <w:b/>
          <w:bCs/>
          <w:sz w:val="26"/>
          <w:szCs w:val="26"/>
        </w:rPr>
      </w:pPr>
      <w:r w:rsidRPr="004D5147">
        <w:rPr>
          <w:b/>
          <w:bCs/>
          <w:sz w:val="26"/>
          <w:szCs w:val="26"/>
        </w:rPr>
        <w:lastRenderedPageBreak/>
        <w:t>Risicoscore</w:t>
      </w:r>
    </w:p>
    <w:p w14:paraId="60703D88" w14:textId="77777777" w:rsidR="004D5147" w:rsidRDefault="004D5147" w:rsidP="008E2ED2">
      <w:pPr>
        <w:contextualSpacing/>
      </w:pPr>
    </w:p>
    <w:p w14:paraId="014AC851" w14:textId="06050D9E" w:rsidR="008E2ED2" w:rsidRPr="0093036B" w:rsidRDefault="008E2ED2" w:rsidP="008E2ED2">
      <w:pPr>
        <w:contextualSpacing/>
      </w:pPr>
      <w:r w:rsidRPr="0093036B">
        <w:t>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w:t>
      </w:r>
      <w:r w:rsidR="000338ED">
        <w:t>:</w:t>
      </w:r>
    </w:p>
    <w:p w14:paraId="2CF37623" w14:textId="77777777" w:rsidR="008E2ED2" w:rsidRPr="00C13DB1" w:rsidRDefault="008E2ED2" w:rsidP="008E2ED2">
      <w:pPr>
        <w:contextualSpacing/>
        <w:rPr>
          <w:i/>
          <w:iCs/>
        </w:rPr>
      </w:pPr>
      <w:r w:rsidRPr="00C13DB1">
        <w:rPr>
          <w:i/>
          <w:iCs/>
        </w:rPr>
        <w:t>Risicoscore = kans x gevolg</w:t>
      </w:r>
    </w:p>
    <w:p w14:paraId="1307E4BA" w14:textId="77777777" w:rsidR="008E2ED2" w:rsidRDefault="008E2ED2" w:rsidP="008E2ED2">
      <w:pPr>
        <w:contextualSpacing/>
      </w:pPr>
    </w:p>
    <w:p w14:paraId="30DE618A" w14:textId="6DDB1D14" w:rsidR="008E2ED2" w:rsidRDefault="008E2ED2" w:rsidP="008E2ED2">
      <w:pPr>
        <w:contextualSpacing/>
      </w:pPr>
      <w:r w:rsidRPr="00CF40C2">
        <w:t xml:space="preserve">Als hulpmiddel bij de uitvoering van risicomanagement maakt ICT NML gebruik van het </w:t>
      </w:r>
      <w:r w:rsidR="001526F0">
        <w:t>Monte Carlo model</w:t>
      </w:r>
      <w:r w:rsidRPr="00CF40C2">
        <w:t xml:space="preserve">. Alle risico’s die worden geïdentificeerd worden met bijbehorende kans en gevolgklassen opgenomen in </w:t>
      </w:r>
      <w:r w:rsidR="00875802">
        <w:t>dit model</w:t>
      </w:r>
      <w:r w:rsidRPr="00CF40C2">
        <w:t xml:space="preserve">. Het </w:t>
      </w:r>
      <w:r w:rsidR="00875802">
        <w:t>model</w:t>
      </w:r>
      <w:r w:rsidRPr="00CF40C2">
        <w:t xml:space="preserve"> wordt gebruikt bij het berekenen van de benodigde weerstandscapaciteit</w:t>
      </w:r>
      <w:r w:rsidR="0040452B">
        <w:t xml:space="preserve"> (simulatieberekeningen)</w:t>
      </w:r>
      <w:r>
        <w:t>.</w:t>
      </w:r>
    </w:p>
    <w:p w14:paraId="5E50C289" w14:textId="77777777" w:rsidR="008E2ED2" w:rsidRDefault="008E2ED2" w:rsidP="008E2ED2">
      <w:pPr>
        <w:contextualSpacing/>
      </w:pPr>
    </w:p>
    <w:p w14:paraId="1BDE3851" w14:textId="722E1A2D" w:rsidR="004D5147" w:rsidRPr="004D5147" w:rsidRDefault="004D5147" w:rsidP="008E2ED2">
      <w:pPr>
        <w:contextualSpacing/>
        <w:rPr>
          <w:b/>
          <w:bCs/>
          <w:sz w:val="26"/>
          <w:szCs w:val="26"/>
        </w:rPr>
      </w:pPr>
      <w:r w:rsidRPr="004D5147">
        <w:rPr>
          <w:b/>
          <w:bCs/>
          <w:sz w:val="26"/>
          <w:szCs w:val="26"/>
        </w:rPr>
        <w:t>Inventarisatie risico’s</w:t>
      </w:r>
    </w:p>
    <w:p w14:paraId="578197E5" w14:textId="306B3508" w:rsidR="008E2ED2" w:rsidRPr="00690CE8" w:rsidRDefault="008E2ED2" w:rsidP="008E2ED2">
      <w:pPr>
        <w:contextualSpacing/>
      </w:pPr>
      <w:r w:rsidRPr="004E79DF">
        <w:t xml:space="preserve">Binnen ICT NML zijn de risico’s in beeld gebracht. </w:t>
      </w:r>
      <w:r w:rsidRPr="00690CE8">
        <w:t xml:space="preserve">Conform het vastgestelde beleid is vervolgens aangegeven wat de kans is dat een risico zich voordoet en wat het mogelijk financieel effect is. Uiteindelijk zijn deze inschattingen binnen het MT getoetst en reëel bevonden. </w:t>
      </w:r>
      <w:r w:rsidR="00B058D5" w:rsidRPr="00690CE8">
        <w:t>I</w:t>
      </w:r>
      <w:r w:rsidR="00B058D5">
        <w:t xml:space="preserve">n 2025 </w:t>
      </w:r>
      <w:r w:rsidR="00452B63">
        <w:t xml:space="preserve">is met de komst van president Trump een </w:t>
      </w:r>
      <w:r w:rsidR="00B058D5">
        <w:t>nieuw risico geïdentificeerd</w:t>
      </w:r>
      <w:r w:rsidR="00452B63">
        <w:t xml:space="preserve"> in vergelijking met</w:t>
      </w:r>
      <w:r w:rsidR="00B058D5">
        <w:t xml:space="preserve"> 2024. </w:t>
      </w:r>
      <w:r w:rsidR="00452B63">
        <w:t>Ook zijn e</w:t>
      </w:r>
      <w:r w:rsidR="00B058D5">
        <w:t>en aantal risico’s ge</w:t>
      </w:r>
      <w:r w:rsidR="00452B63">
        <w:t>actualiseerd</w:t>
      </w:r>
      <w:r w:rsidR="00B058D5">
        <w:t xml:space="preserve"> met een nieuwe score en een ander financieel gevolg.</w:t>
      </w:r>
    </w:p>
    <w:p w14:paraId="753C849A" w14:textId="77777777" w:rsidR="0079572A" w:rsidRDefault="0079572A" w:rsidP="0079572A">
      <w:pPr>
        <w:rPr>
          <w:rFonts w:ascii="Calibri" w:hAnsi="Calibri"/>
          <w:sz w:val="21"/>
          <w:szCs w:val="21"/>
        </w:rPr>
      </w:pPr>
    </w:p>
    <w:tbl>
      <w:tblPr>
        <w:tblStyle w:val="Tabelraster"/>
        <w:tblW w:w="8361" w:type="dxa"/>
        <w:tblInd w:w="-5" w:type="dxa"/>
        <w:tblLook w:val="04A0" w:firstRow="1" w:lastRow="0" w:firstColumn="1" w:lastColumn="0" w:noHBand="0" w:noVBand="1"/>
        <w:tblCaption w:val="tabel over de verschillende risico's, met kansen en financiele gevolgen."/>
        <w:tblDescription w:val="Mocht deze tabel niet volledig toegankelijk zijn neem dan contact met ons op via communicatie@ictnml.nl"/>
      </w:tblPr>
      <w:tblGrid>
        <w:gridCol w:w="2967"/>
        <w:gridCol w:w="1502"/>
        <w:gridCol w:w="2298"/>
        <w:gridCol w:w="1594"/>
      </w:tblGrid>
      <w:tr w:rsidR="0079572A" w:rsidRPr="00B466A2" w14:paraId="4BC866A1" w14:textId="77777777">
        <w:tc>
          <w:tcPr>
            <w:tcW w:w="2967" w:type="dxa"/>
            <w:shd w:val="clear" w:color="auto" w:fill="BADAF3"/>
          </w:tcPr>
          <w:p w14:paraId="2DB7FA10" w14:textId="77777777" w:rsidR="0079572A" w:rsidRPr="00B466A2" w:rsidRDefault="0079572A">
            <w:pPr>
              <w:ind w:right="851"/>
              <w:rPr>
                <w:rFonts w:cstheme="minorHAnsi"/>
                <w:b/>
                <w:bCs/>
              </w:rPr>
            </w:pPr>
            <w:r w:rsidRPr="00B466A2">
              <w:rPr>
                <w:rFonts w:cstheme="minorHAnsi"/>
                <w:b/>
                <w:bCs/>
              </w:rPr>
              <w:t>Risico</w:t>
            </w:r>
          </w:p>
        </w:tc>
        <w:tc>
          <w:tcPr>
            <w:tcW w:w="1502" w:type="dxa"/>
            <w:shd w:val="clear" w:color="auto" w:fill="BADAF3"/>
          </w:tcPr>
          <w:p w14:paraId="060103DE" w14:textId="77777777" w:rsidR="0079572A" w:rsidRPr="00B466A2" w:rsidRDefault="0079572A">
            <w:pPr>
              <w:ind w:right="851"/>
              <w:rPr>
                <w:rFonts w:cstheme="minorHAnsi"/>
                <w:b/>
                <w:bCs/>
              </w:rPr>
            </w:pPr>
            <w:r w:rsidRPr="00B466A2">
              <w:rPr>
                <w:rFonts w:cstheme="minorHAnsi"/>
                <w:b/>
                <w:bCs/>
              </w:rPr>
              <w:t>Kans</w:t>
            </w:r>
          </w:p>
        </w:tc>
        <w:tc>
          <w:tcPr>
            <w:tcW w:w="2298" w:type="dxa"/>
            <w:shd w:val="clear" w:color="auto" w:fill="BADAF3"/>
          </w:tcPr>
          <w:p w14:paraId="6FFE1D22" w14:textId="77777777" w:rsidR="0079572A" w:rsidRPr="00B466A2" w:rsidRDefault="0079572A">
            <w:pPr>
              <w:ind w:right="851"/>
              <w:rPr>
                <w:rFonts w:cstheme="minorHAnsi"/>
                <w:b/>
                <w:bCs/>
              </w:rPr>
            </w:pPr>
            <w:r>
              <w:rPr>
                <w:rFonts w:cstheme="minorHAnsi"/>
                <w:b/>
                <w:bCs/>
              </w:rPr>
              <w:t>Financieel gevolg</w:t>
            </w:r>
          </w:p>
        </w:tc>
        <w:tc>
          <w:tcPr>
            <w:tcW w:w="1594" w:type="dxa"/>
            <w:shd w:val="clear" w:color="auto" w:fill="BADAF3"/>
          </w:tcPr>
          <w:p w14:paraId="02B0981E" w14:textId="77777777" w:rsidR="0079572A" w:rsidRPr="00B466A2" w:rsidRDefault="0079572A">
            <w:pPr>
              <w:ind w:right="851"/>
              <w:rPr>
                <w:rFonts w:cstheme="minorHAnsi"/>
                <w:b/>
                <w:bCs/>
              </w:rPr>
            </w:pPr>
            <w:r w:rsidRPr="00B466A2">
              <w:rPr>
                <w:rFonts w:cstheme="minorHAnsi"/>
                <w:b/>
                <w:bCs/>
              </w:rPr>
              <w:t>Netto score</w:t>
            </w:r>
          </w:p>
        </w:tc>
      </w:tr>
      <w:tr w:rsidR="0079572A" w:rsidRPr="00B466A2" w14:paraId="31D01859" w14:textId="77777777" w:rsidTr="002D6219">
        <w:tc>
          <w:tcPr>
            <w:tcW w:w="2967" w:type="dxa"/>
          </w:tcPr>
          <w:p w14:paraId="6215FD04" w14:textId="77777777" w:rsidR="0079572A" w:rsidRPr="00B466A2" w:rsidRDefault="0079572A">
            <w:pPr>
              <w:ind w:right="851"/>
              <w:rPr>
                <w:rFonts w:cstheme="minorHAnsi"/>
              </w:rPr>
            </w:pPr>
            <w:r w:rsidRPr="00B466A2">
              <w:rPr>
                <w:rFonts w:cstheme="minorHAnsi"/>
              </w:rPr>
              <w:t>1.Diefstal, fraude &amp; brand</w:t>
            </w:r>
          </w:p>
        </w:tc>
        <w:tc>
          <w:tcPr>
            <w:tcW w:w="1502" w:type="dxa"/>
          </w:tcPr>
          <w:p w14:paraId="00985AB9"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6FDD1DA2"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55.000</w:t>
            </w:r>
          </w:p>
        </w:tc>
        <w:tc>
          <w:tcPr>
            <w:tcW w:w="1594" w:type="dxa"/>
            <w:shd w:val="clear" w:color="auto" w:fill="FFFFFF" w:themeFill="background1"/>
          </w:tcPr>
          <w:p w14:paraId="10C6B310" w14:textId="77777777" w:rsidR="0079572A" w:rsidRPr="00B466A2" w:rsidRDefault="0079572A">
            <w:pPr>
              <w:ind w:right="851"/>
              <w:rPr>
                <w:rFonts w:cstheme="minorHAnsi"/>
              </w:rPr>
            </w:pPr>
            <w:r>
              <w:rPr>
                <w:rFonts w:cstheme="minorHAnsi"/>
              </w:rPr>
              <w:t>4</w:t>
            </w:r>
          </w:p>
        </w:tc>
      </w:tr>
      <w:tr w:rsidR="0079572A" w:rsidRPr="00B466A2" w14:paraId="47C992E1" w14:textId="77777777" w:rsidTr="002D6219">
        <w:tc>
          <w:tcPr>
            <w:tcW w:w="2967" w:type="dxa"/>
          </w:tcPr>
          <w:p w14:paraId="1742D644" w14:textId="77777777" w:rsidR="0079572A" w:rsidRPr="00B466A2" w:rsidRDefault="0079572A">
            <w:pPr>
              <w:ind w:right="851"/>
              <w:rPr>
                <w:rFonts w:cstheme="minorHAnsi"/>
              </w:rPr>
            </w:pPr>
            <w:r w:rsidRPr="00B466A2">
              <w:rPr>
                <w:rFonts w:cstheme="minorHAnsi"/>
              </w:rPr>
              <w:t>2.Langdurig ziekteverzuim</w:t>
            </w:r>
          </w:p>
        </w:tc>
        <w:tc>
          <w:tcPr>
            <w:tcW w:w="1502" w:type="dxa"/>
          </w:tcPr>
          <w:p w14:paraId="7A22B090"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1FDC778E"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110.000</w:t>
            </w:r>
          </w:p>
          <w:p w14:paraId="67E34425" w14:textId="77777777" w:rsidR="0079572A" w:rsidRPr="00B466A2" w:rsidRDefault="0079572A">
            <w:pPr>
              <w:ind w:right="851"/>
              <w:jc w:val="right"/>
              <w:rPr>
                <w:rFonts w:cstheme="minorHAnsi"/>
              </w:rPr>
            </w:pPr>
          </w:p>
        </w:tc>
        <w:tc>
          <w:tcPr>
            <w:tcW w:w="1594" w:type="dxa"/>
            <w:shd w:val="clear" w:color="auto" w:fill="FFFFFF" w:themeFill="background1"/>
          </w:tcPr>
          <w:p w14:paraId="14BA3D2D" w14:textId="77777777" w:rsidR="0079572A" w:rsidRPr="00B466A2" w:rsidRDefault="0079572A">
            <w:pPr>
              <w:ind w:right="851"/>
              <w:rPr>
                <w:rFonts w:cstheme="minorHAnsi"/>
                <w:color w:val="FFFFFF" w:themeColor="background1"/>
              </w:rPr>
            </w:pPr>
            <w:r>
              <w:rPr>
                <w:rFonts w:cstheme="minorHAnsi"/>
              </w:rPr>
              <w:t>5</w:t>
            </w:r>
          </w:p>
        </w:tc>
      </w:tr>
      <w:tr w:rsidR="0079572A" w:rsidRPr="00B466A2" w14:paraId="1956067B" w14:textId="77777777" w:rsidTr="002D6219">
        <w:tc>
          <w:tcPr>
            <w:tcW w:w="2967" w:type="dxa"/>
          </w:tcPr>
          <w:p w14:paraId="1B14B009" w14:textId="77777777" w:rsidR="0079572A" w:rsidRPr="00B466A2" w:rsidRDefault="0079572A">
            <w:pPr>
              <w:ind w:right="851"/>
              <w:rPr>
                <w:rFonts w:cstheme="minorHAnsi"/>
              </w:rPr>
            </w:pPr>
            <w:r w:rsidRPr="00B466A2">
              <w:rPr>
                <w:rFonts w:cstheme="minorHAnsi"/>
              </w:rPr>
              <w:t>3.Inbreuk op informatiebeveiliging</w:t>
            </w:r>
          </w:p>
        </w:tc>
        <w:tc>
          <w:tcPr>
            <w:tcW w:w="1502" w:type="dxa"/>
          </w:tcPr>
          <w:p w14:paraId="03B20B23" w14:textId="77777777" w:rsidR="0079572A" w:rsidRPr="00B466A2" w:rsidRDefault="0079572A">
            <w:pPr>
              <w:ind w:right="851"/>
              <w:jc w:val="right"/>
              <w:rPr>
                <w:rFonts w:cstheme="minorHAnsi"/>
              </w:rPr>
            </w:pPr>
            <w:r>
              <w:rPr>
                <w:rFonts w:cstheme="minorHAnsi"/>
              </w:rPr>
              <w:t>10</w:t>
            </w:r>
            <w:r w:rsidRPr="00B466A2">
              <w:rPr>
                <w:rFonts w:cstheme="minorHAnsi"/>
              </w:rPr>
              <w:t>%</w:t>
            </w:r>
          </w:p>
        </w:tc>
        <w:tc>
          <w:tcPr>
            <w:tcW w:w="2298" w:type="dxa"/>
          </w:tcPr>
          <w:p w14:paraId="6061E43A" w14:textId="77777777" w:rsidR="0079572A" w:rsidRPr="00B466A2" w:rsidRDefault="0079572A">
            <w:pPr>
              <w:jc w:val="right"/>
              <w:rPr>
                <w:rFonts w:cstheme="minorHAnsi"/>
                <w:color w:val="000000"/>
              </w:rPr>
            </w:pPr>
            <w:r w:rsidRPr="00230003">
              <w:rPr>
                <w:rFonts w:cstheme="minorHAnsi"/>
              </w:rPr>
              <w:t>€ </w:t>
            </w:r>
            <w:r>
              <w:rPr>
                <w:rFonts w:cstheme="minorHAnsi"/>
              </w:rPr>
              <w:t>270</w:t>
            </w:r>
            <w:r w:rsidRPr="00B466A2">
              <w:rPr>
                <w:rFonts w:cstheme="minorHAnsi"/>
                <w:color w:val="000000"/>
              </w:rPr>
              <w:t>.000</w:t>
            </w:r>
          </w:p>
          <w:p w14:paraId="267D6CD9" w14:textId="77777777" w:rsidR="0079572A" w:rsidRPr="00B466A2" w:rsidRDefault="0079572A">
            <w:pPr>
              <w:ind w:right="851"/>
              <w:jc w:val="right"/>
              <w:rPr>
                <w:rFonts w:cstheme="minorHAnsi"/>
              </w:rPr>
            </w:pPr>
          </w:p>
        </w:tc>
        <w:tc>
          <w:tcPr>
            <w:tcW w:w="1594" w:type="dxa"/>
            <w:shd w:val="clear" w:color="auto" w:fill="FFFFFF" w:themeFill="background1"/>
          </w:tcPr>
          <w:p w14:paraId="34C58A43" w14:textId="77777777" w:rsidR="0079572A" w:rsidRPr="00B466A2" w:rsidRDefault="0079572A">
            <w:pPr>
              <w:ind w:right="851"/>
              <w:rPr>
                <w:rFonts w:cstheme="minorHAnsi"/>
              </w:rPr>
            </w:pPr>
            <w:r>
              <w:rPr>
                <w:rFonts w:cstheme="minorHAnsi"/>
              </w:rPr>
              <w:t>6</w:t>
            </w:r>
          </w:p>
        </w:tc>
      </w:tr>
      <w:tr w:rsidR="0079572A" w:rsidRPr="00B466A2" w14:paraId="5478035B" w14:textId="77777777" w:rsidTr="002D6219">
        <w:tc>
          <w:tcPr>
            <w:tcW w:w="2967" w:type="dxa"/>
          </w:tcPr>
          <w:p w14:paraId="144363DE" w14:textId="77777777" w:rsidR="0079572A" w:rsidRPr="00B466A2" w:rsidRDefault="0079572A">
            <w:pPr>
              <w:ind w:right="851"/>
              <w:rPr>
                <w:rFonts w:cstheme="minorHAnsi"/>
              </w:rPr>
            </w:pPr>
            <w:r w:rsidRPr="00B466A2">
              <w:rPr>
                <w:rFonts w:cstheme="minorHAnsi"/>
              </w:rPr>
              <w:t>4.Juridisch risico rondom contracten</w:t>
            </w:r>
          </w:p>
        </w:tc>
        <w:tc>
          <w:tcPr>
            <w:tcW w:w="1502" w:type="dxa"/>
          </w:tcPr>
          <w:p w14:paraId="785B048D" w14:textId="77777777" w:rsidR="0079572A" w:rsidRPr="00B466A2" w:rsidRDefault="0079572A">
            <w:pPr>
              <w:ind w:right="851"/>
              <w:jc w:val="right"/>
              <w:rPr>
                <w:rFonts w:cstheme="minorHAnsi"/>
              </w:rPr>
            </w:pPr>
            <w:r>
              <w:rPr>
                <w:rFonts w:cstheme="minorHAnsi"/>
              </w:rPr>
              <w:t>50</w:t>
            </w:r>
            <w:r w:rsidRPr="00B466A2">
              <w:rPr>
                <w:rFonts w:cstheme="minorHAnsi"/>
              </w:rPr>
              <w:t>%</w:t>
            </w:r>
          </w:p>
        </w:tc>
        <w:tc>
          <w:tcPr>
            <w:tcW w:w="2298" w:type="dxa"/>
          </w:tcPr>
          <w:p w14:paraId="56CA8B4F"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35.000</w:t>
            </w:r>
          </w:p>
          <w:p w14:paraId="334F39BB" w14:textId="77777777" w:rsidR="0079572A" w:rsidRPr="00B466A2" w:rsidRDefault="0079572A">
            <w:pPr>
              <w:ind w:right="851"/>
              <w:jc w:val="right"/>
              <w:rPr>
                <w:rFonts w:cstheme="minorHAnsi"/>
              </w:rPr>
            </w:pPr>
          </w:p>
        </w:tc>
        <w:tc>
          <w:tcPr>
            <w:tcW w:w="1594" w:type="dxa"/>
            <w:shd w:val="clear" w:color="auto" w:fill="FFFFFF" w:themeFill="background1"/>
          </w:tcPr>
          <w:p w14:paraId="01668138" w14:textId="77777777" w:rsidR="0079572A" w:rsidRPr="00B466A2" w:rsidRDefault="0079572A">
            <w:pPr>
              <w:ind w:right="851"/>
              <w:rPr>
                <w:rFonts w:cstheme="minorHAnsi"/>
              </w:rPr>
            </w:pPr>
            <w:r w:rsidRPr="00B466A2">
              <w:rPr>
                <w:rFonts w:cstheme="minorHAnsi"/>
              </w:rPr>
              <w:t>4</w:t>
            </w:r>
          </w:p>
        </w:tc>
      </w:tr>
      <w:tr w:rsidR="0079572A" w:rsidRPr="00B466A2" w14:paraId="2768E640" w14:textId="77777777" w:rsidTr="002D6219">
        <w:tc>
          <w:tcPr>
            <w:tcW w:w="2967" w:type="dxa"/>
          </w:tcPr>
          <w:p w14:paraId="1B2594E0" w14:textId="77777777" w:rsidR="0079572A" w:rsidRPr="00B466A2" w:rsidRDefault="0079572A">
            <w:pPr>
              <w:ind w:right="851"/>
              <w:rPr>
                <w:rFonts w:cstheme="minorHAnsi"/>
              </w:rPr>
            </w:pPr>
            <w:r w:rsidRPr="00B466A2">
              <w:rPr>
                <w:rFonts w:cstheme="minorHAnsi"/>
              </w:rPr>
              <w:t>5.Afscheid nemen personeel</w:t>
            </w:r>
          </w:p>
        </w:tc>
        <w:tc>
          <w:tcPr>
            <w:tcW w:w="1502" w:type="dxa"/>
          </w:tcPr>
          <w:p w14:paraId="0BCD1A03" w14:textId="77777777" w:rsidR="0079572A" w:rsidRPr="00B466A2" w:rsidRDefault="0079572A">
            <w:pPr>
              <w:ind w:right="851"/>
              <w:jc w:val="right"/>
              <w:rPr>
                <w:rFonts w:cstheme="minorHAnsi"/>
              </w:rPr>
            </w:pPr>
            <w:r>
              <w:rPr>
                <w:rFonts w:cstheme="minorHAnsi"/>
              </w:rPr>
              <w:t>3</w:t>
            </w:r>
            <w:r w:rsidRPr="00B466A2">
              <w:rPr>
                <w:rFonts w:cstheme="minorHAnsi"/>
              </w:rPr>
              <w:t>0%</w:t>
            </w:r>
          </w:p>
        </w:tc>
        <w:tc>
          <w:tcPr>
            <w:tcW w:w="2298" w:type="dxa"/>
          </w:tcPr>
          <w:p w14:paraId="566BA740" w14:textId="77777777" w:rsidR="0079572A" w:rsidRPr="00B466A2" w:rsidRDefault="0079572A">
            <w:pPr>
              <w:jc w:val="right"/>
              <w:rPr>
                <w:rFonts w:cstheme="minorHAnsi"/>
                <w:color w:val="000000"/>
              </w:rPr>
            </w:pPr>
            <w:r w:rsidRPr="00230003">
              <w:rPr>
                <w:rFonts w:cstheme="minorHAnsi"/>
              </w:rPr>
              <w:t>€ </w:t>
            </w:r>
            <w:r w:rsidRPr="00B466A2">
              <w:rPr>
                <w:rFonts w:cstheme="minorHAnsi"/>
                <w:color w:val="000000"/>
              </w:rPr>
              <w:t>160.000</w:t>
            </w:r>
          </w:p>
          <w:p w14:paraId="7AFC2AFF" w14:textId="77777777" w:rsidR="0079572A" w:rsidRPr="00B466A2" w:rsidRDefault="0079572A">
            <w:pPr>
              <w:ind w:right="851"/>
              <w:jc w:val="right"/>
              <w:rPr>
                <w:rFonts w:cstheme="minorHAnsi"/>
              </w:rPr>
            </w:pPr>
          </w:p>
        </w:tc>
        <w:tc>
          <w:tcPr>
            <w:tcW w:w="1594" w:type="dxa"/>
            <w:shd w:val="clear" w:color="auto" w:fill="FFFFFF" w:themeFill="background1"/>
          </w:tcPr>
          <w:p w14:paraId="370A764B" w14:textId="77777777" w:rsidR="0079572A" w:rsidRPr="00B466A2" w:rsidRDefault="0079572A">
            <w:pPr>
              <w:ind w:right="851"/>
              <w:rPr>
                <w:rFonts w:cstheme="minorHAnsi"/>
              </w:rPr>
            </w:pPr>
            <w:r>
              <w:rPr>
                <w:rFonts w:cstheme="minorHAnsi"/>
              </w:rPr>
              <w:t>5</w:t>
            </w:r>
          </w:p>
        </w:tc>
      </w:tr>
      <w:tr w:rsidR="0079572A" w:rsidRPr="00B466A2" w14:paraId="79E28903" w14:textId="77777777" w:rsidTr="002D6219">
        <w:tc>
          <w:tcPr>
            <w:tcW w:w="2967" w:type="dxa"/>
          </w:tcPr>
          <w:p w14:paraId="7E55F844" w14:textId="77777777" w:rsidR="0079572A" w:rsidRPr="00B466A2" w:rsidRDefault="0079572A">
            <w:pPr>
              <w:ind w:right="851"/>
              <w:rPr>
                <w:rFonts w:cstheme="minorHAnsi"/>
              </w:rPr>
            </w:pPr>
            <w:r w:rsidRPr="00B466A2">
              <w:rPr>
                <w:rFonts w:cstheme="minorHAnsi"/>
              </w:rPr>
              <w:t>6.Langdurig uitval ICT-systemen</w:t>
            </w:r>
          </w:p>
        </w:tc>
        <w:tc>
          <w:tcPr>
            <w:tcW w:w="1502" w:type="dxa"/>
          </w:tcPr>
          <w:p w14:paraId="432252CC" w14:textId="0E8CDE14" w:rsidR="0079572A" w:rsidRPr="00B466A2" w:rsidRDefault="00E31408">
            <w:pPr>
              <w:ind w:right="851"/>
              <w:jc w:val="right"/>
              <w:rPr>
                <w:rFonts w:cstheme="minorHAnsi"/>
              </w:rPr>
            </w:pPr>
            <w:r>
              <w:rPr>
                <w:rFonts w:cstheme="minorHAnsi"/>
              </w:rPr>
              <w:t>10</w:t>
            </w:r>
            <w:r w:rsidR="0079572A" w:rsidRPr="00B466A2">
              <w:rPr>
                <w:rFonts w:cstheme="minorHAnsi"/>
              </w:rPr>
              <w:t>%</w:t>
            </w:r>
          </w:p>
        </w:tc>
        <w:tc>
          <w:tcPr>
            <w:tcW w:w="2298" w:type="dxa"/>
          </w:tcPr>
          <w:p w14:paraId="16CF2CF6" w14:textId="77777777" w:rsidR="0079572A" w:rsidRPr="00B466A2" w:rsidRDefault="0079572A">
            <w:pPr>
              <w:jc w:val="right"/>
              <w:rPr>
                <w:rFonts w:cstheme="minorHAnsi"/>
                <w:color w:val="000000"/>
              </w:rPr>
            </w:pPr>
            <w:r w:rsidRPr="00230003">
              <w:rPr>
                <w:rFonts w:cstheme="minorHAnsi"/>
              </w:rPr>
              <w:t>€ </w:t>
            </w:r>
            <w:r>
              <w:rPr>
                <w:rFonts w:cstheme="minorHAnsi"/>
              </w:rPr>
              <w:t>5</w:t>
            </w:r>
            <w:r w:rsidRPr="00B466A2">
              <w:rPr>
                <w:rFonts w:cstheme="minorHAnsi"/>
                <w:color w:val="000000"/>
              </w:rPr>
              <w:t>.</w:t>
            </w:r>
            <w:r>
              <w:rPr>
                <w:rFonts w:cstheme="minorHAnsi"/>
                <w:color w:val="000000"/>
              </w:rPr>
              <w:t>0</w:t>
            </w:r>
            <w:r w:rsidRPr="00B466A2">
              <w:rPr>
                <w:rFonts w:cstheme="minorHAnsi"/>
                <w:color w:val="000000"/>
              </w:rPr>
              <w:t>00.000</w:t>
            </w:r>
          </w:p>
          <w:p w14:paraId="24FC8C78" w14:textId="77777777" w:rsidR="0079572A" w:rsidRPr="00B466A2" w:rsidRDefault="0079572A">
            <w:pPr>
              <w:tabs>
                <w:tab w:val="left" w:pos="1230"/>
              </w:tabs>
              <w:ind w:right="851"/>
              <w:jc w:val="right"/>
              <w:rPr>
                <w:rFonts w:cstheme="minorHAnsi"/>
              </w:rPr>
            </w:pPr>
            <w:r w:rsidRPr="00B466A2">
              <w:rPr>
                <w:rFonts w:cstheme="minorHAnsi"/>
              </w:rPr>
              <w:tab/>
            </w:r>
          </w:p>
        </w:tc>
        <w:tc>
          <w:tcPr>
            <w:tcW w:w="1594" w:type="dxa"/>
            <w:shd w:val="clear" w:color="auto" w:fill="FFFFFF" w:themeFill="background1"/>
          </w:tcPr>
          <w:p w14:paraId="07A5ACCA" w14:textId="77777777" w:rsidR="0079572A" w:rsidRPr="00B466A2" w:rsidRDefault="0079572A">
            <w:pPr>
              <w:ind w:right="851"/>
              <w:rPr>
                <w:rFonts w:cstheme="minorHAnsi"/>
              </w:rPr>
            </w:pPr>
            <w:r>
              <w:rPr>
                <w:rFonts w:cstheme="minorHAnsi"/>
              </w:rPr>
              <w:t>7</w:t>
            </w:r>
          </w:p>
        </w:tc>
      </w:tr>
      <w:tr w:rsidR="0079572A" w:rsidRPr="00B466A2" w14:paraId="320EEF15" w14:textId="77777777" w:rsidTr="002D6219">
        <w:tc>
          <w:tcPr>
            <w:tcW w:w="2967" w:type="dxa"/>
          </w:tcPr>
          <w:p w14:paraId="02AF2ACF" w14:textId="77777777" w:rsidR="0079572A" w:rsidRPr="00B466A2" w:rsidRDefault="0079572A">
            <w:pPr>
              <w:ind w:right="851"/>
              <w:rPr>
                <w:rFonts w:cstheme="minorHAnsi"/>
              </w:rPr>
            </w:pPr>
            <w:r w:rsidRPr="00B466A2">
              <w:rPr>
                <w:rFonts w:cstheme="minorHAnsi"/>
              </w:rPr>
              <w:t>7.Extra inhuur door krapte arbeidsmarkt</w:t>
            </w:r>
          </w:p>
        </w:tc>
        <w:tc>
          <w:tcPr>
            <w:tcW w:w="1502" w:type="dxa"/>
          </w:tcPr>
          <w:p w14:paraId="1509FE46" w14:textId="77777777" w:rsidR="0079572A" w:rsidRPr="00B466A2" w:rsidRDefault="0079572A">
            <w:pPr>
              <w:ind w:right="851"/>
              <w:jc w:val="right"/>
              <w:rPr>
                <w:rFonts w:cstheme="minorHAnsi"/>
              </w:rPr>
            </w:pPr>
            <w:r>
              <w:rPr>
                <w:rFonts w:cstheme="minorHAnsi"/>
              </w:rPr>
              <w:t>10</w:t>
            </w:r>
            <w:r w:rsidRPr="00B466A2">
              <w:rPr>
                <w:rFonts w:cstheme="minorHAnsi"/>
              </w:rPr>
              <w:t>%</w:t>
            </w:r>
          </w:p>
        </w:tc>
        <w:tc>
          <w:tcPr>
            <w:tcW w:w="2298" w:type="dxa"/>
          </w:tcPr>
          <w:p w14:paraId="3B6C8A51" w14:textId="77777777" w:rsidR="0079572A" w:rsidRPr="00B466A2" w:rsidRDefault="0079572A">
            <w:pPr>
              <w:jc w:val="right"/>
              <w:rPr>
                <w:rFonts w:cstheme="minorHAnsi"/>
                <w:color w:val="000000"/>
              </w:rPr>
            </w:pPr>
            <w:r w:rsidRPr="00230003">
              <w:rPr>
                <w:rFonts w:cstheme="minorHAnsi"/>
              </w:rPr>
              <w:t>€ </w:t>
            </w:r>
            <w:r>
              <w:rPr>
                <w:rFonts w:cstheme="minorHAnsi"/>
              </w:rPr>
              <w:t>50</w:t>
            </w:r>
            <w:r w:rsidRPr="00B466A2">
              <w:rPr>
                <w:rFonts w:cstheme="minorHAnsi"/>
                <w:color w:val="000000"/>
              </w:rPr>
              <w:t>.000</w:t>
            </w:r>
          </w:p>
          <w:p w14:paraId="4E030976" w14:textId="77777777" w:rsidR="0079572A" w:rsidRPr="00B466A2" w:rsidRDefault="0079572A">
            <w:pPr>
              <w:ind w:right="851"/>
              <w:jc w:val="right"/>
              <w:rPr>
                <w:rFonts w:cstheme="minorHAnsi"/>
              </w:rPr>
            </w:pPr>
          </w:p>
        </w:tc>
        <w:tc>
          <w:tcPr>
            <w:tcW w:w="1594" w:type="dxa"/>
            <w:shd w:val="clear" w:color="auto" w:fill="FFFFFF" w:themeFill="background1"/>
          </w:tcPr>
          <w:p w14:paraId="658ECB02" w14:textId="77777777" w:rsidR="0079572A" w:rsidRPr="00B466A2" w:rsidRDefault="0079572A">
            <w:pPr>
              <w:ind w:right="851"/>
              <w:rPr>
                <w:rFonts w:cstheme="minorHAnsi"/>
              </w:rPr>
            </w:pPr>
            <w:r>
              <w:rPr>
                <w:rFonts w:cstheme="minorHAnsi"/>
              </w:rPr>
              <w:t>3</w:t>
            </w:r>
          </w:p>
        </w:tc>
      </w:tr>
      <w:tr w:rsidR="0079572A" w:rsidRPr="00B466A2" w14:paraId="47DE9375" w14:textId="77777777" w:rsidTr="002D6219">
        <w:tc>
          <w:tcPr>
            <w:tcW w:w="2967" w:type="dxa"/>
          </w:tcPr>
          <w:p w14:paraId="01F6CCED" w14:textId="77777777" w:rsidR="0079572A" w:rsidRPr="00B466A2" w:rsidRDefault="0079572A">
            <w:pPr>
              <w:ind w:right="851"/>
              <w:rPr>
                <w:rFonts w:cstheme="minorHAnsi"/>
              </w:rPr>
            </w:pPr>
            <w:r w:rsidRPr="00B466A2">
              <w:rPr>
                <w:rFonts w:cstheme="minorHAnsi"/>
              </w:rPr>
              <w:t>8.Extreme prijsindexatie leveranciers</w:t>
            </w:r>
          </w:p>
        </w:tc>
        <w:tc>
          <w:tcPr>
            <w:tcW w:w="1502" w:type="dxa"/>
          </w:tcPr>
          <w:p w14:paraId="742060D5" w14:textId="31E06F7C" w:rsidR="0079572A" w:rsidRPr="00B466A2" w:rsidRDefault="00C94516">
            <w:pPr>
              <w:ind w:right="851"/>
              <w:jc w:val="right"/>
              <w:rPr>
                <w:rFonts w:cstheme="minorHAnsi"/>
              </w:rPr>
            </w:pPr>
            <w:r>
              <w:rPr>
                <w:rFonts w:cstheme="minorHAnsi"/>
              </w:rPr>
              <w:t>1</w:t>
            </w:r>
            <w:r w:rsidR="0079572A" w:rsidRPr="00B466A2">
              <w:rPr>
                <w:rFonts w:cstheme="minorHAnsi"/>
              </w:rPr>
              <w:t>0%</w:t>
            </w:r>
          </w:p>
        </w:tc>
        <w:tc>
          <w:tcPr>
            <w:tcW w:w="2298" w:type="dxa"/>
          </w:tcPr>
          <w:p w14:paraId="192FC930" w14:textId="77777777" w:rsidR="0079572A" w:rsidRPr="00B466A2" w:rsidRDefault="0079572A">
            <w:pPr>
              <w:jc w:val="right"/>
              <w:rPr>
                <w:rFonts w:cstheme="minorHAnsi"/>
                <w:color w:val="000000"/>
              </w:rPr>
            </w:pPr>
            <w:r w:rsidRPr="00230003">
              <w:rPr>
                <w:rFonts w:cstheme="minorHAnsi"/>
              </w:rPr>
              <w:t>€ </w:t>
            </w:r>
            <w:r>
              <w:rPr>
                <w:rFonts w:cstheme="minorHAnsi"/>
              </w:rPr>
              <w:t>50</w:t>
            </w:r>
            <w:r w:rsidRPr="00B466A2">
              <w:rPr>
                <w:rFonts w:cstheme="minorHAnsi"/>
                <w:color w:val="000000"/>
              </w:rPr>
              <w:t>.000</w:t>
            </w:r>
          </w:p>
          <w:p w14:paraId="5945FFF1" w14:textId="77777777" w:rsidR="0079572A" w:rsidRPr="00B466A2" w:rsidRDefault="0079572A">
            <w:pPr>
              <w:jc w:val="right"/>
              <w:rPr>
                <w:rFonts w:cstheme="minorHAnsi"/>
                <w:color w:val="000000"/>
              </w:rPr>
            </w:pPr>
          </w:p>
        </w:tc>
        <w:tc>
          <w:tcPr>
            <w:tcW w:w="1594" w:type="dxa"/>
            <w:shd w:val="clear" w:color="auto" w:fill="FFFFFF" w:themeFill="background1"/>
          </w:tcPr>
          <w:p w14:paraId="6D78A1A8" w14:textId="77777777" w:rsidR="0079572A" w:rsidRPr="00B466A2" w:rsidRDefault="0079572A">
            <w:pPr>
              <w:ind w:right="851"/>
              <w:rPr>
                <w:rFonts w:cstheme="minorHAnsi"/>
              </w:rPr>
            </w:pPr>
            <w:r>
              <w:rPr>
                <w:rFonts w:cstheme="minorHAnsi"/>
              </w:rPr>
              <w:t>3</w:t>
            </w:r>
          </w:p>
        </w:tc>
      </w:tr>
      <w:tr w:rsidR="00345F1D" w:rsidRPr="00B466A2" w14:paraId="4EC3B734" w14:textId="77777777" w:rsidTr="002D6219">
        <w:tc>
          <w:tcPr>
            <w:tcW w:w="2967" w:type="dxa"/>
          </w:tcPr>
          <w:p w14:paraId="7905FDFA" w14:textId="456D5766" w:rsidR="00345F1D" w:rsidRPr="00B466A2" w:rsidRDefault="00345F1D" w:rsidP="00345F1D">
            <w:pPr>
              <w:ind w:right="851"/>
              <w:rPr>
                <w:rFonts w:cstheme="minorHAnsi"/>
              </w:rPr>
            </w:pPr>
            <w:r>
              <w:rPr>
                <w:rFonts w:cstheme="minorHAnsi"/>
              </w:rPr>
              <w:t>9. Vervanging Microsoft</w:t>
            </w:r>
          </w:p>
        </w:tc>
        <w:tc>
          <w:tcPr>
            <w:tcW w:w="1502" w:type="dxa"/>
          </w:tcPr>
          <w:p w14:paraId="75ED4B44" w14:textId="0FD8916E" w:rsidR="00345F1D" w:rsidRDefault="00345F1D" w:rsidP="00345F1D">
            <w:pPr>
              <w:ind w:right="851"/>
              <w:jc w:val="right"/>
              <w:rPr>
                <w:rFonts w:cstheme="minorHAnsi"/>
              </w:rPr>
            </w:pPr>
            <w:r>
              <w:rPr>
                <w:rFonts w:cstheme="minorHAnsi"/>
              </w:rPr>
              <w:t>30%</w:t>
            </w:r>
          </w:p>
        </w:tc>
        <w:tc>
          <w:tcPr>
            <w:tcW w:w="2298" w:type="dxa"/>
          </w:tcPr>
          <w:p w14:paraId="1F93E478" w14:textId="3431E171" w:rsidR="00345F1D" w:rsidRPr="00B466A2" w:rsidRDefault="00345F1D" w:rsidP="00345F1D">
            <w:pPr>
              <w:jc w:val="right"/>
              <w:rPr>
                <w:rFonts w:cstheme="minorHAnsi"/>
                <w:color w:val="000000"/>
              </w:rPr>
            </w:pPr>
            <w:r w:rsidRPr="00230003">
              <w:rPr>
                <w:rFonts w:cstheme="minorHAnsi"/>
              </w:rPr>
              <w:t>€ </w:t>
            </w:r>
            <w:r>
              <w:rPr>
                <w:rFonts w:cstheme="minorHAnsi"/>
              </w:rPr>
              <w:t>200</w:t>
            </w:r>
            <w:r w:rsidRPr="00B466A2">
              <w:rPr>
                <w:rFonts w:cstheme="minorHAnsi"/>
                <w:color w:val="000000"/>
              </w:rPr>
              <w:t>.000</w:t>
            </w:r>
          </w:p>
          <w:p w14:paraId="2B6D5BD4" w14:textId="77777777" w:rsidR="00345F1D" w:rsidRPr="00230003" w:rsidRDefault="00345F1D" w:rsidP="00345F1D">
            <w:pPr>
              <w:jc w:val="right"/>
              <w:rPr>
                <w:rFonts w:cstheme="minorHAnsi"/>
              </w:rPr>
            </w:pPr>
          </w:p>
        </w:tc>
        <w:tc>
          <w:tcPr>
            <w:tcW w:w="1594" w:type="dxa"/>
            <w:shd w:val="clear" w:color="auto" w:fill="FFFFFF" w:themeFill="background1"/>
          </w:tcPr>
          <w:p w14:paraId="1D688BB1" w14:textId="36CF5DE7" w:rsidR="00345F1D" w:rsidRDefault="001A5358" w:rsidP="00345F1D">
            <w:pPr>
              <w:ind w:right="851"/>
              <w:rPr>
                <w:rFonts w:cstheme="minorHAnsi"/>
              </w:rPr>
            </w:pPr>
            <w:r>
              <w:rPr>
                <w:rFonts w:cstheme="minorHAnsi"/>
              </w:rPr>
              <w:t>5</w:t>
            </w:r>
          </w:p>
        </w:tc>
      </w:tr>
      <w:tr w:rsidR="0079572A" w:rsidRPr="00B466A2" w14:paraId="697D025C" w14:textId="77777777">
        <w:tc>
          <w:tcPr>
            <w:tcW w:w="2967" w:type="dxa"/>
          </w:tcPr>
          <w:p w14:paraId="40CBB8DC" w14:textId="77777777" w:rsidR="0079572A" w:rsidRPr="00B466A2" w:rsidRDefault="0079572A">
            <w:pPr>
              <w:ind w:right="851"/>
              <w:rPr>
                <w:rFonts w:cstheme="minorHAnsi"/>
                <w:b/>
                <w:bCs/>
              </w:rPr>
            </w:pPr>
            <w:r w:rsidRPr="00B466A2">
              <w:rPr>
                <w:rFonts w:cstheme="minorHAnsi"/>
                <w:b/>
                <w:bCs/>
              </w:rPr>
              <w:t>Totale</w:t>
            </w:r>
            <w:r>
              <w:rPr>
                <w:rFonts w:cstheme="minorHAnsi"/>
                <w:b/>
                <w:bCs/>
              </w:rPr>
              <w:t>n</w:t>
            </w:r>
          </w:p>
        </w:tc>
        <w:tc>
          <w:tcPr>
            <w:tcW w:w="1502" w:type="dxa"/>
          </w:tcPr>
          <w:p w14:paraId="627FA317" w14:textId="77777777" w:rsidR="0079572A" w:rsidRPr="00B466A2" w:rsidRDefault="0079572A">
            <w:pPr>
              <w:ind w:right="851"/>
              <w:jc w:val="right"/>
              <w:rPr>
                <w:rFonts w:cstheme="minorHAnsi"/>
              </w:rPr>
            </w:pPr>
          </w:p>
        </w:tc>
        <w:tc>
          <w:tcPr>
            <w:tcW w:w="2298" w:type="dxa"/>
          </w:tcPr>
          <w:p w14:paraId="55A09B05" w14:textId="530610B3" w:rsidR="0079572A" w:rsidRPr="00B466A2" w:rsidRDefault="0079572A">
            <w:pPr>
              <w:jc w:val="right"/>
              <w:rPr>
                <w:rFonts w:cstheme="minorHAnsi"/>
                <w:color w:val="000000"/>
              </w:rPr>
            </w:pPr>
            <w:r w:rsidRPr="00656D2B">
              <w:rPr>
                <w:rFonts w:cstheme="minorHAnsi"/>
                <w:b/>
                <w:bCs/>
              </w:rPr>
              <w:t>€ </w:t>
            </w:r>
            <w:r>
              <w:rPr>
                <w:rFonts w:cstheme="minorHAnsi"/>
                <w:b/>
                <w:bCs/>
              </w:rPr>
              <w:t>5</w:t>
            </w:r>
            <w:r w:rsidRPr="00B466A2">
              <w:rPr>
                <w:rFonts w:cstheme="minorHAnsi"/>
                <w:b/>
                <w:bCs/>
                <w:color w:val="000000"/>
              </w:rPr>
              <w:t>.</w:t>
            </w:r>
            <w:r w:rsidR="007978A8">
              <w:rPr>
                <w:rFonts w:cstheme="minorHAnsi"/>
                <w:b/>
                <w:bCs/>
                <w:color w:val="000000"/>
              </w:rPr>
              <w:t>9</w:t>
            </w:r>
            <w:r>
              <w:rPr>
                <w:rFonts w:cstheme="minorHAnsi"/>
                <w:b/>
                <w:bCs/>
                <w:color w:val="000000"/>
              </w:rPr>
              <w:t>3</w:t>
            </w:r>
            <w:r w:rsidRPr="00B466A2">
              <w:rPr>
                <w:rFonts w:cstheme="minorHAnsi"/>
                <w:b/>
                <w:bCs/>
                <w:color w:val="000000"/>
              </w:rPr>
              <w:t>0.000</w:t>
            </w:r>
          </w:p>
        </w:tc>
        <w:tc>
          <w:tcPr>
            <w:tcW w:w="1594" w:type="dxa"/>
          </w:tcPr>
          <w:p w14:paraId="0D67FDB7" w14:textId="77777777" w:rsidR="0079572A" w:rsidRPr="00B466A2" w:rsidRDefault="0079572A">
            <w:pPr>
              <w:ind w:right="851"/>
              <w:rPr>
                <w:rFonts w:cstheme="minorHAnsi"/>
              </w:rPr>
            </w:pPr>
          </w:p>
        </w:tc>
      </w:tr>
    </w:tbl>
    <w:p w14:paraId="7BD07C0E" w14:textId="77777777" w:rsidR="0079572A" w:rsidRDefault="0079572A" w:rsidP="0079572A">
      <w:pPr>
        <w:rPr>
          <w:rFonts w:ascii="Calibri" w:hAnsi="Calibri"/>
          <w:sz w:val="21"/>
          <w:szCs w:val="21"/>
        </w:rPr>
      </w:pPr>
    </w:p>
    <w:p w14:paraId="73FE611D" w14:textId="77777777" w:rsidR="008E2ED2" w:rsidRPr="00B466A2" w:rsidRDefault="008E2ED2" w:rsidP="008E2ED2">
      <w:pPr>
        <w:rPr>
          <w:rFonts w:cstheme="minorHAnsi"/>
        </w:rPr>
      </w:pPr>
      <w:r w:rsidRPr="00B466A2">
        <w:rPr>
          <w:rFonts w:cstheme="minorHAnsi"/>
        </w:rPr>
        <w:t>Nadere toelichting per risico:</w:t>
      </w:r>
    </w:p>
    <w:p w14:paraId="00E09C56" w14:textId="1B0D46F9" w:rsidR="0079669D" w:rsidRDefault="008E2ED2" w:rsidP="00661E92">
      <w:pPr>
        <w:pStyle w:val="Lijstalinea"/>
        <w:numPr>
          <w:ilvl w:val="0"/>
          <w:numId w:val="4"/>
        </w:numPr>
        <w:spacing w:after="0" w:line="240" w:lineRule="auto"/>
        <w:ind w:right="851"/>
        <w:rPr>
          <w:rFonts w:cstheme="minorHAnsi"/>
        </w:rPr>
      </w:pPr>
      <w:r w:rsidRPr="00B466A2">
        <w:rPr>
          <w:rFonts w:cstheme="minorHAnsi"/>
        </w:rPr>
        <w:t>Diefstal en fraude kan altijd voorkomen. ICT NML zorgt in haar procedures en richtlijnen (waaronder functiescheiding) dat de kans hierop wordt geminimaliseerd. Toch blijft er op dit punt een restrisico dat elke organisatie loopt. Daarnaast is ook brand een risico dat in elk gebouw bestaat. De kosten hiervan zijn meegenomen in de berekening.</w:t>
      </w:r>
      <w:r w:rsidR="00FF2804">
        <w:rPr>
          <w:rFonts w:cstheme="minorHAnsi"/>
        </w:rPr>
        <w:t xml:space="preserve"> De risico-inschatting is niet gewijzigd t.o.v. 2024.</w:t>
      </w:r>
    </w:p>
    <w:p w14:paraId="67687DEB" w14:textId="77777777" w:rsidR="0079669D" w:rsidRDefault="0079669D">
      <w:pPr>
        <w:rPr>
          <w:rFonts w:cstheme="minorHAnsi"/>
        </w:rPr>
      </w:pPr>
      <w:r>
        <w:rPr>
          <w:rFonts w:cstheme="minorHAnsi"/>
        </w:rPr>
        <w:br w:type="page"/>
      </w:r>
    </w:p>
    <w:p w14:paraId="43DA3A07" w14:textId="3F629CEF"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lastRenderedPageBreak/>
        <w:t>Vanuit het HRM beleid wordt zorgvuldig omgegaan met personeel. Desondanks is langdurig ziekteverzuim een risico dat elke organisatie loopt. Regulier ziekteverzuim is opgenomen in de begroting</w:t>
      </w:r>
      <w:r w:rsidR="00A306C7">
        <w:rPr>
          <w:rFonts w:cstheme="minorHAnsi"/>
        </w:rPr>
        <w:t>,</w:t>
      </w:r>
      <w:r w:rsidRPr="00B466A2">
        <w:rPr>
          <w:rFonts w:cstheme="minorHAnsi"/>
        </w:rPr>
        <w:t xml:space="preserve"> maar er is geen budget opgenomen voor langdurig ziekteverzuim. Derhalve wordt hier een risico gelopen.</w:t>
      </w:r>
      <w:r w:rsidR="002C3140">
        <w:rPr>
          <w:rFonts w:cstheme="minorHAnsi"/>
        </w:rPr>
        <w:t xml:space="preserve"> De risico-inschatting is niet gewijzigd t.o.v. 2024.</w:t>
      </w:r>
    </w:p>
    <w:p w14:paraId="25F0ED85" w14:textId="6DA4BEDA"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t xml:space="preserve">Het dreigingslandschap is de laatste jaren veranderd. Er wordt voortdurend geprobeerd in systemen binnen te dringen. Aanvallen zijn vaak deskundiger van aard. Ondanks voortdurende investeringen in digitale veiligheid blijft er een restrisico waar rekening mee moet worden gehouden (zie ook </w:t>
      </w:r>
      <w:r w:rsidR="00CD3C78">
        <w:rPr>
          <w:rFonts w:cstheme="minorHAnsi"/>
        </w:rPr>
        <w:t>6</w:t>
      </w:r>
      <w:r w:rsidRPr="00B466A2">
        <w:rPr>
          <w:rFonts w:cstheme="minorHAnsi"/>
        </w:rPr>
        <w:t xml:space="preserve"> langdurige uitval ICT systemen).</w:t>
      </w:r>
      <w:r w:rsidR="005948D7">
        <w:rPr>
          <w:rFonts w:cstheme="minorHAnsi"/>
        </w:rPr>
        <w:t xml:space="preserve"> </w:t>
      </w:r>
      <w:r w:rsidR="00BE585F">
        <w:rPr>
          <w:rFonts w:cstheme="minorHAnsi"/>
        </w:rPr>
        <w:t xml:space="preserve">Het laatste incident dateert uit </w:t>
      </w:r>
      <w:r w:rsidR="00E5535D">
        <w:rPr>
          <w:rFonts w:cstheme="minorHAnsi"/>
        </w:rPr>
        <w:t>2021. Sindsdien zijn er aanvullende maatregelen genomen</w:t>
      </w:r>
      <w:r w:rsidR="005A10F5">
        <w:rPr>
          <w:rFonts w:cstheme="minorHAnsi"/>
        </w:rPr>
        <w:t xml:space="preserve"> om nieuwe incidenten te voorkomen. Ook worden periodiek zogenaamde penetratietests uitgevoerd om </w:t>
      </w:r>
      <w:r w:rsidR="00AF6D57">
        <w:rPr>
          <w:rFonts w:cstheme="minorHAnsi"/>
        </w:rPr>
        <w:t xml:space="preserve">nieuwe </w:t>
      </w:r>
      <w:r w:rsidR="00431B7E">
        <w:rPr>
          <w:rFonts w:cstheme="minorHAnsi"/>
        </w:rPr>
        <w:t xml:space="preserve">kwetsbaarheden tijdig </w:t>
      </w:r>
      <w:r w:rsidR="004A0CD5">
        <w:rPr>
          <w:rFonts w:cstheme="minorHAnsi"/>
        </w:rPr>
        <w:t>op te sporen en te repareren</w:t>
      </w:r>
      <w:r w:rsidR="00821E66">
        <w:rPr>
          <w:rFonts w:cstheme="minorHAnsi"/>
        </w:rPr>
        <w:t xml:space="preserve">, waardoor </w:t>
      </w:r>
      <w:r w:rsidR="0007647D">
        <w:rPr>
          <w:rFonts w:cstheme="minorHAnsi"/>
        </w:rPr>
        <w:t xml:space="preserve">de kans naar beneden is bijgesteld. De financiële gevolgen van een incident zijn </w:t>
      </w:r>
      <w:r w:rsidR="006B388A">
        <w:rPr>
          <w:rFonts w:cstheme="minorHAnsi"/>
        </w:rPr>
        <w:t xml:space="preserve">verhoogd. Volgens het CBS </w:t>
      </w:r>
      <w:r w:rsidR="007F73CF">
        <w:rPr>
          <w:rFonts w:cstheme="minorHAnsi"/>
        </w:rPr>
        <w:t xml:space="preserve">bedragen de lasten van </w:t>
      </w:r>
      <w:r w:rsidR="006B388A">
        <w:rPr>
          <w:rFonts w:cstheme="minorHAnsi"/>
        </w:rPr>
        <w:t xml:space="preserve">een </w:t>
      </w:r>
      <w:r w:rsidR="007F73CF">
        <w:rPr>
          <w:rFonts w:cstheme="minorHAnsi"/>
        </w:rPr>
        <w:t xml:space="preserve">gemiddeld cyberincident voor Nederlandse organisaties </w:t>
      </w:r>
      <w:r w:rsidR="00C46246">
        <w:rPr>
          <w:rFonts w:cstheme="minorHAnsi"/>
        </w:rPr>
        <w:t xml:space="preserve">zo’n </w:t>
      </w:r>
      <w:r w:rsidR="00C46246" w:rsidRPr="00230003">
        <w:rPr>
          <w:rFonts w:cstheme="minorHAnsi"/>
        </w:rPr>
        <w:t>€ </w:t>
      </w:r>
      <w:r w:rsidR="00C46246">
        <w:rPr>
          <w:rFonts w:cstheme="minorHAnsi"/>
        </w:rPr>
        <w:t>270.000.</w:t>
      </w:r>
    </w:p>
    <w:p w14:paraId="26D4D77E" w14:textId="093CA43F"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t>ICT NML hanteert een aanbestedingsbeleid en zet inkoopadviseurs in bij het aangaan van contracten. Desondanks kunnen er zowel tijdens de aanbesteding als tijdens de uitvoering van een cont</w:t>
      </w:r>
      <w:r w:rsidR="00112595">
        <w:rPr>
          <w:rFonts w:cstheme="minorHAnsi"/>
        </w:rPr>
        <w:t>r</w:t>
      </w:r>
      <w:r w:rsidRPr="00B466A2">
        <w:rPr>
          <w:rFonts w:cstheme="minorHAnsi"/>
        </w:rPr>
        <w:t>act verschillen in mening ontstaan. Indien dit zich voordoet is extra juridische ondersteuning noodzakelijk.</w:t>
      </w:r>
      <w:r w:rsidR="002628C2">
        <w:rPr>
          <w:rFonts w:cstheme="minorHAnsi"/>
        </w:rPr>
        <w:t xml:space="preserve"> Zo heeft ICT NML in 2025 juridische hulp ingeschakeld </w:t>
      </w:r>
      <w:r w:rsidR="00903A08">
        <w:rPr>
          <w:rFonts w:cstheme="minorHAnsi"/>
        </w:rPr>
        <w:t xml:space="preserve">tijdens de aanbestedingsprocedure. De lasten zijn verdeeld over de </w:t>
      </w:r>
      <w:r w:rsidR="000D4BBF">
        <w:rPr>
          <w:rFonts w:cstheme="minorHAnsi"/>
        </w:rPr>
        <w:t>vier partijen die deelnamen aan deze gezamenlijke aanbesteding.</w:t>
      </w:r>
      <w:r w:rsidR="002628C2">
        <w:rPr>
          <w:rFonts w:cstheme="minorHAnsi"/>
        </w:rPr>
        <w:t xml:space="preserve"> De risico-inschatting is niet gewijzigd t.o.v. 2024.</w:t>
      </w:r>
    </w:p>
    <w:p w14:paraId="4E5BBDE3" w14:textId="3A9B609C"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t>Ondanks dat er zorgvuldig met het personeel wordt omgegaan kan zich de situatie voordoen dat er (gedwongen) afscheid moet worden genomen van een medewerker. De hiervoor te nemen lasten zijn niet opgenomen in de begroting (transitievergoeding, juridische kosten etc.).</w:t>
      </w:r>
      <w:r w:rsidR="002628C2">
        <w:rPr>
          <w:rFonts w:cstheme="minorHAnsi"/>
        </w:rPr>
        <w:t xml:space="preserve"> De risico-inschatting is niet gewijzigd t.o.v. 2024.</w:t>
      </w:r>
    </w:p>
    <w:p w14:paraId="30908163" w14:textId="08498188"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t>Gezien het dreigingslandschap (zie ook punt 3) is er een kans van langdurige uitval van ICT systemen (</w:t>
      </w:r>
      <w:r w:rsidR="00642571">
        <w:rPr>
          <w:rFonts w:cstheme="minorHAnsi"/>
        </w:rPr>
        <w:t>denk aan Hof van Twente en Universiteit Maastricht</w:t>
      </w:r>
      <w:r w:rsidRPr="00B466A2">
        <w:rPr>
          <w:rFonts w:cstheme="minorHAnsi"/>
        </w:rPr>
        <w:t xml:space="preserve">). Ondanks permanente investeringen in de beveiliging, optimalisering van procedures blijft er een restrisico waar rekening mee moet worden gehouden. Daarnaast kan een langdurige uitval ook ontstaan door een hardware storing of een incident in de omgeving. Gezien de zeer forse aanvallen die we zien in onze omgeving is het risico </w:t>
      </w:r>
      <w:r w:rsidR="00D13317">
        <w:rPr>
          <w:rFonts w:cstheme="minorHAnsi"/>
        </w:rPr>
        <w:t>niet te verwaarlozen</w:t>
      </w:r>
      <w:r w:rsidRPr="00B466A2">
        <w:rPr>
          <w:rFonts w:cstheme="minorHAnsi"/>
        </w:rPr>
        <w:t>.</w:t>
      </w:r>
      <w:r w:rsidR="00D13317">
        <w:rPr>
          <w:rFonts w:cstheme="minorHAnsi"/>
        </w:rPr>
        <w:t xml:space="preserve"> </w:t>
      </w:r>
      <w:r w:rsidR="00C62821">
        <w:rPr>
          <w:rFonts w:cstheme="minorHAnsi"/>
        </w:rPr>
        <w:t xml:space="preserve">ICT NML heeft geïnvesteerd in </w:t>
      </w:r>
      <w:r w:rsidR="001D7C03">
        <w:rPr>
          <w:rFonts w:cstheme="minorHAnsi"/>
        </w:rPr>
        <w:t xml:space="preserve">cybersecurity </w:t>
      </w:r>
      <w:r w:rsidR="00C62821">
        <w:rPr>
          <w:rFonts w:cstheme="minorHAnsi"/>
        </w:rPr>
        <w:t>maatregelen</w:t>
      </w:r>
      <w:r w:rsidR="004E3CA3">
        <w:rPr>
          <w:rFonts w:cstheme="minorHAnsi"/>
        </w:rPr>
        <w:t xml:space="preserve">, waaronder Siem-Soc, </w:t>
      </w:r>
      <w:r w:rsidR="00C62821">
        <w:rPr>
          <w:rFonts w:cstheme="minorHAnsi"/>
        </w:rPr>
        <w:t xml:space="preserve">om het risico </w:t>
      </w:r>
      <w:r w:rsidR="001D7C03">
        <w:rPr>
          <w:rFonts w:cstheme="minorHAnsi"/>
        </w:rPr>
        <w:t xml:space="preserve">op inbreuken en langdurige uitval </w:t>
      </w:r>
      <w:r w:rsidR="00C62821">
        <w:rPr>
          <w:rFonts w:cstheme="minorHAnsi"/>
        </w:rPr>
        <w:t>te verkleinen</w:t>
      </w:r>
      <w:r w:rsidR="00AB22F7">
        <w:rPr>
          <w:rFonts w:cstheme="minorHAnsi"/>
        </w:rPr>
        <w:t xml:space="preserve">, waardoor de kans naar beneden is bijgesteld. </w:t>
      </w:r>
      <w:r w:rsidR="003F650D">
        <w:rPr>
          <w:rFonts w:cstheme="minorHAnsi"/>
        </w:rPr>
        <w:t xml:space="preserve">Daarentegen zijn de financiële gevolgen </w:t>
      </w:r>
      <w:r w:rsidR="00CA5808">
        <w:rPr>
          <w:rFonts w:cstheme="minorHAnsi"/>
        </w:rPr>
        <w:t xml:space="preserve">voor langdurige uitval t.o.v. 2024 aanzienlijk verhoogd tot een realistischer bedrag van </w:t>
      </w:r>
      <w:r w:rsidR="00CA5808" w:rsidRPr="00230003">
        <w:rPr>
          <w:rFonts w:cstheme="minorHAnsi"/>
        </w:rPr>
        <w:t>€ </w:t>
      </w:r>
      <w:r w:rsidR="00CA5808">
        <w:rPr>
          <w:rFonts w:cstheme="minorHAnsi"/>
        </w:rPr>
        <w:t>5.000.000.</w:t>
      </w:r>
    </w:p>
    <w:p w14:paraId="32C0773A" w14:textId="47951991" w:rsidR="008E2ED2" w:rsidRPr="00B466A2" w:rsidRDefault="008E2ED2" w:rsidP="00661E92">
      <w:pPr>
        <w:pStyle w:val="Lijstalinea"/>
        <w:numPr>
          <w:ilvl w:val="0"/>
          <w:numId w:val="4"/>
        </w:numPr>
        <w:spacing w:after="0" w:line="240" w:lineRule="auto"/>
        <w:ind w:right="851"/>
        <w:rPr>
          <w:rFonts w:cstheme="minorHAnsi"/>
        </w:rPr>
      </w:pPr>
      <w:r w:rsidRPr="00B466A2">
        <w:rPr>
          <w:rFonts w:cstheme="minorHAnsi"/>
        </w:rPr>
        <w:t>Door het gebrek aan aanbod in de arbeidsmarkt, is het goed mogelijk dat bepaalde vacatures lang open blijven staan. Om deze gaten op te vangen zal er extern ingehuurd moeten worden. Dit is over het algemeen fors duurder dan bij vaste inhuur.</w:t>
      </w:r>
      <w:r w:rsidR="00730C64">
        <w:rPr>
          <w:rFonts w:cstheme="minorHAnsi"/>
        </w:rPr>
        <w:t xml:space="preserve"> De risico-inschatting is niet gewijzigd t.o.v. 2024.</w:t>
      </w:r>
    </w:p>
    <w:p w14:paraId="1CAAB1C2" w14:textId="377F264D" w:rsidR="008E2ED2" w:rsidRDefault="008E2ED2" w:rsidP="00661E92">
      <w:pPr>
        <w:pStyle w:val="Lijstalinea"/>
        <w:numPr>
          <w:ilvl w:val="0"/>
          <w:numId w:val="4"/>
        </w:numPr>
        <w:spacing w:after="0" w:line="240" w:lineRule="auto"/>
        <w:ind w:right="851"/>
        <w:rPr>
          <w:rFonts w:cstheme="minorHAnsi"/>
        </w:rPr>
      </w:pPr>
      <w:r w:rsidRPr="00B466A2">
        <w:rPr>
          <w:rFonts w:cstheme="minorHAnsi"/>
        </w:rPr>
        <w:t>Uit het recente verleden blijkt dat leveranciers onverhoopt forse indexaties kunnen toepassen waardoor de gerealiseerde kosten hoger liggen dan de verwachte kosten.</w:t>
      </w:r>
      <w:r w:rsidR="00730C64">
        <w:rPr>
          <w:rFonts w:cstheme="minorHAnsi"/>
        </w:rPr>
        <w:t xml:space="preserve"> </w:t>
      </w:r>
      <w:r w:rsidR="00075AFC">
        <w:rPr>
          <w:rFonts w:cstheme="minorHAnsi"/>
        </w:rPr>
        <w:t xml:space="preserve">In de </w:t>
      </w:r>
      <w:r w:rsidR="00730C64">
        <w:rPr>
          <w:rFonts w:cstheme="minorHAnsi"/>
        </w:rPr>
        <w:t xml:space="preserve">risico-inschatting is </w:t>
      </w:r>
      <w:r w:rsidR="00075AFC">
        <w:rPr>
          <w:rFonts w:cstheme="minorHAnsi"/>
        </w:rPr>
        <w:t>de kans dat dit zich voordoet naar beneden bijgesteld</w:t>
      </w:r>
      <w:r w:rsidR="003E5B48">
        <w:rPr>
          <w:rFonts w:cstheme="minorHAnsi"/>
        </w:rPr>
        <w:t>.</w:t>
      </w:r>
    </w:p>
    <w:p w14:paraId="2D63E1A8" w14:textId="3F6814A9" w:rsidR="003E5B48" w:rsidRPr="00B10F2A" w:rsidRDefault="003E5B48" w:rsidP="00661E92">
      <w:pPr>
        <w:pStyle w:val="Lijstalinea"/>
        <w:numPr>
          <w:ilvl w:val="0"/>
          <w:numId w:val="4"/>
        </w:numPr>
        <w:spacing w:after="0" w:line="240" w:lineRule="auto"/>
        <w:ind w:right="851"/>
        <w:rPr>
          <w:rFonts w:cstheme="minorHAnsi"/>
        </w:rPr>
      </w:pPr>
      <w:r w:rsidRPr="00B10F2A">
        <w:rPr>
          <w:rFonts w:cstheme="minorHAnsi"/>
        </w:rPr>
        <w:t xml:space="preserve">Het Transatlantic Data Privacy Framework is </w:t>
      </w:r>
      <w:r w:rsidR="00FB73A2" w:rsidRPr="00B10F2A">
        <w:rPr>
          <w:rFonts w:cstheme="minorHAnsi"/>
        </w:rPr>
        <w:t xml:space="preserve">onlangs door president Trump effectief buiten werking gesteld door het toezicht op naleving </w:t>
      </w:r>
      <w:r w:rsidR="00A6659C" w:rsidRPr="00B10F2A">
        <w:rPr>
          <w:rFonts w:cstheme="minorHAnsi"/>
        </w:rPr>
        <w:t xml:space="preserve">zo goed als te beëindigen. Hiermee is de werking van persoonsgegevens in de Microsoft cloud </w:t>
      </w:r>
      <w:r w:rsidR="0076286B" w:rsidRPr="00B10F2A">
        <w:rPr>
          <w:rFonts w:cstheme="minorHAnsi"/>
        </w:rPr>
        <w:t xml:space="preserve">binnenkort </w:t>
      </w:r>
      <w:r w:rsidR="00A6659C" w:rsidRPr="00B10F2A">
        <w:rPr>
          <w:rFonts w:cstheme="minorHAnsi"/>
        </w:rPr>
        <w:t>vermoedelijk</w:t>
      </w:r>
      <w:r w:rsidR="0076286B" w:rsidRPr="00B10F2A">
        <w:rPr>
          <w:rFonts w:cstheme="minorHAnsi"/>
        </w:rPr>
        <w:t xml:space="preserve"> en in elk geval voorzienbaar onrechtmatig geworden. Dit kan leiden tot een verplichte vervanging van Microsoft als leverancier.</w:t>
      </w:r>
    </w:p>
    <w:p w14:paraId="5B72101B" w14:textId="77777777" w:rsidR="008E2ED2" w:rsidRPr="00FB73A2" w:rsidRDefault="008E2ED2" w:rsidP="008E2ED2">
      <w:pPr>
        <w:spacing w:line="240" w:lineRule="auto"/>
        <w:ind w:right="851"/>
        <w:rPr>
          <w:rFonts w:cstheme="minorHAnsi"/>
        </w:rPr>
      </w:pPr>
    </w:p>
    <w:p w14:paraId="2F9C2B45" w14:textId="77777777" w:rsidR="0076286B" w:rsidRDefault="0076286B">
      <w:pPr>
        <w:rPr>
          <w:rFonts w:cstheme="minorHAnsi"/>
        </w:rPr>
      </w:pPr>
      <w:r>
        <w:rPr>
          <w:rFonts w:cstheme="minorHAnsi"/>
        </w:rPr>
        <w:br w:type="page"/>
      </w:r>
    </w:p>
    <w:p w14:paraId="2460FCBE" w14:textId="77777777" w:rsidR="0076286B" w:rsidRDefault="0076286B" w:rsidP="008E2ED2">
      <w:pPr>
        <w:spacing w:line="240" w:lineRule="auto"/>
        <w:ind w:right="851"/>
        <w:rPr>
          <w:rFonts w:cstheme="minorHAnsi"/>
        </w:rPr>
      </w:pPr>
    </w:p>
    <w:p w14:paraId="17638565" w14:textId="1534C472" w:rsidR="003B0E30" w:rsidRDefault="008E2ED2" w:rsidP="008E2ED2">
      <w:pPr>
        <w:spacing w:line="240" w:lineRule="auto"/>
        <w:ind w:right="851"/>
        <w:rPr>
          <w:rFonts w:cstheme="minorHAnsi"/>
        </w:rPr>
      </w:pPr>
      <w:r w:rsidRPr="0055547E">
        <w:rPr>
          <w:rFonts w:cstheme="minorHAnsi"/>
        </w:rPr>
        <w:t>Dit leidt tot de volgende risicomatrix:</w:t>
      </w:r>
    </w:p>
    <w:p w14:paraId="39A7ECD2" w14:textId="17FF7ACC" w:rsidR="00B10F2A" w:rsidRDefault="00182F09" w:rsidP="008E2ED2">
      <w:pPr>
        <w:spacing w:line="240" w:lineRule="auto"/>
        <w:ind w:right="851"/>
        <w:rPr>
          <w:rFonts w:cstheme="minorHAnsi"/>
        </w:rPr>
      </w:pPr>
      <w:r w:rsidRPr="00067275">
        <w:rPr>
          <w:rFonts w:cstheme="minorHAnsi"/>
        </w:rPr>
        <w:drawing>
          <wp:inline distT="0" distB="0" distL="0" distR="0" wp14:anchorId="3F16A2D3" wp14:editId="66B89E13">
            <wp:extent cx="4544059" cy="1352739"/>
            <wp:effectExtent l="0" t="0" r="0" b="0"/>
            <wp:docPr id="1333976444" name="Afbeelding 1" descr="Risicomatrix. Mocht deze afbeelding niet volledig toegankelijk zijn neem dan contact met ons op via communicatie@ictnm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76444" name="Afbeelding 1" descr="Risicomatrix. Mocht deze afbeelding niet volledig toegankelijk zijn neem dan contact met ons op via communicatie@ictnml.nl"/>
                    <pic:cNvPicPr/>
                  </pic:nvPicPr>
                  <pic:blipFill>
                    <a:blip r:embed="rId23"/>
                    <a:stretch>
                      <a:fillRect/>
                    </a:stretch>
                  </pic:blipFill>
                  <pic:spPr>
                    <a:xfrm>
                      <a:off x="0" y="0"/>
                      <a:ext cx="4544059" cy="1352739"/>
                    </a:xfrm>
                    <a:prstGeom prst="rect">
                      <a:avLst/>
                    </a:prstGeom>
                  </pic:spPr>
                </pic:pic>
              </a:graphicData>
            </a:graphic>
          </wp:inline>
        </w:drawing>
      </w:r>
    </w:p>
    <w:p w14:paraId="379F3842" w14:textId="063EDD85" w:rsidR="004D5147" w:rsidRPr="004D5147" w:rsidRDefault="004D5147" w:rsidP="008E2ED2">
      <w:pPr>
        <w:rPr>
          <w:b/>
          <w:bCs/>
          <w:sz w:val="26"/>
          <w:szCs w:val="26"/>
        </w:rPr>
      </w:pPr>
      <w:r w:rsidRPr="004D5147">
        <w:rPr>
          <w:b/>
          <w:bCs/>
          <w:sz w:val="26"/>
          <w:szCs w:val="26"/>
        </w:rPr>
        <w:t>Weerstandsvermogen</w:t>
      </w:r>
    </w:p>
    <w:p w14:paraId="4D0C9C34" w14:textId="64F8CB61" w:rsidR="008E2ED2" w:rsidRPr="001B4F2A" w:rsidRDefault="008E2ED2" w:rsidP="008E2ED2">
      <w:r w:rsidRPr="001B4F2A">
        <w:t>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p>
    <w:p w14:paraId="35D07390" w14:textId="77777777" w:rsidR="008E2ED2" w:rsidRPr="001B4F2A" w:rsidRDefault="008E2ED2" w:rsidP="008E2ED2">
      <w:r w:rsidRPr="001B4F2A">
        <w:drawing>
          <wp:inline distT="0" distB="0" distL="0" distR="0" wp14:anchorId="366292AD" wp14:editId="49329A89">
            <wp:extent cx="3609975" cy="2230449"/>
            <wp:effectExtent l="0" t="0" r="0" b="0"/>
            <wp:docPr id="5" name="Afbeelding 5" descr="afbeelding over weerstandsvermogen en de ris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over weerstandsvermogen en de risico's"/>
                    <pic:cNvPicPr/>
                  </pic:nvPicPr>
                  <pic:blipFill>
                    <a:blip r:embed="rId24">
                      <a:extLst>
                        <a:ext uri="{28A0092B-C50C-407E-A947-70E740481C1C}">
                          <a14:useLocalDpi xmlns:a14="http://schemas.microsoft.com/office/drawing/2010/main" val="0"/>
                        </a:ext>
                      </a:extLst>
                    </a:blip>
                    <a:stretch>
                      <a:fillRect/>
                    </a:stretch>
                  </pic:blipFill>
                  <pic:spPr>
                    <a:xfrm>
                      <a:off x="0" y="0"/>
                      <a:ext cx="3618519" cy="2235728"/>
                    </a:xfrm>
                    <a:prstGeom prst="rect">
                      <a:avLst/>
                    </a:prstGeom>
                  </pic:spPr>
                </pic:pic>
              </a:graphicData>
            </a:graphic>
          </wp:inline>
        </w:drawing>
      </w:r>
    </w:p>
    <w:p w14:paraId="18EE1BD4" w14:textId="77777777" w:rsidR="008E2ED2" w:rsidRPr="001B4F2A" w:rsidRDefault="008E2ED2" w:rsidP="008E2ED2"/>
    <w:p w14:paraId="183B4474" w14:textId="77777777" w:rsidR="008E2ED2" w:rsidRPr="001B4F2A" w:rsidRDefault="008E2ED2" w:rsidP="008E2ED2">
      <w:pPr>
        <w:widowControl w:val="0"/>
        <w:autoSpaceDE w:val="0"/>
        <w:autoSpaceDN w:val="0"/>
        <w:adjustRightInd w:val="0"/>
      </w:pPr>
      <w:r w:rsidRPr="001B4F2A">
        <w:t>Het is van belang te weten of er sprake is van een toereikend weerstandsvermogen. Als het</w:t>
      </w:r>
      <w:r>
        <w:t xml:space="preserve"> </w:t>
      </w:r>
      <w:r w:rsidRPr="001B4F2A">
        <w:t xml:space="preserve">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 </w:t>
      </w:r>
    </w:p>
    <w:p w14:paraId="34BDD8D5" w14:textId="77777777" w:rsidR="008E2ED2" w:rsidRPr="001B4F2A" w:rsidRDefault="008E2ED2" w:rsidP="008E2ED2">
      <w:r w:rsidRPr="001B4F2A">
        <w:drawing>
          <wp:inline distT="0" distB="0" distL="0" distR="0" wp14:anchorId="1CA56898" wp14:editId="0F582561">
            <wp:extent cx="3924300" cy="330200"/>
            <wp:effectExtent l="0" t="0" r="12700" b="0"/>
            <wp:docPr id="6" name="Afbeelding 6" descr="tabel van ratio weerstandsvermogen is beschikbare weerstandscapaciteit gedeeld door benodigde weerstandscapac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tabel van ratio weerstandsvermogen is beschikbare weerstandscapaciteit gedeeld door benodigde weerstandscapacitei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24300" cy="330200"/>
                    </a:xfrm>
                    <a:prstGeom prst="rect">
                      <a:avLst/>
                    </a:prstGeom>
                    <a:noFill/>
                    <a:ln>
                      <a:noFill/>
                    </a:ln>
                  </pic:spPr>
                </pic:pic>
              </a:graphicData>
            </a:graphic>
          </wp:inline>
        </w:drawing>
      </w:r>
    </w:p>
    <w:p w14:paraId="2DB1253F" w14:textId="77777777" w:rsidR="00481360" w:rsidRDefault="00481360">
      <w:r>
        <w:br w:type="page"/>
      </w:r>
    </w:p>
    <w:p w14:paraId="6F4DFE4E" w14:textId="77777777" w:rsidR="00481360" w:rsidRDefault="00481360" w:rsidP="008E2ED2"/>
    <w:p w14:paraId="723420D1" w14:textId="58A28ED2" w:rsidR="008E2ED2" w:rsidRDefault="008E2ED2" w:rsidP="008E2ED2">
      <w:r w:rsidRPr="00A0602A">
        <w:t>Om het weerstandsvermogen te kunnen beoordelen dient te worden vastgesteld welke ratio ICT NML nastreeft. Hiertoe wordt gebruik gemaakt van onderstaande waarderingstabel.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el over waarderingscijfer, ratio weerstandsvermogen en betekenis"/>
        <w:tblDescription w:val="Mocht deze tabel niet volledig toegankelijk zijn neem dan contact met ons op via communicatie@ictnml.nl"/>
      </w:tblPr>
      <w:tblGrid>
        <w:gridCol w:w="1906"/>
        <w:gridCol w:w="2388"/>
        <w:gridCol w:w="2112"/>
      </w:tblGrid>
      <w:tr w:rsidR="008E2ED2" w:rsidRPr="00656D2B" w14:paraId="1CA50483" w14:textId="77777777">
        <w:trPr>
          <w:trHeight w:val="270"/>
          <w:jc w:val="center"/>
        </w:trPr>
        <w:tc>
          <w:tcPr>
            <w:tcW w:w="1906" w:type="dxa"/>
            <w:shd w:val="clear" w:color="auto" w:fill="BADAF3"/>
            <w:vAlign w:val="center"/>
          </w:tcPr>
          <w:p w14:paraId="1494315C" w14:textId="77777777" w:rsidR="008E2ED2" w:rsidRPr="001B4F2A" w:rsidRDefault="008E2ED2">
            <w:r w:rsidRPr="001B4F2A">
              <w:t>Waarderingscijfer</w:t>
            </w:r>
          </w:p>
        </w:tc>
        <w:tc>
          <w:tcPr>
            <w:tcW w:w="2388" w:type="dxa"/>
            <w:shd w:val="clear" w:color="auto" w:fill="BADAF3"/>
            <w:vAlign w:val="center"/>
          </w:tcPr>
          <w:p w14:paraId="143650B8" w14:textId="77777777" w:rsidR="008E2ED2" w:rsidRPr="001B4F2A" w:rsidRDefault="008E2ED2">
            <w:r w:rsidRPr="001B4F2A">
              <w:t>Ratio weerstandsvermogen</w:t>
            </w:r>
          </w:p>
        </w:tc>
        <w:tc>
          <w:tcPr>
            <w:tcW w:w="2112" w:type="dxa"/>
            <w:shd w:val="clear" w:color="auto" w:fill="BADAF3"/>
            <w:vAlign w:val="center"/>
          </w:tcPr>
          <w:p w14:paraId="02C36276" w14:textId="77777777" w:rsidR="008E2ED2" w:rsidRPr="001B4F2A" w:rsidRDefault="008E2ED2">
            <w:r w:rsidRPr="001B4F2A">
              <w:t>Betekenis</w:t>
            </w:r>
          </w:p>
        </w:tc>
      </w:tr>
      <w:tr w:rsidR="008E2ED2" w:rsidRPr="00656D2B" w14:paraId="6C7A8132" w14:textId="77777777">
        <w:trPr>
          <w:trHeight w:val="270"/>
          <w:jc w:val="center"/>
        </w:trPr>
        <w:tc>
          <w:tcPr>
            <w:tcW w:w="1906" w:type="dxa"/>
            <w:vAlign w:val="center"/>
          </w:tcPr>
          <w:p w14:paraId="01AADF8D" w14:textId="77777777" w:rsidR="008E2ED2" w:rsidRPr="001B4F2A" w:rsidRDefault="008E2ED2" w:rsidP="006C5F28">
            <w:pPr>
              <w:spacing w:after="0"/>
            </w:pPr>
            <w:r w:rsidRPr="001B4F2A">
              <w:t>A</w:t>
            </w:r>
          </w:p>
        </w:tc>
        <w:tc>
          <w:tcPr>
            <w:tcW w:w="2388" w:type="dxa"/>
            <w:vAlign w:val="center"/>
          </w:tcPr>
          <w:p w14:paraId="134ED30E" w14:textId="77777777" w:rsidR="008E2ED2" w:rsidRPr="001B4F2A" w:rsidRDefault="008E2ED2" w:rsidP="006C5F28">
            <w:pPr>
              <w:spacing w:after="0"/>
            </w:pPr>
            <w:r w:rsidRPr="001B4F2A">
              <w:t>2,0 &lt; x</w:t>
            </w:r>
          </w:p>
        </w:tc>
        <w:tc>
          <w:tcPr>
            <w:tcW w:w="2112" w:type="dxa"/>
            <w:vAlign w:val="center"/>
          </w:tcPr>
          <w:p w14:paraId="520387B8" w14:textId="77777777" w:rsidR="008E2ED2" w:rsidRPr="001B4F2A" w:rsidRDefault="008E2ED2" w:rsidP="006C5F28">
            <w:pPr>
              <w:spacing w:after="0"/>
            </w:pPr>
            <w:r w:rsidRPr="001B4F2A">
              <w:t>Uitstekend</w:t>
            </w:r>
          </w:p>
        </w:tc>
      </w:tr>
      <w:tr w:rsidR="008E2ED2" w:rsidRPr="00656D2B" w14:paraId="63E8AF52" w14:textId="77777777">
        <w:trPr>
          <w:trHeight w:val="256"/>
          <w:jc w:val="center"/>
        </w:trPr>
        <w:tc>
          <w:tcPr>
            <w:tcW w:w="1906" w:type="dxa"/>
            <w:vAlign w:val="center"/>
          </w:tcPr>
          <w:p w14:paraId="32BB55D3" w14:textId="77777777" w:rsidR="008E2ED2" w:rsidRPr="001B4F2A" w:rsidRDefault="008E2ED2" w:rsidP="006C5F28">
            <w:pPr>
              <w:spacing w:after="0"/>
            </w:pPr>
            <w:r w:rsidRPr="001B4F2A">
              <w:t>B</w:t>
            </w:r>
          </w:p>
        </w:tc>
        <w:tc>
          <w:tcPr>
            <w:tcW w:w="2388" w:type="dxa"/>
            <w:vAlign w:val="center"/>
          </w:tcPr>
          <w:p w14:paraId="57D84077" w14:textId="77777777" w:rsidR="008E2ED2" w:rsidRPr="001B4F2A" w:rsidRDefault="008E2ED2" w:rsidP="006C5F28">
            <w:pPr>
              <w:spacing w:after="0"/>
            </w:pPr>
            <w:r w:rsidRPr="001B4F2A">
              <w:t>1,4 &lt; x &lt; 2,0</w:t>
            </w:r>
          </w:p>
        </w:tc>
        <w:tc>
          <w:tcPr>
            <w:tcW w:w="2112" w:type="dxa"/>
            <w:vAlign w:val="center"/>
          </w:tcPr>
          <w:p w14:paraId="1E2DF3A4" w14:textId="77777777" w:rsidR="008E2ED2" w:rsidRPr="001B4F2A" w:rsidRDefault="008E2ED2" w:rsidP="006C5F28">
            <w:pPr>
              <w:spacing w:after="0"/>
            </w:pPr>
            <w:r w:rsidRPr="001B4F2A">
              <w:t>Ruim voldoende</w:t>
            </w:r>
          </w:p>
        </w:tc>
      </w:tr>
      <w:tr w:rsidR="008E2ED2" w:rsidRPr="00656D2B" w14:paraId="5A1051E8" w14:textId="77777777">
        <w:trPr>
          <w:trHeight w:val="256"/>
          <w:jc w:val="center"/>
        </w:trPr>
        <w:tc>
          <w:tcPr>
            <w:tcW w:w="1906" w:type="dxa"/>
            <w:vAlign w:val="center"/>
          </w:tcPr>
          <w:p w14:paraId="709AC756" w14:textId="77777777" w:rsidR="008E2ED2" w:rsidRPr="001B4F2A" w:rsidRDefault="008E2ED2" w:rsidP="006C5F28">
            <w:pPr>
              <w:spacing w:after="0"/>
            </w:pPr>
            <w:r w:rsidRPr="001B4F2A">
              <w:t>C</w:t>
            </w:r>
          </w:p>
        </w:tc>
        <w:tc>
          <w:tcPr>
            <w:tcW w:w="2388" w:type="dxa"/>
            <w:vAlign w:val="center"/>
          </w:tcPr>
          <w:p w14:paraId="7CDE1351" w14:textId="77777777" w:rsidR="008E2ED2" w:rsidRPr="001B4F2A" w:rsidRDefault="008E2ED2" w:rsidP="006C5F28">
            <w:pPr>
              <w:spacing w:after="0"/>
            </w:pPr>
            <w:r w:rsidRPr="001B4F2A">
              <w:t>1,0 &lt; x &lt; 1,4</w:t>
            </w:r>
          </w:p>
        </w:tc>
        <w:tc>
          <w:tcPr>
            <w:tcW w:w="2112" w:type="dxa"/>
            <w:vAlign w:val="center"/>
          </w:tcPr>
          <w:p w14:paraId="6E980BF9" w14:textId="77777777" w:rsidR="008E2ED2" w:rsidRPr="001B4F2A" w:rsidRDefault="008E2ED2" w:rsidP="006C5F28">
            <w:pPr>
              <w:spacing w:after="0"/>
            </w:pPr>
            <w:r w:rsidRPr="001B4F2A">
              <w:t>Voldoende</w:t>
            </w:r>
          </w:p>
        </w:tc>
      </w:tr>
      <w:tr w:rsidR="008E2ED2" w:rsidRPr="00656D2B" w14:paraId="2377E3F2" w14:textId="77777777">
        <w:trPr>
          <w:trHeight w:val="256"/>
          <w:jc w:val="center"/>
        </w:trPr>
        <w:tc>
          <w:tcPr>
            <w:tcW w:w="1906" w:type="dxa"/>
            <w:vAlign w:val="center"/>
          </w:tcPr>
          <w:p w14:paraId="3F231443" w14:textId="77777777" w:rsidR="008E2ED2" w:rsidRPr="001B4F2A" w:rsidRDefault="008E2ED2" w:rsidP="006C5F28">
            <w:pPr>
              <w:spacing w:after="0"/>
            </w:pPr>
            <w:r w:rsidRPr="001B4F2A">
              <w:t>D</w:t>
            </w:r>
          </w:p>
        </w:tc>
        <w:tc>
          <w:tcPr>
            <w:tcW w:w="2388" w:type="dxa"/>
            <w:vAlign w:val="center"/>
          </w:tcPr>
          <w:p w14:paraId="3FCD2628" w14:textId="77777777" w:rsidR="008E2ED2" w:rsidRPr="001B4F2A" w:rsidRDefault="008E2ED2" w:rsidP="006C5F28">
            <w:pPr>
              <w:spacing w:after="0"/>
            </w:pPr>
            <w:r w:rsidRPr="001B4F2A">
              <w:t>0,8 &lt; x &lt; 1,0</w:t>
            </w:r>
          </w:p>
        </w:tc>
        <w:tc>
          <w:tcPr>
            <w:tcW w:w="2112" w:type="dxa"/>
            <w:vAlign w:val="center"/>
          </w:tcPr>
          <w:p w14:paraId="3C3DA1E0" w14:textId="77777777" w:rsidR="008E2ED2" w:rsidRPr="001B4F2A" w:rsidRDefault="008E2ED2" w:rsidP="006C5F28">
            <w:pPr>
              <w:spacing w:after="0"/>
            </w:pPr>
            <w:r w:rsidRPr="001B4F2A">
              <w:t>Matig</w:t>
            </w:r>
          </w:p>
        </w:tc>
      </w:tr>
      <w:tr w:rsidR="008E2ED2" w:rsidRPr="00656D2B" w14:paraId="243710A5" w14:textId="77777777">
        <w:trPr>
          <w:trHeight w:val="256"/>
          <w:jc w:val="center"/>
        </w:trPr>
        <w:tc>
          <w:tcPr>
            <w:tcW w:w="1906" w:type="dxa"/>
            <w:vAlign w:val="center"/>
          </w:tcPr>
          <w:p w14:paraId="49707F06" w14:textId="77777777" w:rsidR="008E2ED2" w:rsidRPr="001B4F2A" w:rsidRDefault="008E2ED2" w:rsidP="006C5F28">
            <w:pPr>
              <w:spacing w:after="0"/>
            </w:pPr>
            <w:r w:rsidRPr="001B4F2A">
              <w:t>E</w:t>
            </w:r>
          </w:p>
        </w:tc>
        <w:tc>
          <w:tcPr>
            <w:tcW w:w="2388" w:type="dxa"/>
            <w:vAlign w:val="center"/>
          </w:tcPr>
          <w:p w14:paraId="7BC5E749" w14:textId="77777777" w:rsidR="008E2ED2" w:rsidRPr="001B4F2A" w:rsidRDefault="008E2ED2" w:rsidP="006C5F28">
            <w:pPr>
              <w:spacing w:after="0"/>
            </w:pPr>
            <w:r w:rsidRPr="001B4F2A">
              <w:t>0,6 &lt; x &lt; 0,8</w:t>
            </w:r>
          </w:p>
        </w:tc>
        <w:tc>
          <w:tcPr>
            <w:tcW w:w="2112" w:type="dxa"/>
            <w:vAlign w:val="center"/>
          </w:tcPr>
          <w:p w14:paraId="7246E11D" w14:textId="77777777" w:rsidR="008E2ED2" w:rsidRPr="001B4F2A" w:rsidRDefault="008E2ED2" w:rsidP="006C5F28">
            <w:pPr>
              <w:spacing w:after="0"/>
            </w:pPr>
            <w:r w:rsidRPr="001B4F2A">
              <w:t>Onvoldoende</w:t>
            </w:r>
          </w:p>
        </w:tc>
      </w:tr>
      <w:tr w:rsidR="008E2ED2" w:rsidRPr="00656D2B" w14:paraId="69C4F3D9" w14:textId="77777777">
        <w:trPr>
          <w:trHeight w:val="256"/>
          <w:jc w:val="center"/>
        </w:trPr>
        <w:tc>
          <w:tcPr>
            <w:tcW w:w="1906" w:type="dxa"/>
            <w:vAlign w:val="center"/>
          </w:tcPr>
          <w:p w14:paraId="6F864E33" w14:textId="77777777" w:rsidR="008E2ED2" w:rsidRPr="001B4F2A" w:rsidRDefault="008E2ED2" w:rsidP="006C5F28">
            <w:pPr>
              <w:spacing w:after="0"/>
            </w:pPr>
            <w:r w:rsidRPr="001B4F2A">
              <w:t>F</w:t>
            </w:r>
          </w:p>
        </w:tc>
        <w:tc>
          <w:tcPr>
            <w:tcW w:w="2388" w:type="dxa"/>
            <w:vAlign w:val="center"/>
          </w:tcPr>
          <w:p w14:paraId="0E72E694" w14:textId="77777777" w:rsidR="008E2ED2" w:rsidRPr="001B4F2A" w:rsidRDefault="008E2ED2" w:rsidP="006C5F28">
            <w:pPr>
              <w:spacing w:after="0"/>
            </w:pPr>
            <w:r w:rsidRPr="001B4F2A">
              <w:t xml:space="preserve">          x &lt; 0,6   </w:t>
            </w:r>
          </w:p>
        </w:tc>
        <w:tc>
          <w:tcPr>
            <w:tcW w:w="2112" w:type="dxa"/>
            <w:vAlign w:val="center"/>
          </w:tcPr>
          <w:p w14:paraId="69046C8B" w14:textId="77777777" w:rsidR="008E2ED2" w:rsidRPr="001B4F2A" w:rsidRDefault="008E2ED2" w:rsidP="006C5F28">
            <w:pPr>
              <w:spacing w:after="0"/>
            </w:pPr>
            <w:r w:rsidRPr="001B4F2A">
              <w:t>Ruim onvoldoende</w:t>
            </w:r>
          </w:p>
        </w:tc>
      </w:tr>
    </w:tbl>
    <w:p w14:paraId="43CBC67D" w14:textId="77777777" w:rsidR="008E2ED2" w:rsidRPr="001B4F2A" w:rsidRDefault="008E2ED2" w:rsidP="008E2ED2"/>
    <w:p w14:paraId="7B8A9082" w14:textId="05D37E1C" w:rsidR="008E2ED2" w:rsidRDefault="008E2ED2" w:rsidP="008E2ED2">
      <w:r w:rsidRPr="00724278">
        <w:t xml:space="preserve">ICT NML heeft in het verleden gekozen voor een ratio van 1,0. Een ratio van 1,0 wordt gezien als voldoende. </w:t>
      </w:r>
      <w:r w:rsidR="00DD41F4">
        <w:t xml:space="preserve">Op 20 november 2025 is </w:t>
      </w:r>
      <w:r w:rsidR="007B6579">
        <w:t xml:space="preserve">het Dossier Financiële Afspraken (DFA) als onderdeel van de Dienstverleningsovereenkomst </w:t>
      </w:r>
      <w:r w:rsidR="00D0043C">
        <w:t xml:space="preserve">(DVO) </w:t>
      </w:r>
      <w:r w:rsidR="007B6579">
        <w:t xml:space="preserve">door het bestuur vastgesteld. Daarin is </w:t>
      </w:r>
      <w:r w:rsidR="00603995">
        <w:t>afgesproken dat tenminste 50% van het benodigde w</w:t>
      </w:r>
      <w:r w:rsidR="00721706">
        <w:t>e</w:t>
      </w:r>
      <w:r w:rsidR="00603995">
        <w:t>erstandsvermogen</w:t>
      </w:r>
      <w:r w:rsidR="00721706">
        <w:t xml:space="preserve"> binnen ICT NML wordt aangehouden.</w:t>
      </w:r>
      <w:r w:rsidRPr="002D65FA">
        <w:t xml:space="preserve"> </w:t>
      </w:r>
      <w:r w:rsidR="001B49F6">
        <w:t xml:space="preserve">Het restant wordt, voor zover noodzakelijk, </w:t>
      </w:r>
      <w:r w:rsidR="00D0043C">
        <w:t>bij d</w:t>
      </w:r>
      <w:r w:rsidRPr="002D65FA">
        <w:t xml:space="preserve">e </w:t>
      </w:r>
      <w:r>
        <w:t xml:space="preserve">deelnemende </w:t>
      </w:r>
      <w:r w:rsidRPr="002D65FA">
        <w:t xml:space="preserve">gemeenten </w:t>
      </w:r>
      <w:r w:rsidR="00D0043C">
        <w:t xml:space="preserve">aangehouden </w:t>
      </w:r>
      <w:r w:rsidRPr="002D65FA">
        <w:t xml:space="preserve">in </w:t>
      </w:r>
      <w:r>
        <w:t>hun</w:t>
      </w:r>
      <w:r w:rsidRPr="002D65FA">
        <w:t xml:space="preserve"> weerstandsvermogen.</w:t>
      </w:r>
      <w:r w:rsidRPr="003429B6">
        <w:t xml:space="preserve"> </w:t>
      </w:r>
    </w:p>
    <w:p w14:paraId="05D81CFC" w14:textId="32A220C0" w:rsidR="004D5147" w:rsidRPr="004D5147" w:rsidRDefault="004D5147" w:rsidP="008E2ED2">
      <w:pPr>
        <w:rPr>
          <w:b/>
          <w:bCs/>
          <w:sz w:val="26"/>
          <w:szCs w:val="26"/>
        </w:rPr>
      </w:pPr>
      <w:r w:rsidRPr="004D5147">
        <w:rPr>
          <w:b/>
          <w:bCs/>
          <w:sz w:val="26"/>
          <w:szCs w:val="26"/>
        </w:rPr>
        <w:t>Benodigde weerstandscapaciteit</w:t>
      </w:r>
    </w:p>
    <w:p w14:paraId="6BF21F9C" w14:textId="77777777" w:rsidR="008E2ED2" w:rsidRDefault="008E2ED2" w:rsidP="008E2ED2">
      <w:r>
        <w:t>ICT NML onderscheidt zoals in de risicomatrix zichtbaar, vijf categorieën:</w:t>
      </w:r>
    </w:p>
    <w:p w14:paraId="42B38827" w14:textId="77777777" w:rsidR="008E2ED2" w:rsidRPr="00656D2B" w:rsidRDefault="008E2ED2" w:rsidP="00661E92">
      <w:pPr>
        <w:pStyle w:val="Lijstalinea"/>
        <w:numPr>
          <w:ilvl w:val="0"/>
          <w:numId w:val="10"/>
        </w:numPr>
        <w:spacing w:after="0"/>
      </w:pPr>
      <w:r>
        <w:t>Groen:</w:t>
      </w:r>
      <w:r>
        <w:tab/>
        <w:t xml:space="preserve"> </w:t>
      </w:r>
      <w:r>
        <w:tab/>
        <w:t>risicoscore is 4 punten of minder,</w:t>
      </w:r>
    </w:p>
    <w:p w14:paraId="7C7B09F8" w14:textId="77777777" w:rsidR="008E2ED2" w:rsidRPr="00A20446" w:rsidRDefault="008E2ED2" w:rsidP="00661E92">
      <w:pPr>
        <w:pStyle w:val="Lijstalinea"/>
        <w:numPr>
          <w:ilvl w:val="0"/>
          <w:numId w:val="10"/>
        </w:numPr>
        <w:spacing w:after="0"/>
        <w:rPr>
          <w:lang w:val="it-IT"/>
        </w:rPr>
      </w:pPr>
      <w:r w:rsidRPr="00A20446">
        <w:rPr>
          <w:lang w:val="it-IT"/>
        </w:rPr>
        <w:t>Oranje:</w:t>
      </w:r>
      <w:r w:rsidRPr="00A20446">
        <w:rPr>
          <w:lang w:val="it-IT"/>
        </w:rPr>
        <w:tab/>
        <w:t xml:space="preserve"> </w:t>
      </w:r>
      <w:r w:rsidRPr="00A20446">
        <w:rPr>
          <w:lang w:val="it-IT"/>
        </w:rPr>
        <w:tab/>
        <w:t>risicoscore is 5 t/m 7 punten,</w:t>
      </w:r>
    </w:p>
    <w:p w14:paraId="173A6C14" w14:textId="77777777" w:rsidR="008E2ED2" w:rsidRPr="00656D2B" w:rsidRDefault="008E2ED2" w:rsidP="00661E92">
      <w:pPr>
        <w:pStyle w:val="Lijstalinea"/>
        <w:numPr>
          <w:ilvl w:val="0"/>
          <w:numId w:val="10"/>
        </w:numPr>
        <w:spacing w:after="0"/>
      </w:pPr>
      <w:r>
        <w:t xml:space="preserve">Rood: </w:t>
      </w:r>
      <w:r>
        <w:tab/>
      </w:r>
      <w:r>
        <w:tab/>
        <w:t>risicoscore is meer dan 7 punten.</w:t>
      </w:r>
    </w:p>
    <w:p w14:paraId="3750EDD8" w14:textId="77777777" w:rsidR="008E2ED2" w:rsidRPr="00656D2B" w:rsidRDefault="008E2ED2" w:rsidP="00F33DF7">
      <w:pPr>
        <w:spacing w:before="240"/>
      </w:pPr>
      <w:r w:rsidRPr="00656D2B">
        <w:t>De rode risico’s worden extra gemonitord.</w:t>
      </w:r>
    </w:p>
    <w:p w14:paraId="2F174F5E" w14:textId="1EEDBDED" w:rsidR="008E2ED2" w:rsidRPr="006F64B8" w:rsidRDefault="008E2ED2" w:rsidP="008E2ED2">
      <w:pPr>
        <w:rPr>
          <w:rFonts w:cstheme="minorHAnsi"/>
          <w:sz w:val="21"/>
          <w:szCs w:val="21"/>
        </w:rPr>
      </w:pPr>
      <w:r w:rsidRPr="00166E8A">
        <w:t xml:space="preserve">Op basis van bovenstaande risico’s is volgens risicosimulatie (Monte-Carlo-methode) het noodzakelijke weerstandsvermogen bepaald bij een zekerheidspercentage van 90%. Het benodigde weerstandsvermogen van ICT NML bedraagt na deze risicosimulatie afgerond </w:t>
      </w:r>
      <w:r w:rsidRPr="00341190">
        <w:rPr>
          <w:rFonts w:cstheme="minorHAnsi"/>
          <w:b/>
          <w:bCs/>
        </w:rPr>
        <w:t>€ </w:t>
      </w:r>
      <w:r w:rsidR="00964227" w:rsidRPr="00341190">
        <w:rPr>
          <w:rFonts w:cstheme="minorHAnsi"/>
          <w:b/>
          <w:bCs/>
        </w:rPr>
        <w:t>860</w:t>
      </w:r>
      <w:r w:rsidRPr="00341190">
        <w:rPr>
          <w:rFonts w:cstheme="minorHAnsi"/>
          <w:b/>
          <w:bCs/>
        </w:rPr>
        <w:t>.000</w:t>
      </w:r>
      <w:r w:rsidRPr="00166E8A">
        <w:t>.</w:t>
      </w:r>
    </w:p>
    <w:p w14:paraId="10AB9164" w14:textId="74C37214" w:rsidR="008E2ED2" w:rsidRPr="006F64B8" w:rsidRDefault="0019380D" w:rsidP="008E2ED2">
      <w:r>
        <w:t xml:space="preserve">Op basis van </w:t>
      </w:r>
      <w:r w:rsidR="00075F56">
        <w:t xml:space="preserve">de afspraken in </w:t>
      </w:r>
      <w:r w:rsidR="00CA3E50">
        <w:t>de</w:t>
      </w:r>
      <w:r>
        <w:t xml:space="preserve"> D</w:t>
      </w:r>
      <w:r w:rsidR="00075F56">
        <w:t>FA</w:t>
      </w:r>
      <w:r>
        <w:t xml:space="preserve"> </w:t>
      </w:r>
      <w:r w:rsidR="00873606">
        <w:t xml:space="preserve">wordt </w:t>
      </w:r>
      <w:r w:rsidR="008E2ED2" w:rsidRPr="00912C08">
        <w:t xml:space="preserve">ten minste 50% van het </w:t>
      </w:r>
      <w:r w:rsidR="00075F56">
        <w:t xml:space="preserve">benodigde </w:t>
      </w:r>
      <w:r w:rsidR="008E2ED2" w:rsidRPr="00912C08">
        <w:t xml:space="preserve">weerstandsvermogen bij ICT NML zelf </w:t>
      </w:r>
      <w:r w:rsidR="00912C08">
        <w:t>aan</w:t>
      </w:r>
      <w:r w:rsidR="00C05576">
        <w:t>ge</w:t>
      </w:r>
      <w:r w:rsidR="00912C08">
        <w:t xml:space="preserve">houden. </w:t>
      </w:r>
      <w:r w:rsidR="0042035C">
        <w:t>Het</w:t>
      </w:r>
      <w:r w:rsidR="008E2ED2" w:rsidRPr="00912C08">
        <w:t xml:space="preserve"> restant zullen de deelnemende gemeenten opnemen in hun </w:t>
      </w:r>
      <w:r w:rsidR="002F5651">
        <w:t xml:space="preserve">eigen </w:t>
      </w:r>
      <w:r w:rsidR="008E2ED2" w:rsidRPr="00912C08">
        <w:t>weerstandsvermogen.</w:t>
      </w:r>
    </w:p>
    <w:p w14:paraId="65DC2714" w14:textId="05DC0685" w:rsidR="004D5147" w:rsidRPr="004D5147" w:rsidRDefault="004D5147" w:rsidP="008E2ED2">
      <w:pPr>
        <w:rPr>
          <w:b/>
          <w:bCs/>
          <w:sz w:val="26"/>
          <w:szCs w:val="26"/>
        </w:rPr>
      </w:pPr>
      <w:r w:rsidRPr="004D5147">
        <w:rPr>
          <w:b/>
          <w:bCs/>
          <w:sz w:val="26"/>
          <w:szCs w:val="26"/>
        </w:rPr>
        <w:t>Beschikbare weerstandscapaciteit</w:t>
      </w:r>
    </w:p>
    <w:p w14:paraId="258449EB" w14:textId="08DB731F" w:rsidR="008E2ED2" w:rsidRPr="006F64B8" w:rsidRDefault="008E2ED2" w:rsidP="008E2ED2">
      <w:r w:rsidRPr="006F64B8">
        <w:t>De beschikbare weerstandscapaciteit is op dit moment (afgerond):</w:t>
      </w:r>
    </w:p>
    <w:p w14:paraId="5F147458" w14:textId="5C4DC899" w:rsidR="008E2ED2" w:rsidRPr="009731F4" w:rsidRDefault="008E2ED2" w:rsidP="00A92EF0">
      <w:pPr>
        <w:tabs>
          <w:tab w:val="decimal" w:pos="5103"/>
        </w:tabs>
        <w:spacing w:after="0"/>
      </w:pPr>
      <w:r>
        <w:t>A</w:t>
      </w:r>
      <w:r w:rsidRPr="009731F4">
        <w:t xml:space="preserve">lgemene reserve </w:t>
      </w:r>
      <w:r>
        <w:t>31-12-202</w:t>
      </w:r>
      <w:r w:rsidR="002F5651">
        <w:t>5</w:t>
      </w:r>
      <w:r w:rsidRPr="009731F4">
        <w:tab/>
      </w:r>
      <w:r w:rsidRPr="00230003">
        <w:rPr>
          <w:rFonts w:cstheme="minorHAnsi"/>
        </w:rPr>
        <w:t>€ </w:t>
      </w:r>
      <w:r>
        <w:rPr>
          <w:rFonts w:cstheme="minorHAnsi"/>
        </w:rPr>
        <w:t>506.000</w:t>
      </w:r>
    </w:p>
    <w:p w14:paraId="2EC02D3F" w14:textId="77777777" w:rsidR="008E2ED2" w:rsidRPr="009731F4" w:rsidRDefault="008E2ED2" w:rsidP="008E2ED2">
      <w:pPr>
        <w:tabs>
          <w:tab w:val="decimal" w:pos="5103"/>
        </w:tabs>
        <w:rPr>
          <w:b/>
          <w:bCs/>
        </w:rPr>
      </w:pPr>
      <w:r w:rsidRPr="009731F4">
        <w:rPr>
          <w:b/>
          <w:bCs/>
        </w:rPr>
        <w:t>Totaal</w:t>
      </w:r>
      <w:r w:rsidRPr="009731F4">
        <w:rPr>
          <w:b/>
          <w:bCs/>
        </w:rPr>
        <w:tab/>
      </w:r>
      <w:r w:rsidRPr="009731F4">
        <w:rPr>
          <w:rFonts w:cstheme="minorHAnsi"/>
          <w:b/>
          <w:bCs/>
        </w:rPr>
        <w:t>€ 506.000</w:t>
      </w:r>
    </w:p>
    <w:p w14:paraId="2BEDC09A" w14:textId="412D1410" w:rsidR="00BE454B" w:rsidRDefault="008E2ED2" w:rsidP="008E2ED2">
      <w:r w:rsidRPr="006F64B8">
        <w:t xml:space="preserve">Bij een noodzakelijke weerstandscapaciteit binnen ICT NML van </w:t>
      </w:r>
      <w:r w:rsidRPr="00230003">
        <w:rPr>
          <w:rFonts w:cstheme="minorHAnsi"/>
        </w:rPr>
        <w:t>€ </w:t>
      </w:r>
      <w:r w:rsidR="00341190">
        <w:rPr>
          <w:rFonts w:cstheme="minorHAnsi"/>
        </w:rPr>
        <w:t>430</w:t>
      </w:r>
      <w:r w:rsidRPr="006F64B8">
        <w:t>.</w:t>
      </w:r>
      <w:r>
        <w:t>0</w:t>
      </w:r>
      <w:r w:rsidRPr="006F64B8">
        <w:t xml:space="preserve">00 </w:t>
      </w:r>
      <w:r>
        <w:t xml:space="preserve">(50% van </w:t>
      </w:r>
      <w:r w:rsidRPr="00230003">
        <w:rPr>
          <w:rFonts w:cstheme="minorHAnsi"/>
        </w:rPr>
        <w:t>€ </w:t>
      </w:r>
      <w:r w:rsidR="00341190">
        <w:rPr>
          <w:rFonts w:cstheme="minorHAnsi"/>
        </w:rPr>
        <w:t>860</w:t>
      </w:r>
      <w:r>
        <w:rPr>
          <w:rFonts w:cstheme="minorHAnsi"/>
        </w:rPr>
        <w:t xml:space="preserve">.000) </w:t>
      </w:r>
      <w:r w:rsidRPr="006F64B8">
        <w:t xml:space="preserve">voldoet </w:t>
      </w:r>
      <w:r w:rsidR="00CA3E50">
        <w:t>bovenstaand</w:t>
      </w:r>
      <w:r w:rsidRPr="006F64B8">
        <w:t xml:space="preserve"> bedrag aan de </w:t>
      </w:r>
      <w:r w:rsidR="00CA3E50">
        <w:t xml:space="preserve">afgesproken </w:t>
      </w:r>
      <w:r w:rsidRPr="006F64B8">
        <w:t>norm</w:t>
      </w:r>
      <w:r w:rsidR="00CA3E50">
        <w:t xml:space="preserve"> volgens de DFA</w:t>
      </w:r>
      <w:r w:rsidRPr="006F64B8">
        <w:t xml:space="preserve">. </w:t>
      </w:r>
      <w:r w:rsidR="00BE454B">
        <w:t xml:space="preserve">Immers de ratio die ICT NML volgens de afspraken heeft opgebouwd bedraagt per jaareinde: 1,18 (506.000/430.000). </w:t>
      </w:r>
    </w:p>
    <w:p w14:paraId="1D94A0CE" w14:textId="79678B37" w:rsidR="008E2ED2" w:rsidRDefault="008E2ED2" w:rsidP="008E2ED2">
      <w:r w:rsidRPr="006F64B8">
        <w:t xml:space="preserve">De ratio weerstandsvermogen bedraagt </w:t>
      </w:r>
      <w:r w:rsidR="00CA3E50">
        <w:t>per 31-12-2025:</w:t>
      </w:r>
      <w:r w:rsidRPr="006F64B8">
        <w:t xml:space="preserve"> 0,5</w:t>
      </w:r>
      <w:r w:rsidR="00CA3E50">
        <w:t>9</w:t>
      </w:r>
      <w:r w:rsidR="00C330CA">
        <w:t xml:space="preserve"> (506.000/860.000).</w:t>
      </w:r>
    </w:p>
    <w:p w14:paraId="444DF30A" w14:textId="57BD132D" w:rsidR="00856323" w:rsidRDefault="00856323">
      <w:r>
        <w:br w:type="page"/>
      </w:r>
    </w:p>
    <w:p w14:paraId="192F66AE" w14:textId="6D32BD0B" w:rsidR="004D5147" w:rsidRPr="004D5147" w:rsidRDefault="004D5147" w:rsidP="008E2ED2">
      <w:pPr>
        <w:rPr>
          <w:b/>
          <w:bCs/>
          <w:sz w:val="26"/>
          <w:szCs w:val="26"/>
        </w:rPr>
      </w:pPr>
      <w:r w:rsidRPr="004D5147">
        <w:rPr>
          <w:b/>
          <w:bCs/>
          <w:sz w:val="26"/>
          <w:szCs w:val="26"/>
        </w:rPr>
        <w:lastRenderedPageBreak/>
        <w:t>Aandeel weerstandscapaciteit bij deelnemers</w:t>
      </w:r>
    </w:p>
    <w:p w14:paraId="0C84C3DB" w14:textId="1007E02A" w:rsidR="00856323" w:rsidRPr="006F64B8" w:rsidRDefault="00EA489B" w:rsidP="008E2ED2">
      <w:r>
        <w:t xml:space="preserve">Om het benodigde weerstandsvermogen </w:t>
      </w:r>
      <w:r w:rsidR="009A2751">
        <w:t>af te dekken zonder dat daartoe door de deelnemers een bedrag bijgestort dient te worden</w:t>
      </w:r>
      <w:r w:rsidR="006509EE">
        <w:t>, is in de</w:t>
      </w:r>
      <w:r w:rsidR="00600B07">
        <w:t xml:space="preserve"> DFA</w:t>
      </w:r>
      <w:r w:rsidR="006509EE">
        <w:t xml:space="preserve"> afgesproken dat ICT NML tenminste 50% van het benodigde weerstandsvermogen aanhoudt. </w:t>
      </w:r>
      <w:r w:rsidR="00146EA3">
        <w:t xml:space="preserve">Het restant </w:t>
      </w:r>
      <w:r w:rsidR="00D63F22">
        <w:t>bedrag wordt bij de deelnemers zelf aangehouden</w:t>
      </w:r>
      <w:r w:rsidR="00BC7BCE">
        <w:t xml:space="preserve"> voor de risico’s die ICT NML loopt</w:t>
      </w:r>
      <w:r w:rsidR="00D63F22">
        <w:t>.</w:t>
      </w:r>
    </w:p>
    <w:p w14:paraId="49754A2D" w14:textId="6ED9B767" w:rsidR="008E2ED2" w:rsidRDefault="00177647" w:rsidP="008E2ED2">
      <w:r>
        <w:t>Op basis van</w:t>
      </w:r>
      <w:r w:rsidR="008E2ED2" w:rsidRPr="006F64B8">
        <w:t xml:space="preserve"> de jaarrekening </w:t>
      </w:r>
      <w:r w:rsidR="008E2ED2">
        <w:t>202</w:t>
      </w:r>
      <w:r w:rsidR="00F83E83">
        <w:t>5</w:t>
      </w:r>
      <w:r w:rsidR="008E2ED2" w:rsidRPr="006F64B8">
        <w:t xml:space="preserve"> dient </w:t>
      </w:r>
      <w:r>
        <w:t xml:space="preserve">door </w:t>
      </w:r>
      <w:r w:rsidRPr="006F64B8">
        <w:t xml:space="preserve">de </w:t>
      </w:r>
      <w:r>
        <w:t xml:space="preserve">deelnemende </w:t>
      </w:r>
      <w:r w:rsidRPr="006F64B8">
        <w:t xml:space="preserve">gemeenten </w:t>
      </w:r>
      <w:r w:rsidR="008E2ED2" w:rsidRPr="006F64B8">
        <w:t xml:space="preserve">een bedrag </w:t>
      </w:r>
      <w:r w:rsidR="008E2ED2">
        <w:t xml:space="preserve">van </w:t>
      </w:r>
      <w:r w:rsidR="008E2ED2" w:rsidRPr="003C58F5">
        <w:rPr>
          <w:rFonts w:cstheme="minorHAnsi"/>
          <w:b/>
          <w:bCs/>
        </w:rPr>
        <w:t>€ </w:t>
      </w:r>
      <w:r w:rsidR="00876515" w:rsidRPr="003C58F5">
        <w:rPr>
          <w:rFonts w:cstheme="minorHAnsi"/>
          <w:b/>
          <w:bCs/>
        </w:rPr>
        <w:t>354</w:t>
      </w:r>
      <w:r w:rsidR="008E2ED2" w:rsidRPr="003C58F5">
        <w:rPr>
          <w:rFonts w:cstheme="minorHAnsi"/>
          <w:b/>
          <w:bCs/>
        </w:rPr>
        <w:t>.000</w:t>
      </w:r>
      <w:r w:rsidR="008E2ED2" w:rsidRPr="006F64B8">
        <w:t xml:space="preserve"> als </w:t>
      </w:r>
      <w:r w:rsidR="00B23B30" w:rsidRPr="006F64B8">
        <w:t xml:space="preserve">weerstandscapaciteit </w:t>
      </w:r>
      <w:r w:rsidR="008E2ED2" w:rsidRPr="006F64B8">
        <w:t xml:space="preserve">beschikbaar </w:t>
      </w:r>
      <w:r w:rsidR="00876515">
        <w:t xml:space="preserve">gehouden </w:t>
      </w:r>
      <w:r w:rsidR="008E2ED2" w:rsidRPr="006F64B8">
        <w:t xml:space="preserve">te </w:t>
      </w:r>
      <w:r w:rsidR="00876515">
        <w:t>worden</w:t>
      </w:r>
      <w:r w:rsidR="003858EF">
        <w:t xml:space="preserve"> voor ICT NML</w:t>
      </w:r>
      <w:r w:rsidR="008E2ED2" w:rsidRPr="006F64B8">
        <w:t xml:space="preserve">. </w:t>
      </w:r>
      <w:r w:rsidR="003858EF">
        <w:t xml:space="preserve">Op basis </w:t>
      </w:r>
      <w:r w:rsidR="001C3346">
        <w:t xml:space="preserve">van de verdeelsleutels van de beide samenwerkingsmodules </w:t>
      </w:r>
      <w:r w:rsidR="00FF0989">
        <w:t xml:space="preserve">bedraagt de hoogte van het aandeel per </w:t>
      </w:r>
      <w:r w:rsidR="008E2ED2" w:rsidRPr="006F64B8">
        <w:t>deelnemende gemeente</w:t>
      </w:r>
      <w:r w:rsidR="008E2ED2">
        <w:t>:</w:t>
      </w:r>
    </w:p>
    <w:p w14:paraId="564D0028" w14:textId="2EB6BE49"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Asten</w:t>
      </w:r>
      <w:r w:rsidRPr="009731F4">
        <w:rPr>
          <w:rFonts w:cstheme="minorHAnsi"/>
        </w:rPr>
        <w:tab/>
      </w:r>
      <w:r w:rsidRPr="00230003">
        <w:rPr>
          <w:rFonts w:cstheme="minorHAnsi"/>
        </w:rPr>
        <w:t>€ </w:t>
      </w:r>
      <w:r w:rsidR="0050260E">
        <w:rPr>
          <w:rFonts w:cstheme="minorHAnsi"/>
        </w:rPr>
        <w:t>17</w:t>
      </w:r>
      <w:r w:rsidRPr="009731F4">
        <w:rPr>
          <w:rFonts w:cstheme="minorHAnsi"/>
        </w:rPr>
        <w:t>.</w:t>
      </w:r>
      <w:r w:rsidR="0050260E">
        <w:rPr>
          <w:rFonts w:cstheme="minorHAnsi"/>
        </w:rPr>
        <w:t>600</w:t>
      </w:r>
    </w:p>
    <w:p w14:paraId="630BEED9" w14:textId="00084410"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Leudal</w:t>
      </w:r>
      <w:r>
        <w:rPr>
          <w:rFonts w:cstheme="minorHAnsi"/>
        </w:rPr>
        <w:tab/>
      </w:r>
      <w:r w:rsidRPr="00230003">
        <w:rPr>
          <w:rFonts w:cstheme="minorHAnsi"/>
        </w:rPr>
        <w:t>€ </w:t>
      </w:r>
      <w:r w:rsidR="0050260E">
        <w:rPr>
          <w:rFonts w:cstheme="minorHAnsi"/>
        </w:rPr>
        <w:t>22</w:t>
      </w:r>
      <w:r w:rsidRPr="009731F4">
        <w:rPr>
          <w:rFonts w:cstheme="minorHAnsi"/>
        </w:rPr>
        <w:t>.</w:t>
      </w:r>
      <w:r w:rsidR="0050260E">
        <w:rPr>
          <w:rFonts w:cstheme="minorHAnsi"/>
        </w:rPr>
        <w:t>600</w:t>
      </w:r>
    </w:p>
    <w:p w14:paraId="5BD6DF62" w14:textId="31026F5B"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Nederweert</w:t>
      </w:r>
      <w:r w:rsidRPr="009731F4">
        <w:rPr>
          <w:rFonts w:cstheme="minorHAnsi"/>
        </w:rPr>
        <w:tab/>
      </w:r>
      <w:r w:rsidRPr="00230003">
        <w:rPr>
          <w:rFonts w:cstheme="minorHAnsi"/>
        </w:rPr>
        <w:t>€ </w:t>
      </w:r>
      <w:r w:rsidR="004058AD">
        <w:rPr>
          <w:rFonts w:cstheme="minorHAnsi"/>
        </w:rPr>
        <w:t>2</w:t>
      </w:r>
      <w:r w:rsidRPr="009731F4">
        <w:rPr>
          <w:rFonts w:cstheme="minorHAnsi"/>
        </w:rPr>
        <w:t>4.</w:t>
      </w:r>
      <w:r w:rsidR="004058AD">
        <w:rPr>
          <w:rFonts w:cstheme="minorHAnsi"/>
        </w:rPr>
        <w:t>8</w:t>
      </w:r>
      <w:r w:rsidRPr="009731F4">
        <w:rPr>
          <w:rFonts w:cstheme="minorHAnsi"/>
        </w:rPr>
        <w:t>00</w:t>
      </w:r>
    </w:p>
    <w:p w14:paraId="5D44A9A9" w14:textId="3986B3DC"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Roermond</w:t>
      </w:r>
      <w:r w:rsidRPr="009731F4">
        <w:rPr>
          <w:rFonts w:cstheme="minorHAnsi"/>
        </w:rPr>
        <w:tab/>
      </w:r>
      <w:r w:rsidRPr="00230003">
        <w:rPr>
          <w:rFonts w:cstheme="minorHAnsi"/>
        </w:rPr>
        <w:t>€ </w:t>
      </w:r>
      <w:r w:rsidR="004058AD">
        <w:rPr>
          <w:rFonts w:cstheme="minorHAnsi"/>
        </w:rPr>
        <w:t>95</w:t>
      </w:r>
      <w:r w:rsidRPr="009731F4">
        <w:rPr>
          <w:rFonts w:cstheme="minorHAnsi"/>
        </w:rPr>
        <w:t>.</w:t>
      </w:r>
      <w:r w:rsidR="004058AD">
        <w:rPr>
          <w:rFonts w:cstheme="minorHAnsi"/>
        </w:rPr>
        <w:t>200</w:t>
      </w:r>
    </w:p>
    <w:p w14:paraId="2E2DAA49" w14:textId="0D0BCD4B"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Someren</w:t>
      </w:r>
      <w:r w:rsidRPr="009731F4">
        <w:rPr>
          <w:rFonts w:cstheme="minorHAnsi"/>
        </w:rPr>
        <w:tab/>
      </w:r>
      <w:r w:rsidRPr="00230003">
        <w:rPr>
          <w:rFonts w:cstheme="minorHAnsi"/>
        </w:rPr>
        <w:t>€ </w:t>
      </w:r>
      <w:r w:rsidRPr="009731F4">
        <w:rPr>
          <w:rFonts w:cstheme="minorHAnsi"/>
        </w:rPr>
        <w:t>2</w:t>
      </w:r>
      <w:r w:rsidR="004058AD">
        <w:rPr>
          <w:rFonts w:cstheme="minorHAnsi"/>
        </w:rPr>
        <w:t>0</w:t>
      </w:r>
      <w:r w:rsidRPr="009731F4">
        <w:rPr>
          <w:rFonts w:cstheme="minorHAnsi"/>
        </w:rPr>
        <w:t>.</w:t>
      </w:r>
      <w:r w:rsidR="004058AD">
        <w:rPr>
          <w:rFonts w:cstheme="minorHAnsi"/>
        </w:rPr>
        <w:t>300</w:t>
      </w:r>
    </w:p>
    <w:p w14:paraId="28EA8FF5" w14:textId="401409D0"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Venlo</w:t>
      </w:r>
      <w:r w:rsidRPr="009731F4">
        <w:rPr>
          <w:rFonts w:cstheme="minorHAnsi"/>
        </w:rPr>
        <w:tab/>
      </w:r>
      <w:r w:rsidRPr="00230003">
        <w:rPr>
          <w:rFonts w:cstheme="minorHAnsi"/>
        </w:rPr>
        <w:t>€ </w:t>
      </w:r>
      <w:r w:rsidRPr="009731F4">
        <w:rPr>
          <w:rFonts w:cstheme="minorHAnsi"/>
        </w:rPr>
        <w:t>1</w:t>
      </w:r>
      <w:r w:rsidR="004058AD">
        <w:rPr>
          <w:rFonts w:cstheme="minorHAnsi"/>
        </w:rPr>
        <w:t>0</w:t>
      </w:r>
      <w:r>
        <w:rPr>
          <w:rFonts w:cstheme="minorHAnsi"/>
        </w:rPr>
        <w:t>6</w:t>
      </w:r>
      <w:r w:rsidRPr="009731F4">
        <w:rPr>
          <w:rFonts w:cstheme="minorHAnsi"/>
        </w:rPr>
        <w:t>.</w:t>
      </w:r>
      <w:r w:rsidR="004058AD">
        <w:rPr>
          <w:rFonts w:cstheme="minorHAnsi"/>
        </w:rPr>
        <w:t>900</w:t>
      </w:r>
    </w:p>
    <w:p w14:paraId="49A170E3" w14:textId="5A78461D" w:rsidR="008E2ED2" w:rsidRPr="009731F4" w:rsidRDefault="008E2ED2" w:rsidP="00661E92">
      <w:pPr>
        <w:pStyle w:val="Lijstalinea"/>
        <w:numPr>
          <w:ilvl w:val="0"/>
          <w:numId w:val="9"/>
        </w:numPr>
        <w:tabs>
          <w:tab w:val="decimal" w:pos="5103"/>
        </w:tabs>
        <w:spacing w:after="0"/>
        <w:rPr>
          <w:rFonts w:cstheme="minorHAnsi"/>
        </w:rPr>
      </w:pPr>
      <w:r w:rsidRPr="009731F4">
        <w:rPr>
          <w:rFonts w:cstheme="minorHAnsi"/>
        </w:rPr>
        <w:t>Weert</w:t>
      </w:r>
      <w:r w:rsidRPr="009731F4">
        <w:rPr>
          <w:rFonts w:cstheme="minorHAnsi"/>
        </w:rPr>
        <w:tab/>
      </w:r>
      <w:r w:rsidRPr="00AC1961">
        <w:rPr>
          <w:rFonts w:cstheme="minorHAnsi"/>
          <w:u w:val="single"/>
        </w:rPr>
        <w:t xml:space="preserve">   € </w:t>
      </w:r>
      <w:r w:rsidR="00447281">
        <w:rPr>
          <w:rFonts w:cstheme="minorHAnsi"/>
          <w:u w:val="single"/>
        </w:rPr>
        <w:t>66</w:t>
      </w:r>
      <w:r w:rsidRPr="00AC1961">
        <w:rPr>
          <w:rFonts w:cstheme="minorHAnsi"/>
          <w:u w:val="single"/>
        </w:rPr>
        <w:t>.</w:t>
      </w:r>
      <w:r w:rsidR="00447281">
        <w:rPr>
          <w:rFonts w:cstheme="minorHAnsi"/>
          <w:u w:val="single"/>
        </w:rPr>
        <w:t>6</w:t>
      </w:r>
      <w:r w:rsidRPr="00AC1961">
        <w:rPr>
          <w:rFonts w:cstheme="minorHAnsi"/>
          <w:u w:val="single"/>
        </w:rPr>
        <w:t>00</w:t>
      </w:r>
    </w:p>
    <w:p w14:paraId="517487DC" w14:textId="18137E32" w:rsidR="008E2ED2" w:rsidRPr="009731F4" w:rsidRDefault="008E2ED2" w:rsidP="008E2ED2">
      <w:pPr>
        <w:tabs>
          <w:tab w:val="decimal" w:pos="5103"/>
        </w:tabs>
        <w:rPr>
          <w:rFonts w:cstheme="minorHAnsi"/>
          <w:b/>
          <w:bCs/>
        </w:rPr>
      </w:pPr>
      <w:r w:rsidRPr="009731F4">
        <w:rPr>
          <w:rFonts w:cstheme="minorHAnsi"/>
          <w:b/>
          <w:bCs/>
        </w:rPr>
        <w:t>Totaal</w:t>
      </w:r>
      <w:r w:rsidRPr="009731F4">
        <w:rPr>
          <w:rFonts w:cstheme="minorHAnsi"/>
          <w:b/>
          <w:bCs/>
        </w:rPr>
        <w:tab/>
        <w:t>€ </w:t>
      </w:r>
      <w:r w:rsidR="003C58F5">
        <w:rPr>
          <w:rFonts w:cstheme="minorHAnsi"/>
          <w:b/>
          <w:bCs/>
        </w:rPr>
        <w:t>35</w:t>
      </w:r>
      <w:r>
        <w:rPr>
          <w:rFonts w:cstheme="minorHAnsi"/>
          <w:b/>
          <w:bCs/>
        </w:rPr>
        <w:t>4</w:t>
      </w:r>
      <w:r w:rsidRPr="009731F4">
        <w:rPr>
          <w:rFonts w:cstheme="minorHAnsi"/>
          <w:b/>
          <w:bCs/>
        </w:rPr>
        <w:t>.000</w:t>
      </w:r>
    </w:p>
    <w:p w14:paraId="7E8CE320" w14:textId="77777777" w:rsidR="008E2ED2" w:rsidRPr="009731F4" w:rsidRDefault="008E2ED2" w:rsidP="008E2ED2">
      <w:pPr>
        <w:rPr>
          <w:highlight w:val="yellow"/>
        </w:rPr>
      </w:pPr>
    </w:p>
    <w:p w14:paraId="217F87CB" w14:textId="1755356E" w:rsidR="004D5147" w:rsidRPr="004D5147" w:rsidRDefault="004D5147" w:rsidP="008E2ED2">
      <w:pPr>
        <w:contextualSpacing/>
        <w:rPr>
          <w:b/>
          <w:bCs/>
          <w:sz w:val="26"/>
          <w:szCs w:val="26"/>
        </w:rPr>
      </w:pPr>
      <w:r w:rsidRPr="004D5147">
        <w:rPr>
          <w:b/>
          <w:bCs/>
          <w:sz w:val="26"/>
          <w:szCs w:val="26"/>
        </w:rPr>
        <w:t>Kengetallen</w:t>
      </w:r>
    </w:p>
    <w:p w14:paraId="534801C2" w14:textId="5FA03E36" w:rsidR="008E2ED2" w:rsidRDefault="008E2ED2" w:rsidP="008E2ED2">
      <w:pPr>
        <w:contextualSpacing/>
      </w:pPr>
      <w:r w:rsidRPr="00A44876">
        <w:t>Vanuit de BBV (Besluit Begroting en Verantwoording) is het verplicht om in de begroting over de volgende kengetallen te rapporteren:</w:t>
      </w:r>
    </w:p>
    <w:tbl>
      <w:tblPr>
        <w:tblW w:w="8540" w:type="dxa"/>
        <w:tblCellMar>
          <w:left w:w="70" w:type="dxa"/>
          <w:right w:w="70" w:type="dxa"/>
        </w:tblCellMar>
        <w:tblLook w:val="04A0" w:firstRow="1" w:lastRow="0" w:firstColumn="1" w:lastColumn="0" w:noHBand="0" w:noVBand="1"/>
        <w:tblCaption w:val="tabel over kengetallen"/>
        <w:tblDescription w:val="Mocht deze tabel niet volledig toegankelijk zijn neem dan contact met ons op via communicatie@ictnml.nl"/>
      </w:tblPr>
      <w:tblGrid>
        <w:gridCol w:w="3280"/>
        <w:gridCol w:w="1360"/>
        <w:gridCol w:w="1340"/>
        <w:gridCol w:w="1180"/>
        <w:gridCol w:w="1380"/>
      </w:tblGrid>
      <w:tr w:rsidR="00F53893" w:rsidRPr="00F53893" w14:paraId="65310641" w14:textId="77777777" w:rsidTr="00F53893">
        <w:trPr>
          <w:trHeight w:val="615"/>
        </w:trPr>
        <w:tc>
          <w:tcPr>
            <w:tcW w:w="328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06FEC62D"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Kengetallen</w:t>
            </w:r>
          </w:p>
        </w:tc>
        <w:tc>
          <w:tcPr>
            <w:tcW w:w="1360" w:type="dxa"/>
            <w:tcBorders>
              <w:top w:val="single" w:sz="8" w:space="0" w:color="auto"/>
              <w:left w:val="nil"/>
              <w:bottom w:val="single" w:sz="8" w:space="0" w:color="auto"/>
              <w:right w:val="single" w:sz="4" w:space="0" w:color="auto"/>
            </w:tcBorders>
            <w:shd w:val="clear" w:color="000000" w:fill="BADAF3"/>
            <w:vAlign w:val="bottom"/>
            <w:hideMark/>
          </w:tcPr>
          <w:p w14:paraId="770571F4"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Norm</w:t>
            </w:r>
          </w:p>
        </w:tc>
        <w:tc>
          <w:tcPr>
            <w:tcW w:w="1340" w:type="dxa"/>
            <w:tcBorders>
              <w:top w:val="single" w:sz="8" w:space="0" w:color="auto"/>
              <w:left w:val="nil"/>
              <w:bottom w:val="single" w:sz="8" w:space="0" w:color="auto"/>
              <w:right w:val="single" w:sz="4" w:space="0" w:color="auto"/>
            </w:tcBorders>
            <w:shd w:val="clear" w:color="000000" w:fill="BADAF3"/>
            <w:vAlign w:val="bottom"/>
            <w:hideMark/>
          </w:tcPr>
          <w:p w14:paraId="26F19407"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Jaarrekening 2024</w:t>
            </w:r>
          </w:p>
        </w:tc>
        <w:tc>
          <w:tcPr>
            <w:tcW w:w="1180" w:type="dxa"/>
            <w:tcBorders>
              <w:top w:val="single" w:sz="8" w:space="0" w:color="auto"/>
              <w:left w:val="nil"/>
              <w:bottom w:val="single" w:sz="8" w:space="0" w:color="auto"/>
              <w:right w:val="nil"/>
            </w:tcBorders>
            <w:shd w:val="clear" w:color="000000" w:fill="BADAF3"/>
            <w:vAlign w:val="bottom"/>
            <w:hideMark/>
          </w:tcPr>
          <w:p w14:paraId="1CC8AA16"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Begroting 2025</w:t>
            </w:r>
          </w:p>
        </w:tc>
        <w:tc>
          <w:tcPr>
            <w:tcW w:w="1380" w:type="dxa"/>
            <w:tcBorders>
              <w:top w:val="single" w:sz="8" w:space="0" w:color="auto"/>
              <w:left w:val="single" w:sz="4" w:space="0" w:color="auto"/>
              <w:bottom w:val="single" w:sz="8" w:space="0" w:color="auto"/>
              <w:right w:val="single" w:sz="8" w:space="0" w:color="auto"/>
            </w:tcBorders>
            <w:shd w:val="clear" w:color="000000" w:fill="BADAF3"/>
            <w:vAlign w:val="bottom"/>
            <w:hideMark/>
          </w:tcPr>
          <w:p w14:paraId="5931C3C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Jaarrekening 2025</w:t>
            </w:r>
          </w:p>
        </w:tc>
      </w:tr>
      <w:tr w:rsidR="00F53893" w:rsidRPr="00F53893" w14:paraId="6D2EB884"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24C9DEB5"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1. netto schuldquote</w:t>
            </w:r>
          </w:p>
        </w:tc>
        <w:tc>
          <w:tcPr>
            <w:tcW w:w="1360" w:type="dxa"/>
            <w:tcBorders>
              <w:top w:val="nil"/>
              <w:left w:val="nil"/>
              <w:bottom w:val="single" w:sz="4" w:space="0" w:color="auto"/>
              <w:right w:val="single" w:sz="4" w:space="0" w:color="auto"/>
            </w:tcBorders>
            <w:shd w:val="clear" w:color="000000" w:fill="FFFFFF"/>
            <w:vAlign w:val="center"/>
            <w:hideMark/>
          </w:tcPr>
          <w:p w14:paraId="6F71793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0%&lt;&gt;100%</w:t>
            </w:r>
          </w:p>
        </w:tc>
        <w:tc>
          <w:tcPr>
            <w:tcW w:w="1340" w:type="dxa"/>
            <w:tcBorders>
              <w:top w:val="nil"/>
              <w:left w:val="nil"/>
              <w:bottom w:val="single" w:sz="4" w:space="0" w:color="auto"/>
              <w:right w:val="single" w:sz="4" w:space="0" w:color="auto"/>
            </w:tcBorders>
            <w:shd w:val="clear" w:color="000000" w:fill="FFFFFF"/>
            <w:vAlign w:val="center"/>
            <w:hideMark/>
          </w:tcPr>
          <w:p w14:paraId="6F449E1A"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36724B5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59C17191"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72B354EC" w14:textId="77777777" w:rsidTr="00F53893">
        <w:trPr>
          <w:trHeight w:val="945"/>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34698EEC"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1a. netto schuldquote gecorrigeerd voor  alle verstrekte leningen</w:t>
            </w:r>
          </w:p>
        </w:tc>
        <w:tc>
          <w:tcPr>
            <w:tcW w:w="1360" w:type="dxa"/>
            <w:tcBorders>
              <w:top w:val="nil"/>
              <w:left w:val="nil"/>
              <w:bottom w:val="single" w:sz="4" w:space="0" w:color="auto"/>
              <w:right w:val="single" w:sz="4" w:space="0" w:color="auto"/>
            </w:tcBorders>
            <w:shd w:val="clear" w:color="000000" w:fill="FFFFFF"/>
            <w:vAlign w:val="center"/>
            <w:hideMark/>
          </w:tcPr>
          <w:p w14:paraId="509CCE06"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0%&lt;&gt;100%</w:t>
            </w:r>
          </w:p>
        </w:tc>
        <w:tc>
          <w:tcPr>
            <w:tcW w:w="1340" w:type="dxa"/>
            <w:tcBorders>
              <w:top w:val="nil"/>
              <w:left w:val="nil"/>
              <w:bottom w:val="single" w:sz="4" w:space="0" w:color="auto"/>
              <w:right w:val="single" w:sz="4" w:space="0" w:color="auto"/>
            </w:tcBorders>
            <w:shd w:val="clear" w:color="000000" w:fill="FFFFFF"/>
            <w:vAlign w:val="center"/>
            <w:hideMark/>
          </w:tcPr>
          <w:p w14:paraId="2A98914D"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3A0AF7A3"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51CAF8B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53951B09"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64CDCB88"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2. solvabiliteitsratio</w:t>
            </w:r>
          </w:p>
        </w:tc>
        <w:tc>
          <w:tcPr>
            <w:tcW w:w="1360" w:type="dxa"/>
            <w:tcBorders>
              <w:top w:val="nil"/>
              <w:left w:val="nil"/>
              <w:bottom w:val="single" w:sz="4" w:space="0" w:color="auto"/>
              <w:right w:val="single" w:sz="4" w:space="0" w:color="auto"/>
            </w:tcBorders>
            <w:shd w:val="clear" w:color="000000" w:fill="FFFFFF"/>
            <w:vAlign w:val="center"/>
            <w:hideMark/>
          </w:tcPr>
          <w:p w14:paraId="46060C87"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25%&lt;&gt;40%</w:t>
            </w:r>
          </w:p>
        </w:tc>
        <w:tc>
          <w:tcPr>
            <w:tcW w:w="1340" w:type="dxa"/>
            <w:tcBorders>
              <w:top w:val="nil"/>
              <w:left w:val="nil"/>
              <w:bottom w:val="single" w:sz="4" w:space="0" w:color="auto"/>
              <w:right w:val="single" w:sz="4" w:space="0" w:color="auto"/>
            </w:tcBorders>
            <w:shd w:val="clear" w:color="000000" w:fill="FFFFFF"/>
            <w:vAlign w:val="center"/>
            <w:hideMark/>
          </w:tcPr>
          <w:p w14:paraId="711B750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43,0%</w:t>
            </w:r>
          </w:p>
        </w:tc>
        <w:tc>
          <w:tcPr>
            <w:tcW w:w="1180" w:type="dxa"/>
            <w:tcBorders>
              <w:top w:val="nil"/>
              <w:left w:val="nil"/>
              <w:bottom w:val="single" w:sz="4" w:space="0" w:color="auto"/>
              <w:right w:val="single" w:sz="4" w:space="0" w:color="auto"/>
            </w:tcBorders>
            <w:shd w:val="clear" w:color="000000" w:fill="FFFFFF"/>
            <w:vAlign w:val="center"/>
            <w:hideMark/>
          </w:tcPr>
          <w:p w14:paraId="456478A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27,6%</w:t>
            </w:r>
          </w:p>
        </w:tc>
        <w:tc>
          <w:tcPr>
            <w:tcW w:w="1380" w:type="dxa"/>
            <w:tcBorders>
              <w:top w:val="nil"/>
              <w:left w:val="nil"/>
              <w:bottom w:val="single" w:sz="4" w:space="0" w:color="auto"/>
              <w:right w:val="single" w:sz="8" w:space="0" w:color="auto"/>
            </w:tcBorders>
            <w:vAlign w:val="center"/>
            <w:hideMark/>
          </w:tcPr>
          <w:p w14:paraId="3A75C862"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35,9%</w:t>
            </w:r>
          </w:p>
        </w:tc>
      </w:tr>
      <w:tr w:rsidR="00F53893" w:rsidRPr="00F53893" w14:paraId="08093E1A" w14:textId="77777777" w:rsidTr="00F53893">
        <w:trPr>
          <w:trHeight w:val="300"/>
        </w:trPr>
        <w:tc>
          <w:tcPr>
            <w:tcW w:w="3280" w:type="dxa"/>
            <w:tcBorders>
              <w:top w:val="nil"/>
              <w:left w:val="single" w:sz="8" w:space="0" w:color="auto"/>
              <w:bottom w:val="single" w:sz="4" w:space="0" w:color="auto"/>
              <w:right w:val="single" w:sz="4" w:space="0" w:color="auto"/>
            </w:tcBorders>
            <w:shd w:val="clear" w:color="000000" w:fill="FFFFFF"/>
            <w:vAlign w:val="center"/>
            <w:hideMark/>
          </w:tcPr>
          <w:p w14:paraId="1A3B1465"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3. structurele exploitatieruimte</w:t>
            </w:r>
          </w:p>
        </w:tc>
        <w:tc>
          <w:tcPr>
            <w:tcW w:w="1360" w:type="dxa"/>
            <w:tcBorders>
              <w:top w:val="nil"/>
              <w:left w:val="nil"/>
              <w:bottom w:val="single" w:sz="4" w:space="0" w:color="auto"/>
              <w:right w:val="single" w:sz="4" w:space="0" w:color="auto"/>
            </w:tcBorders>
            <w:shd w:val="clear" w:color="000000" w:fill="FFFFFF"/>
            <w:vAlign w:val="center"/>
            <w:hideMark/>
          </w:tcPr>
          <w:p w14:paraId="678A1E49"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&gt; 0</w:t>
            </w:r>
          </w:p>
        </w:tc>
        <w:tc>
          <w:tcPr>
            <w:tcW w:w="1340" w:type="dxa"/>
            <w:tcBorders>
              <w:top w:val="nil"/>
              <w:left w:val="nil"/>
              <w:bottom w:val="single" w:sz="4" w:space="0" w:color="auto"/>
              <w:right w:val="single" w:sz="4" w:space="0" w:color="auto"/>
            </w:tcBorders>
            <w:shd w:val="clear" w:color="000000" w:fill="FFFFFF"/>
            <w:vAlign w:val="center"/>
            <w:hideMark/>
          </w:tcPr>
          <w:p w14:paraId="38B8CE2E"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180" w:type="dxa"/>
            <w:tcBorders>
              <w:top w:val="nil"/>
              <w:left w:val="nil"/>
              <w:bottom w:val="single" w:sz="4" w:space="0" w:color="auto"/>
              <w:right w:val="single" w:sz="4" w:space="0" w:color="auto"/>
            </w:tcBorders>
            <w:shd w:val="clear" w:color="000000" w:fill="FFFFFF"/>
            <w:vAlign w:val="center"/>
            <w:hideMark/>
          </w:tcPr>
          <w:p w14:paraId="24CA97A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c>
          <w:tcPr>
            <w:tcW w:w="1380" w:type="dxa"/>
            <w:tcBorders>
              <w:top w:val="nil"/>
              <w:left w:val="nil"/>
              <w:bottom w:val="single" w:sz="4" w:space="0" w:color="auto"/>
              <w:right w:val="single" w:sz="8" w:space="0" w:color="auto"/>
            </w:tcBorders>
            <w:vAlign w:val="center"/>
            <w:hideMark/>
          </w:tcPr>
          <w:p w14:paraId="0B279198"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0%</w:t>
            </w:r>
          </w:p>
        </w:tc>
      </w:tr>
      <w:tr w:rsidR="00F53893" w:rsidRPr="00F53893" w14:paraId="1BE1E05A" w14:textId="77777777" w:rsidTr="00F53893">
        <w:trPr>
          <w:trHeight w:val="300"/>
        </w:trPr>
        <w:tc>
          <w:tcPr>
            <w:tcW w:w="3280" w:type="dxa"/>
            <w:tcBorders>
              <w:top w:val="nil"/>
              <w:left w:val="single" w:sz="8" w:space="0" w:color="auto"/>
              <w:bottom w:val="nil"/>
              <w:right w:val="single" w:sz="4" w:space="0" w:color="auto"/>
            </w:tcBorders>
            <w:shd w:val="clear" w:color="000000" w:fill="FFFFFF"/>
            <w:vAlign w:val="center"/>
            <w:hideMark/>
          </w:tcPr>
          <w:p w14:paraId="65A022AA"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4. Kengetal grondexploitatie</w:t>
            </w:r>
          </w:p>
        </w:tc>
        <w:tc>
          <w:tcPr>
            <w:tcW w:w="1360" w:type="dxa"/>
            <w:tcBorders>
              <w:top w:val="nil"/>
              <w:left w:val="nil"/>
              <w:bottom w:val="single" w:sz="4" w:space="0" w:color="auto"/>
              <w:right w:val="single" w:sz="4" w:space="0" w:color="auto"/>
            </w:tcBorders>
            <w:shd w:val="clear" w:color="000000" w:fill="FFFFFF"/>
            <w:vAlign w:val="center"/>
            <w:hideMark/>
          </w:tcPr>
          <w:p w14:paraId="4B5ECEF1"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&gt; 0</w:t>
            </w:r>
          </w:p>
        </w:tc>
        <w:tc>
          <w:tcPr>
            <w:tcW w:w="3900" w:type="dxa"/>
            <w:gridSpan w:val="3"/>
            <w:tcBorders>
              <w:top w:val="single" w:sz="4" w:space="0" w:color="auto"/>
              <w:left w:val="nil"/>
              <w:bottom w:val="single" w:sz="4" w:space="0" w:color="auto"/>
              <w:right w:val="single" w:sz="8" w:space="0" w:color="000000"/>
            </w:tcBorders>
            <w:shd w:val="clear" w:color="000000" w:fill="FFFFFF"/>
            <w:vAlign w:val="center"/>
            <w:hideMark/>
          </w:tcPr>
          <w:p w14:paraId="0F35BEB5"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N.v.t.</w:t>
            </w:r>
          </w:p>
        </w:tc>
      </w:tr>
      <w:tr w:rsidR="00F53893" w:rsidRPr="00F53893" w14:paraId="04AD50ED" w14:textId="77777777" w:rsidTr="00F53893">
        <w:trPr>
          <w:trHeight w:val="315"/>
        </w:trPr>
        <w:tc>
          <w:tcPr>
            <w:tcW w:w="3280"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436891D2" w14:textId="77777777" w:rsidR="00F53893" w:rsidRPr="00F53893" w:rsidRDefault="00F53893" w:rsidP="00F53893">
            <w:pPr>
              <w:spacing w:after="0" w:line="240" w:lineRule="auto"/>
              <w:rPr>
                <w:rFonts w:ascii="Calibri" w:eastAsia="Times New Roman" w:hAnsi="Calibri" w:cs="Calibri"/>
                <w:color w:val="000000"/>
                <w:lang w:eastAsia="nl-NL"/>
              </w:rPr>
            </w:pPr>
            <w:r w:rsidRPr="00F53893">
              <w:rPr>
                <w:rFonts w:ascii="Calibri" w:eastAsia="Times New Roman" w:hAnsi="Calibri" w:cs="Calibri"/>
                <w:color w:val="000000"/>
                <w:lang w:eastAsia="nl-NL"/>
              </w:rPr>
              <w:t>5. Belastingcapaciteit</w:t>
            </w:r>
          </w:p>
        </w:tc>
        <w:tc>
          <w:tcPr>
            <w:tcW w:w="1360" w:type="dxa"/>
            <w:tcBorders>
              <w:top w:val="nil"/>
              <w:left w:val="nil"/>
              <w:bottom w:val="single" w:sz="8" w:space="0" w:color="auto"/>
              <w:right w:val="single" w:sz="4" w:space="0" w:color="auto"/>
            </w:tcBorders>
            <w:shd w:val="clear" w:color="000000" w:fill="FFFFFF"/>
            <w:vAlign w:val="center"/>
            <w:hideMark/>
          </w:tcPr>
          <w:p w14:paraId="1DAEF6D0"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w:t>
            </w:r>
          </w:p>
        </w:tc>
        <w:tc>
          <w:tcPr>
            <w:tcW w:w="3900" w:type="dxa"/>
            <w:gridSpan w:val="3"/>
            <w:tcBorders>
              <w:top w:val="single" w:sz="4" w:space="0" w:color="auto"/>
              <w:left w:val="nil"/>
              <w:bottom w:val="single" w:sz="8" w:space="0" w:color="auto"/>
              <w:right w:val="single" w:sz="8" w:space="0" w:color="000000"/>
            </w:tcBorders>
            <w:shd w:val="clear" w:color="000000" w:fill="FFFFFF"/>
            <w:vAlign w:val="center"/>
            <w:hideMark/>
          </w:tcPr>
          <w:p w14:paraId="5C3F5504" w14:textId="77777777" w:rsidR="00F53893" w:rsidRPr="00F53893" w:rsidRDefault="00F53893" w:rsidP="00F53893">
            <w:pPr>
              <w:spacing w:after="0" w:line="240" w:lineRule="auto"/>
              <w:jc w:val="center"/>
              <w:rPr>
                <w:rFonts w:ascii="Calibri" w:eastAsia="Times New Roman" w:hAnsi="Calibri" w:cs="Calibri"/>
                <w:color w:val="000000"/>
                <w:lang w:eastAsia="nl-NL"/>
              </w:rPr>
            </w:pPr>
            <w:r w:rsidRPr="00F53893">
              <w:rPr>
                <w:rFonts w:ascii="Calibri" w:eastAsia="Times New Roman" w:hAnsi="Calibri" w:cs="Calibri"/>
                <w:color w:val="000000"/>
                <w:lang w:eastAsia="nl-NL"/>
              </w:rPr>
              <w:t>N.v.t.</w:t>
            </w:r>
          </w:p>
        </w:tc>
      </w:tr>
    </w:tbl>
    <w:p w14:paraId="57CB70D1" w14:textId="77777777" w:rsidR="00F53893" w:rsidRDefault="00F53893" w:rsidP="008E2ED2">
      <w:pPr>
        <w:contextualSpacing/>
      </w:pPr>
    </w:p>
    <w:p w14:paraId="5A2DD7B2" w14:textId="77777777" w:rsidR="008E2ED2" w:rsidRDefault="008E2ED2" w:rsidP="008E2ED2">
      <w:r>
        <w:br w:type="page"/>
      </w:r>
    </w:p>
    <w:p w14:paraId="2BB8A89F" w14:textId="77777777" w:rsidR="008E2ED2" w:rsidRPr="004039BB" w:rsidRDefault="008E2ED2" w:rsidP="008E2ED2">
      <w:pPr>
        <w:pStyle w:val="Kop3"/>
        <w:ind w:left="426" w:hanging="425"/>
        <w:rPr>
          <w:rStyle w:val="Kop2Char"/>
          <w:sz w:val="24"/>
          <w:szCs w:val="24"/>
        </w:rPr>
      </w:pPr>
      <w:bookmarkStart w:id="25" w:name="_Toc192860968"/>
      <w:bookmarkStart w:id="26" w:name="_Toc215501160"/>
      <w:r w:rsidRPr="004039BB">
        <w:rPr>
          <w:rStyle w:val="Kop2Char"/>
          <w:sz w:val="24"/>
          <w:szCs w:val="24"/>
        </w:rPr>
        <w:lastRenderedPageBreak/>
        <w:t>3.2</w:t>
      </w:r>
      <w:r w:rsidRPr="004039BB">
        <w:rPr>
          <w:rStyle w:val="Kop2Char"/>
          <w:sz w:val="24"/>
          <w:szCs w:val="24"/>
        </w:rPr>
        <w:tab/>
        <w:t xml:space="preserve">Paragraaf </w:t>
      </w:r>
      <w:r>
        <w:rPr>
          <w:rStyle w:val="Kop2Char"/>
          <w:sz w:val="24"/>
          <w:szCs w:val="24"/>
        </w:rPr>
        <w:t>F</w:t>
      </w:r>
      <w:r w:rsidRPr="004039BB">
        <w:rPr>
          <w:rStyle w:val="Kop2Char"/>
          <w:sz w:val="24"/>
          <w:szCs w:val="24"/>
        </w:rPr>
        <w:t>inanciering</w:t>
      </w:r>
      <w:bookmarkEnd w:id="25"/>
      <w:bookmarkEnd w:id="26"/>
    </w:p>
    <w:p w14:paraId="6629B73F" w14:textId="77777777" w:rsidR="008E2ED2" w:rsidRDefault="008E2ED2" w:rsidP="008E2ED2">
      <w:pPr>
        <w:contextualSpacing/>
      </w:pPr>
    </w:p>
    <w:p w14:paraId="6967E3C5" w14:textId="3E0514FA" w:rsidR="008E2ED2" w:rsidRDefault="008E2ED2" w:rsidP="008E2ED2">
      <w:pPr>
        <w:contextualSpacing/>
      </w:pPr>
      <w:r w:rsidRPr="0070675F">
        <w:t>Met de financieringsparagraaf wordt beoogd de transparantie van het treasury beleid en treasury beheer te vergroten en meer inzicht te geven in de (financierings)risico’s en de beheersing daarvan. Bij de inwerkingtreding van de Wet Financiering decentrale overheden (</w:t>
      </w:r>
      <w:r w:rsidR="00730F2D">
        <w:t>F</w:t>
      </w:r>
      <w:r w:rsidRPr="0070675F">
        <w:t xml:space="preserve">ido) is het opnemen van een financieringsparagraaf in de begroting en in de rekening voorgeschreven. Het Besluit Begroting en Verantwoording (BBV) schrijft de onderwerpen binnen de financieringsparagraaf voor. De grondslag voor de treasury functie van ICT NML wordt gevormd in het door het bestuur </w:t>
      </w:r>
      <w:r w:rsidR="008C7D83" w:rsidRPr="0070675F">
        <w:t xml:space="preserve">in november 2025 </w:t>
      </w:r>
      <w:r w:rsidRPr="0070675F">
        <w:t>vastgestelde treasury statuut. In het treasury statuut zijn de kaders opgenomen waarbinnen het bestuur de financieringsfunctie mag uitoefenen.</w:t>
      </w:r>
    </w:p>
    <w:p w14:paraId="325D046F" w14:textId="77777777" w:rsidR="00D769AB" w:rsidRPr="0070675F" w:rsidRDefault="00D769AB" w:rsidP="008E2ED2">
      <w:pPr>
        <w:contextualSpacing/>
      </w:pPr>
    </w:p>
    <w:p w14:paraId="5199EE62" w14:textId="77777777" w:rsidR="008E2ED2" w:rsidRPr="006435C8" w:rsidRDefault="008E2ED2" w:rsidP="008E2ED2">
      <w:pPr>
        <w:contextualSpacing/>
      </w:pPr>
      <w:r w:rsidRPr="0070675F">
        <w:t>Het treasury beleid is erop gericht binnen de financiële mogelijkheden van ICT NML een zo optimaal rendement te verkrijgen dan wel de lasten zo veel mogelijk te reduceren. Hierbij moeten de risico’s zo goed mogelijk worden beheerst.</w:t>
      </w:r>
      <w:r w:rsidRPr="006435C8">
        <w:t xml:space="preserve"> </w:t>
      </w:r>
    </w:p>
    <w:p w14:paraId="195AFC12" w14:textId="77777777" w:rsidR="008E2ED2" w:rsidRPr="006435C8" w:rsidRDefault="008E2ED2" w:rsidP="008E2ED2">
      <w:pPr>
        <w:contextualSpacing/>
      </w:pPr>
    </w:p>
    <w:p w14:paraId="5285098B" w14:textId="77777777" w:rsidR="008E2ED2" w:rsidRPr="006435C8" w:rsidRDefault="008E2ED2" w:rsidP="008E2ED2">
      <w:pPr>
        <w:contextualSpacing/>
      </w:pPr>
      <w:r w:rsidRPr="006435C8">
        <w:t>De belangrijkste algemene doelstellingen van het treasury</w:t>
      </w:r>
      <w:r>
        <w:t xml:space="preserve"> </w:t>
      </w:r>
      <w:r w:rsidRPr="006435C8">
        <w:t>beleid zijn:</w:t>
      </w:r>
    </w:p>
    <w:p w14:paraId="54CBEC84" w14:textId="60C1C5F7" w:rsidR="008E2ED2" w:rsidRDefault="008E2ED2" w:rsidP="00661E92">
      <w:pPr>
        <w:pStyle w:val="Lijstalinea"/>
        <w:numPr>
          <w:ilvl w:val="0"/>
          <w:numId w:val="1"/>
        </w:numPr>
      </w:pPr>
      <w:r w:rsidRPr="00B135E5">
        <w:t xml:space="preserve">Het verzekeren van een duurzame </w:t>
      </w:r>
      <w:r w:rsidR="0004377F">
        <w:t>toegang tot</w:t>
      </w:r>
      <w:r w:rsidRPr="00B135E5">
        <w:t xml:space="preserve"> financiële markten tegen acceptabele condities;</w:t>
      </w:r>
    </w:p>
    <w:p w14:paraId="2E3D67AF" w14:textId="54FB739E" w:rsidR="008E2ED2" w:rsidRDefault="008E2ED2" w:rsidP="00661E92">
      <w:pPr>
        <w:pStyle w:val="Lijstalinea"/>
        <w:numPr>
          <w:ilvl w:val="0"/>
          <w:numId w:val="1"/>
        </w:numPr>
      </w:pPr>
      <w:r w:rsidRPr="00B135E5">
        <w:t xml:space="preserve">Het beschermen van </w:t>
      </w:r>
      <w:r w:rsidR="007538FB">
        <w:t>ICT NML tegen v</w:t>
      </w:r>
      <w:r w:rsidRPr="00B135E5">
        <w:t>ermogens- en (rente-)resultaten tegen ongewenste financiële risico’s zoals renterisico’s, kredietrisico’s</w:t>
      </w:r>
      <w:r w:rsidR="00257046">
        <w:t>, koers-</w:t>
      </w:r>
      <w:r w:rsidRPr="00B135E5">
        <w:t xml:space="preserve"> en</w:t>
      </w:r>
      <w:r w:rsidR="00257046">
        <w:t xml:space="preserve"> valutarisico’s en</w:t>
      </w:r>
      <w:r w:rsidRPr="00B135E5">
        <w:t xml:space="preserve"> liquiditeitsrisico’s;</w:t>
      </w:r>
    </w:p>
    <w:p w14:paraId="04BF755A" w14:textId="77777777" w:rsidR="008E2ED2" w:rsidRDefault="008E2ED2" w:rsidP="00661E92">
      <w:pPr>
        <w:pStyle w:val="Lijstalinea"/>
        <w:numPr>
          <w:ilvl w:val="0"/>
          <w:numId w:val="1"/>
        </w:numPr>
      </w:pPr>
      <w:r w:rsidRPr="00B135E5">
        <w:t>Het minimaliseren van de interne verwerkingskosten en externe kosten bij het beheren van de geldstromen en financiële posities;</w:t>
      </w:r>
    </w:p>
    <w:p w14:paraId="56F9F677" w14:textId="77777777" w:rsidR="0017501B" w:rsidRDefault="008E2ED2" w:rsidP="00661E92">
      <w:pPr>
        <w:pStyle w:val="Lijstalinea"/>
        <w:numPr>
          <w:ilvl w:val="0"/>
          <w:numId w:val="1"/>
        </w:numPr>
      </w:pPr>
      <w:r w:rsidRPr="00B135E5">
        <w:t xml:space="preserve">Het optimaliseren van de renteresultaten binnen de kaders van de </w:t>
      </w:r>
      <w:r w:rsidR="00732603">
        <w:t>W</w:t>
      </w:r>
      <w:r w:rsidRPr="00B135E5">
        <w:t xml:space="preserve">et </w:t>
      </w:r>
      <w:r w:rsidR="00732603">
        <w:t>F</w:t>
      </w:r>
      <w:r w:rsidRPr="00B135E5">
        <w:t>ido</w:t>
      </w:r>
      <w:r w:rsidR="00732603">
        <w:t xml:space="preserve"> respectievelijk de limieten en richtlijnen</w:t>
      </w:r>
      <w:r w:rsidR="0017501B">
        <w:t xml:space="preserve"> van het treasury statuut;</w:t>
      </w:r>
    </w:p>
    <w:p w14:paraId="4005A9D4" w14:textId="5DA58183" w:rsidR="008E2ED2" w:rsidRPr="00B135E5" w:rsidRDefault="0017501B" w:rsidP="00661E92">
      <w:pPr>
        <w:pStyle w:val="Lijstalinea"/>
        <w:numPr>
          <w:ilvl w:val="0"/>
          <w:numId w:val="1"/>
        </w:numPr>
      </w:pPr>
      <w:r>
        <w:t xml:space="preserve">Het genereren van </w:t>
      </w:r>
      <w:r w:rsidR="00730F2D">
        <w:t>informatie ter ondersteuning van het te voeren treasury beleid en de af te leggen verantwoording over het gevoerde beheer</w:t>
      </w:r>
      <w:r w:rsidR="008E2ED2" w:rsidRPr="00B135E5">
        <w:t>.</w:t>
      </w:r>
    </w:p>
    <w:p w14:paraId="34510355" w14:textId="229C67A0" w:rsidR="008E2ED2" w:rsidRPr="006435C8" w:rsidRDefault="008E2ED2" w:rsidP="008E2ED2">
      <w:pPr>
        <w:contextualSpacing/>
      </w:pPr>
      <w:r w:rsidRPr="006435C8">
        <w:t>Doordat ICT</w:t>
      </w:r>
      <w:r>
        <w:t xml:space="preserve"> </w:t>
      </w:r>
      <w:r w:rsidRPr="006435C8">
        <w:t xml:space="preserve">NML geen langlopende schulden is aangegaan, </w:t>
      </w:r>
      <w:r w:rsidR="003B3373">
        <w:t xml:space="preserve">anders dan leaseverplichtingen, waarvan de rente reeds voor de gehele looptijd vaststaat, </w:t>
      </w:r>
      <w:r w:rsidRPr="006435C8">
        <w:t xml:space="preserve">loopt zij geen renterisico. </w:t>
      </w:r>
    </w:p>
    <w:p w14:paraId="22F99B23" w14:textId="77777777" w:rsidR="008E2ED2" w:rsidRPr="006435C8" w:rsidRDefault="008E2ED2" w:rsidP="008E2ED2">
      <w:pPr>
        <w:contextualSpacing/>
      </w:pPr>
    </w:p>
    <w:p w14:paraId="5BE33AE8" w14:textId="0FA5B296" w:rsidR="004E6367" w:rsidRPr="004E6367" w:rsidRDefault="004E6367" w:rsidP="008E2ED2">
      <w:pPr>
        <w:contextualSpacing/>
        <w:rPr>
          <w:b/>
          <w:bCs/>
          <w:sz w:val="26"/>
          <w:szCs w:val="26"/>
        </w:rPr>
      </w:pPr>
      <w:r w:rsidRPr="004E6367">
        <w:rPr>
          <w:b/>
          <w:bCs/>
          <w:sz w:val="26"/>
          <w:szCs w:val="26"/>
        </w:rPr>
        <w:t>Kasgeldlimiet</w:t>
      </w:r>
    </w:p>
    <w:p w14:paraId="01303576" w14:textId="2FBC0A48" w:rsidR="008E2ED2" w:rsidRDefault="008E2ED2" w:rsidP="008E2ED2">
      <w:pPr>
        <w:contextualSpacing/>
      </w:pPr>
      <w:r w:rsidRPr="006435C8">
        <w:t xml:space="preserve">Het kasgeldlimiet is een instrument uit de </w:t>
      </w:r>
      <w:r w:rsidR="00517FDE">
        <w:t>W</w:t>
      </w:r>
      <w:r w:rsidRPr="006435C8">
        <w:t xml:space="preserve">et </w:t>
      </w:r>
      <w:r w:rsidR="00517FDE">
        <w:t>F</w:t>
      </w:r>
      <w:r w:rsidRPr="006435C8">
        <w:t xml:space="preserve">ido voor het beheersen van het risico van een rentewijziging bij herfinanciering. Het stelt een maximum aan het gebruik van korte termijn financieringen, de netto vlottende schuld. Als de gemiddelde liquiditeitspositie van drie achtereenvolgende kwartalen de kasgeldlimiet overschrijdt, dan dient ICT NML de drie kwartaalrapportages toe te zenden aan de toezichthouder, met daarbij een plan om weer te voldoen aan de kasgeldlimiet. </w:t>
      </w:r>
      <w:r>
        <w:t xml:space="preserve">De kasgeldlimiet is afgeleid van het begrotingstotaal en bedraagt </w:t>
      </w:r>
      <w:r w:rsidR="00FD79B3">
        <w:t xml:space="preserve">volgens de Uitvoeringsregeling </w:t>
      </w:r>
      <w:r w:rsidR="002B73D2">
        <w:t xml:space="preserve">Fido </w:t>
      </w:r>
      <w:r>
        <w:t>8,</w:t>
      </w:r>
      <w:r w:rsidR="00BC426D">
        <w:t>2</w:t>
      </w:r>
      <w:r>
        <w:t>%.</w:t>
      </w:r>
    </w:p>
    <w:p w14:paraId="317FADE9" w14:textId="77777777" w:rsidR="008E2ED2" w:rsidRDefault="008E2ED2" w:rsidP="008E2ED2">
      <w:pPr>
        <w:contextualSpacing/>
      </w:pPr>
    </w:p>
    <w:p w14:paraId="0A3F8669" w14:textId="5CC68DFA" w:rsidR="008E2ED2" w:rsidRDefault="009D5F7D" w:rsidP="008E2ED2">
      <w:pPr>
        <w:contextualSpacing/>
      </w:pPr>
      <w:r w:rsidRPr="008A2294">
        <w:t>Het begrotingstotaal (na wijziging) van ICT NML bedroeg in 202</w:t>
      </w:r>
      <w:r>
        <w:t>5</w:t>
      </w:r>
      <w:r w:rsidRPr="008A2294">
        <w:t xml:space="preserve"> </w:t>
      </w:r>
      <w:r w:rsidRPr="00230003">
        <w:rPr>
          <w:rFonts w:cstheme="minorHAnsi"/>
        </w:rPr>
        <w:t>€ </w:t>
      </w:r>
      <w:r>
        <w:rPr>
          <w:rFonts w:cstheme="minorHAnsi"/>
        </w:rPr>
        <w:t>15.795.478</w:t>
      </w:r>
      <w:r w:rsidRPr="008A2294">
        <w:t>, waarmee de kasgeldlimiet uitkwam o</w:t>
      </w:r>
      <w:r>
        <w:t>p</w:t>
      </w:r>
      <w:r w:rsidRPr="008A2294">
        <w:t xml:space="preserve"> een bedrag van</w:t>
      </w:r>
      <w:r>
        <w:t xml:space="preserve"> </w:t>
      </w:r>
      <w:r w:rsidRPr="00230003">
        <w:rPr>
          <w:rFonts w:cstheme="minorHAnsi"/>
        </w:rPr>
        <w:t>€ </w:t>
      </w:r>
      <w:r>
        <w:rPr>
          <w:rFonts w:cstheme="minorHAnsi"/>
        </w:rPr>
        <w:t>1.</w:t>
      </w:r>
      <w:r w:rsidR="00E37E7C">
        <w:rPr>
          <w:rFonts w:cstheme="minorHAnsi"/>
        </w:rPr>
        <w:t>295</w:t>
      </w:r>
      <w:r>
        <w:rPr>
          <w:rFonts w:cstheme="minorHAnsi"/>
        </w:rPr>
        <w:t>.</w:t>
      </w:r>
      <w:r w:rsidR="00E37E7C">
        <w:rPr>
          <w:rFonts w:cstheme="minorHAnsi"/>
        </w:rPr>
        <w:t>229</w:t>
      </w:r>
      <w:r w:rsidRPr="008A2294">
        <w:t>.</w:t>
      </w:r>
    </w:p>
    <w:p w14:paraId="4214230E" w14:textId="4BCEE51D" w:rsidR="008E2ED2" w:rsidRPr="00FA4E12" w:rsidRDefault="008E2ED2" w:rsidP="008E2ED2">
      <w:pPr>
        <w:contextualSpacing/>
      </w:pPr>
      <w:r w:rsidRPr="006435C8">
        <w:t>Onderstaande tabel toont de berekening van de kasgeldlimiet en de beschikbare ruimte.</w:t>
      </w:r>
      <w:r>
        <w:t xml:space="preserve"> ICT NML heeft </w:t>
      </w:r>
      <w:r w:rsidR="00440E11">
        <w:t xml:space="preserve">in verslagjaar 2025 </w:t>
      </w:r>
      <w:r>
        <w:t xml:space="preserve">de kasgeldlimiet </w:t>
      </w:r>
      <w:r w:rsidR="009948CF">
        <w:t xml:space="preserve">elk kwartaal niet </w:t>
      </w:r>
      <w:r>
        <w:t>overschreden.</w:t>
      </w:r>
    </w:p>
    <w:p w14:paraId="1991950F" w14:textId="77777777" w:rsidR="008E2ED2" w:rsidRDefault="008E2ED2" w:rsidP="008E2ED2">
      <w:r>
        <w:br w:type="page"/>
      </w:r>
    </w:p>
    <w:p w14:paraId="01102ED4" w14:textId="77777777" w:rsidR="008E2ED2" w:rsidRDefault="008E2ED2" w:rsidP="008E2ED2"/>
    <w:tbl>
      <w:tblPr>
        <w:tblW w:w="9960" w:type="dxa"/>
        <w:tblInd w:w="-436" w:type="dxa"/>
        <w:tblCellMar>
          <w:left w:w="70" w:type="dxa"/>
          <w:right w:w="70" w:type="dxa"/>
        </w:tblCellMar>
        <w:tblLook w:val="04A0" w:firstRow="1" w:lastRow="0" w:firstColumn="1" w:lastColumn="0" w:noHBand="0" w:noVBand="1"/>
        <w:tblCaption w:val="tabel over kasgeldlimiet, vlottende schuld, vlottende middelen en netto vlottende schuld en middelen."/>
        <w:tblDescription w:val="Mocht deze tabel niet volledig toegankelijk zijn neem dan contact met ons op via communicatie@ictnml.nl"/>
      </w:tblPr>
      <w:tblGrid>
        <w:gridCol w:w="2560"/>
        <w:gridCol w:w="2160"/>
        <w:gridCol w:w="2160"/>
        <w:gridCol w:w="3080"/>
      </w:tblGrid>
      <w:tr w:rsidR="00743A12" w:rsidRPr="00743A12" w14:paraId="0CE3C01B" w14:textId="77777777" w:rsidTr="00332990">
        <w:trPr>
          <w:trHeight w:val="600"/>
        </w:trPr>
        <w:tc>
          <w:tcPr>
            <w:tcW w:w="2560" w:type="dxa"/>
            <w:tcBorders>
              <w:top w:val="single" w:sz="8" w:space="0" w:color="auto"/>
              <w:left w:val="single" w:sz="8" w:space="0" w:color="auto"/>
              <w:bottom w:val="nil"/>
              <w:right w:val="nil"/>
            </w:tcBorders>
            <w:shd w:val="clear" w:color="000000" w:fill="BADAF3"/>
            <w:vAlign w:val="center"/>
            <w:hideMark/>
          </w:tcPr>
          <w:p w14:paraId="001C170E"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Kasgeldlimiet</w:t>
            </w:r>
          </w:p>
        </w:tc>
        <w:tc>
          <w:tcPr>
            <w:tcW w:w="216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50AD3041"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(1)    Vlottende schuld</w:t>
            </w:r>
          </w:p>
        </w:tc>
        <w:tc>
          <w:tcPr>
            <w:tcW w:w="216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1F2101FD"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(2)    Vlottende middelen</w:t>
            </w:r>
          </w:p>
        </w:tc>
        <w:tc>
          <w:tcPr>
            <w:tcW w:w="3080" w:type="dxa"/>
            <w:tcBorders>
              <w:top w:val="single" w:sz="8" w:space="0" w:color="auto"/>
              <w:left w:val="nil"/>
              <w:bottom w:val="nil"/>
              <w:right w:val="single" w:sz="8" w:space="0" w:color="auto"/>
            </w:tcBorders>
            <w:shd w:val="clear" w:color="000000" w:fill="BADAF3"/>
            <w:vAlign w:val="center"/>
            <w:hideMark/>
          </w:tcPr>
          <w:p w14:paraId="5055F6A4" w14:textId="77777777" w:rsidR="00743A12" w:rsidRPr="00743A12" w:rsidRDefault="00743A12" w:rsidP="00743A12">
            <w:pPr>
              <w:spacing w:after="0" w:line="240" w:lineRule="auto"/>
              <w:ind w:firstLineChars="500" w:firstLine="1104"/>
              <w:jc w:val="right"/>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xml:space="preserve">(3)    Netto vlottende schuld (+) </w:t>
            </w:r>
          </w:p>
        </w:tc>
      </w:tr>
      <w:tr w:rsidR="00743A12" w:rsidRPr="00743A12" w14:paraId="4F0D4410" w14:textId="77777777" w:rsidTr="00332990">
        <w:trPr>
          <w:trHeight w:val="315"/>
        </w:trPr>
        <w:tc>
          <w:tcPr>
            <w:tcW w:w="2560" w:type="dxa"/>
            <w:tcBorders>
              <w:top w:val="nil"/>
              <w:left w:val="single" w:sz="8" w:space="0" w:color="auto"/>
              <w:bottom w:val="single" w:sz="8" w:space="0" w:color="auto"/>
              <w:right w:val="nil"/>
            </w:tcBorders>
            <w:shd w:val="clear" w:color="000000" w:fill="BADAF3"/>
            <w:vAlign w:val="center"/>
            <w:hideMark/>
          </w:tcPr>
          <w:p w14:paraId="184D8D13"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(stappen 1-4)</w:t>
            </w:r>
          </w:p>
        </w:tc>
        <w:tc>
          <w:tcPr>
            <w:tcW w:w="2160" w:type="dxa"/>
            <w:vMerge/>
            <w:tcBorders>
              <w:top w:val="single" w:sz="8" w:space="0" w:color="auto"/>
              <w:left w:val="single" w:sz="8" w:space="0" w:color="auto"/>
              <w:bottom w:val="single" w:sz="8" w:space="0" w:color="000000"/>
              <w:right w:val="single" w:sz="8" w:space="0" w:color="auto"/>
            </w:tcBorders>
            <w:vAlign w:val="center"/>
            <w:hideMark/>
          </w:tcPr>
          <w:p w14:paraId="7229CD65" w14:textId="77777777" w:rsidR="00743A12" w:rsidRPr="00743A12" w:rsidRDefault="00743A12" w:rsidP="00743A12">
            <w:pPr>
              <w:spacing w:after="0" w:line="240" w:lineRule="auto"/>
              <w:rPr>
                <w:rFonts w:ascii="Calibri" w:eastAsia="Times New Roman" w:hAnsi="Calibri" w:cs="Calibri"/>
                <w:b/>
                <w:bCs/>
                <w:color w:val="000000"/>
                <w:lang w:eastAsia="nl-NL"/>
              </w:rPr>
            </w:pPr>
          </w:p>
        </w:tc>
        <w:tc>
          <w:tcPr>
            <w:tcW w:w="2160" w:type="dxa"/>
            <w:vMerge/>
            <w:tcBorders>
              <w:top w:val="single" w:sz="8" w:space="0" w:color="auto"/>
              <w:left w:val="single" w:sz="8" w:space="0" w:color="auto"/>
              <w:bottom w:val="single" w:sz="8" w:space="0" w:color="000000"/>
              <w:right w:val="single" w:sz="8" w:space="0" w:color="auto"/>
            </w:tcBorders>
            <w:vAlign w:val="center"/>
            <w:hideMark/>
          </w:tcPr>
          <w:p w14:paraId="48B97E12" w14:textId="77777777" w:rsidR="00743A12" w:rsidRPr="00743A12" w:rsidRDefault="00743A12" w:rsidP="00743A12">
            <w:pPr>
              <w:spacing w:after="0" w:line="240" w:lineRule="auto"/>
              <w:rPr>
                <w:rFonts w:ascii="Calibri" w:eastAsia="Times New Roman" w:hAnsi="Calibri" w:cs="Calibri"/>
                <w:b/>
                <w:bCs/>
                <w:color w:val="000000"/>
                <w:lang w:eastAsia="nl-NL"/>
              </w:rPr>
            </w:pPr>
          </w:p>
        </w:tc>
        <w:tc>
          <w:tcPr>
            <w:tcW w:w="3080" w:type="dxa"/>
            <w:tcBorders>
              <w:top w:val="nil"/>
              <w:left w:val="nil"/>
              <w:bottom w:val="single" w:sz="8" w:space="0" w:color="auto"/>
              <w:right w:val="single" w:sz="8" w:space="0" w:color="auto"/>
            </w:tcBorders>
            <w:shd w:val="clear" w:color="000000" w:fill="BADAF3"/>
            <w:vAlign w:val="center"/>
            <w:hideMark/>
          </w:tcPr>
          <w:p w14:paraId="0F26656A" w14:textId="77777777" w:rsidR="00743A12" w:rsidRPr="00743A12" w:rsidRDefault="00743A12" w:rsidP="00743A12">
            <w:pPr>
              <w:spacing w:after="0" w:line="240" w:lineRule="auto"/>
              <w:jc w:val="center"/>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(4)    of overschot middelen (-)</w:t>
            </w:r>
          </w:p>
        </w:tc>
      </w:tr>
      <w:tr w:rsidR="00743A12" w:rsidRPr="00743A12" w14:paraId="007B8AF4" w14:textId="77777777" w:rsidTr="00332990">
        <w:trPr>
          <w:trHeight w:val="315"/>
        </w:trPr>
        <w:tc>
          <w:tcPr>
            <w:tcW w:w="2560" w:type="dxa"/>
            <w:tcBorders>
              <w:top w:val="nil"/>
              <w:left w:val="single" w:sz="8" w:space="0" w:color="auto"/>
              <w:bottom w:val="single" w:sz="8" w:space="0" w:color="auto"/>
              <w:right w:val="nil"/>
            </w:tcBorders>
            <w:shd w:val="clear" w:color="000000" w:fill="FFFFFF"/>
            <w:vAlign w:val="center"/>
            <w:hideMark/>
          </w:tcPr>
          <w:p w14:paraId="4AF8E843"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(1)-(2)=(3)</w:t>
            </w:r>
          </w:p>
        </w:tc>
        <w:tc>
          <w:tcPr>
            <w:tcW w:w="2160" w:type="dxa"/>
            <w:tcBorders>
              <w:top w:val="nil"/>
              <w:left w:val="nil"/>
              <w:bottom w:val="single" w:sz="8" w:space="0" w:color="auto"/>
              <w:right w:val="nil"/>
            </w:tcBorders>
            <w:shd w:val="clear" w:color="000000" w:fill="FFFFFF"/>
            <w:noWrap/>
            <w:vAlign w:val="center"/>
            <w:hideMark/>
          </w:tcPr>
          <w:p w14:paraId="49F332FF"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2160" w:type="dxa"/>
            <w:tcBorders>
              <w:top w:val="nil"/>
              <w:left w:val="nil"/>
              <w:bottom w:val="single" w:sz="8" w:space="0" w:color="auto"/>
              <w:right w:val="nil"/>
            </w:tcBorders>
            <w:shd w:val="clear" w:color="000000" w:fill="FFFFFF"/>
            <w:noWrap/>
            <w:vAlign w:val="center"/>
            <w:hideMark/>
          </w:tcPr>
          <w:p w14:paraId="11F8469E"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shd w:val="clear" w:color="000000" w:fill="FFFFFF"/>
            <w:noWrap/>
            <w:vAlign w:val="center"/>
            <w:hideMark/>
          </w:tcPr>
          <w:p w14:paraId="7CB9D70A"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r>
      <w:tr w:rsidR="00743A12" w:rsidRPr="00743A12" w14:paraId="5A1ED27A"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1E8E70E9"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1e kwartaal 2025</w:t>
            </w:r>
          </w:p>
        </w:tc>
        <w:tc>
          <w:tcPr>
            <w:tcW w:w="2160" w:type="dxa"/>
            <w:tcBorders>
              <w:top w:val="nil"/>
              <w:left w:val="nil"/>
              <w:bottom w:val="single" w:sz="8" w:space="0" w:color="auto"/>
              <w:right w:val="single" w:sz="8" w:space="0" w:color="auto"/>
            </w:tcBorders>
            <w:noWrap/>
            <w:vAlign w:val="bottom"/>
            <w:hideMark/>
          </w:tcPr>
          <w:p w14:paraId="598E4BF3"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€ 1.304.294</w:t>
            </w:r>
          </w:p>
        </w:tc>
        <w:tc>
          <w:tcPr>
            <w:tcW w:w="2160" w:type="dxa"/>
            <w:tcBorders>
              <w:top w:val="nil"/>
              <w:left w:val="nil"/>
              <w:bottom w:val="single" w:sz="8" w:space="0" w:color="auto"/>
              <w:right w:val="single" w:sz="8" w:space="0" w:color="auto"/>
            </w:tcBorders>
            <w:noWrap/>
            <w:vAlign w:val="bottom"/>
            <w:hideMark/>
          </w:tcPr>
          <w:p w14:paraId="43047C30"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€ 1.948.237</w:t>
            </w:r>
          </w:p>
        </w:tc>
        <w:tc>
          <w:tcPr>
            <w:tcW w:w="3080" w:type="dxa"/>
            <w:tcBorders>
              <w:top w:val="nil"/>
              <w:left w:val="nil"/>
              <w:bottom w:val="single" w:sz="8" w:space="0" w:color="auto"/>
              <w:right w:val="single" w:sz="8" w:space="0" w:color="auto"/>
            </w:tcBorders>
            <w:noWrap/>
            <w:vAlign w:val="bottom"/>
            <w:hideMark/>
          </w:tcPr>
          <w:p w14:paraId="1E1D0393"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-€ 643.943</w:t>
            </w:r>
          </w:p>
        </w:tc>
      </w:tr>
      <w:tr w:rsidR="00743A12" w:rsidRPr="00743A12" w14:paraId="676BFF72"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6B7D756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2e kwartaal 2025</w:t>
            </w:r>
          </w:p>
        </w:tc>
        <w:tc>
          <w:tcPr>
            <w:tcW w:w="2160" w:type="dxa"/>
            <w:tcBorders>
              <w:top w:val="nil"/>
              <w:left w:val="nil"/>
              <w:bottom w:val="single" w:sz="8" w:space="0" w:color="auto"/>
              <w:right w:val="single" w:sz="8" w:space="0" w:color="auto"/>
            </w:tcBorders>
            <w:noWrap/>
            <w:vAlign w:val="bottom"/>
            <w:hideMark/>
          </w:tcPr>
          <w:p w14:paraId="470CC2A9"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€ 1.270.364</w:t>
            </w:r>
          </w:p>
        </w:tc>
        <w:tc>
          <w:tcPr>
            <w:tcW w:w="2160" w:type="dxa"/>
            <w:tcBorders>
              <w:top w:val="nil"/>
              <w:left w:val="nil"/>
              <w:bottom w:val="single" w:sz="8" w:space="0" w:color="auto"/>
              <w:right w:val="single" w:sz="8" w:space="0" w:color="auto"/>
            </w:tcBorders>
            <w:noWrap/>
            <w:vAlign w:val="bottom"/>
            <w:hideMark/>
          </w:tcPr>
          <w:p w14:paraId="4F949EB1" w14:textId="2A239216"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€ 4</w:t>
            </w:r>
            <w:r w:rsidR="00667265">
              <w:rPr>
                <w:rFonts w:ascii="Calibri" w:eastAsia="Times New Roman" w:hAnsi="Calibri" w:cs="Calibri"/>
                <w:lang w:eastAsia="nl-NL"/>
              </w:rPr>
              <w:t>6</w:t>
            </w:r>
            <w:r w:rsidR="006F637B">
              <w:rPr>
                <w:rFonts w:ascii="Calibri" w:eastAsia="Times New Roman" w:hAnsi="Calibri" w:cs="Calibri"/>
                <w:lang w:eastAsia="nl-NL"/>
              </w:rPr>
              <w:t>2</w:t>
            </w:r>
            <w:r w:rsidRPr="00743A12">
              <w:rPr>
                <w:rFonts w:ascii="Calibri" w:eastAsia="Times New Roman" w:hAnsi="Calibri" w:cs="Calibri"/>
                <w:lang w:eastAsia="nl-NL"/>
              </w:rPr>
              <w:t>.</w:t>
            </w:r>
            <w:r w:rsidR="006F637B">
              <w:rPr>
                <w:rFonts w:ascii="Calibri" w:eastAsia="Times New Roman" w:hAnsi="Calibri" w:cs="Calibri"/>
                <w:lang w:eastAsia="nl-NL"/>
              </w:rPr>
              <w:t>6</w:t>
            </w:r>
            <w:r w:rsidRPr="00743A12">
              <w:rPr>
                <w:rFonts w:ascii="Calibri" w:eastAsia="Times New Roman" w:hAnsi="Calibri" w:cs="Calibri"/>
                <w:lang w:eastAsia="nl-NL"/>
              </w:rPr>
              <w:t>03</w:t>
            </w:r>
          </w:p>
        </w:tc>
        <w:tc>
          <w:tcPr>
            <w:tcW w:w="3080" w:type="dxa"/>
            <w:tcBorders>
              <w:top w:val="nil"/>
              <w:left w:val="nil"/>
              <w:bottom w:val="single" w:sz="8" w:space="0" w:color="auto"/>
              <w:right w:val="single" w:sz="8" w:space="0" w:color="auto"/>
            </w:tcBorders>
            <w:noWrap/>
            <w:vAlign w:val="bottom"/>
            <w:hideMark/>
          </w:tcPr>
          <w:p w14:paraId="1398C937" w14:textId="753C8072" w:rsidR="00743A12" w:rsidRPr="00743A12" w:rsidRDefault="00743A12" w:rsidP="00743A12">
            <w:pPr>
              <w:spacing w:after="0" w:line="240" w:lineRule="auto"/>
              <w:jc w:val="right"/>
              <w:rPr>
                <w:rFonts w:ascii="Calibri" w:eastAsia="Times New Roman" w:hAnsi="Calibri" w:cs="Calibri"/>
                <w:color w:val="FF0000"/>
                <w:lang w:eastAsia="nl-NL"/>
              </w:rPr>
            </w:pPr>
            <w:r w:rsidRPr="00743A12">
              <w:rPr>
                <w:rFonts w:ascii="Calibri" w:eastAsia="Times New Roman" w:hAnsi="Calibri" w:cs="Calibri"/>
                <w:color w:val="FF0000"/>
                <w:lang w:eastAsia="nl-NL"/>
              </w:rPr>
              <w:t>€ 8</w:t>
            </w:r>
            <w:r w:rsidR="00927D47">
              <w:rPr>
                <w:rFonts w:ascii="Calibri" w:eastAsia="Times New Roman" w:hAnsi="Calibri" w:cs="Calibri"/>
                <w:color w:val="FF0000"/>
                <w:lang w:eastAsia="nl-NL"/>
              </w:rPr>
              <w:t>07</w:t>
            </w:r>
            <w:r w:rsidRPr="00743A12">
              <w:rPr>
                <w:rFonts w:ascii="Calibri" w:eastAsia="Times New Roman" w:hAnsi="Calibri" w:cs="Calibri"/>
                <w:color w:val="FF0000"/>
                <w:lang w:eastAsia="nl-NL"/>
              </w:rPr>
              <w:t>.</w:t>
            </w:r>
            <w:r w:rsidR="00927D47">
              <w:rPr>
                <w:rFonts w:ascii="Calibri" w:eastAsia="Times New Roman" w:hAnsi="Calibri" w:cs="Calibri"/>
                <w:color w:val="FF0000"/>
                <w:lang w:eastAsia="nl-NL"/>
              </w:rPr>
              <w:t>7</w:t>
            </w:r>
            <w:r w:rsidRPr="00743A12">
              <w:rPr>
                <w:rFonts w:ascii="Calibri" w:eastAsia="Times New Roman" w:hAnsi="Calibri" w:cs="Calibri"/>
                <w:color w:val="FF0000"/>
                <w:lang w:eastAsia="nl-NL"/>
              </w:rPr>
              <w:t>61</w:t>
            </w:r>
          </w:p>
        </w:tc>
      </w:tr>
      <w:tr w:rsidR="00743A12" w:rsidRPr="00743A12" w14:paraId="0DC26819"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533A8A8"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3e kwartaal 2025</w:t>
            </w:r>
          </w:p>
        </w:tc>
        <w:tc>
          <w:tcPr>
            <w:tcW w:w="2160" w:type="dxa"/>
            <w:tcBorders>
              <w:top w:val="nil"/>
              <w:left w:val="nil"/>
              <w:bottom w:val="single" w:sz="8" w:space="0" w:color="auto"/>
              <w:right w:val="single" w:sz="8" w:space="0" w:color="auto"/>
            </w:tcBorders>
            <w:noWrap/>
            <w:vAlign w:val="bottom"/>
            <w:hideMark/>
          </w:tcPr>
          <w:p w14:paraId="19DA129F"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€ 1.136.096</w:t>
            </w:r>
          </w:p>
        </w:tc>
        <w:tc>
          <w:tcPr>
            <w:tcW w:w="2160" w:type="dxa"/>
            <w:tcBorders>
              <w:top w:val="nil"/>
              <w:left w:val="nil"/>
              <w:bottom w:val="single" w:sz="8" w:space="0" w:color="auto"/>
              <w:right w:val="single" w:sz="8" w:space="0" w:color="auto"/>
            </w:tcBorders>
            <w:noWrap/>
            <w:vAlign w:val="bottom"/>
            <w:hideMark/>
          </w:tcPr>
          <w:p w14:paraId="5E090C37"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€ 718.523</w:t>
            </w:r>
          </w:p>
        </w:tc>
        <w:tc>
          <w:tcPr>
            <w:tcW w:w="3080" w:type="dxa"/>
            <w:tcBorders>
              <w:top w:val="nil"/>
              <w:left w:val="nil"/>
              <w:bottom w:val="single" w:sz="8" w:space="0" w:color="auto"/>
              <w:right w:val="single" w:sz="8" w:space="0" w:color="auto"/>
            </w:tcBorders>
            <w:noWrap/>
            <w:vAlign w:val="bottom"/>
            <w:hideMark/>
          </w:tcPr>
          <w:p w14:paraId="1C268B80" w14:textId="77777777" w:rsidR="00743A12" w:rsidRPr="00743A12" w:rsidRDefault="00743A12" w:rsidP="00743A12">
            <w:pPr>
              <w:spacing w:after="0" w:line="240" w:lineRule="auto"/>
              <w:jc w:val="right"/>
              <w:rPr>
                <w:rFonts w:ascii="Calibri" w:eastAsia="Times New Roman" w:hAnsi="Calibri" w:cs="Calibri"/>
                <w:color w:val="FF0000"/>
                <w:lang w:eastAsia="nl-NL"/>
              </w:rPr>
            </w:pPr>
            <w:r w:rsidRPr="00743A12">
              <w:rPr>
                <w:rFonts w:ascii="Calibri" w:eastAsia="Times New Roman" w:hAnsi="Calibri" w:cs="Calibri"/>
                <w:color w:val="FF0000"/>
                <w:lang w:eastAsia="nl-NL"/>
              </w:rPr>
              <w:t>€ 417.573</w:t>
            </w:r>
          </w:p>
        </w:tc>
      </w:tr>
      <w:tr w:rsidR="00743A12" w:rsidRPr="00743A12" w14:paraId="1B662890"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6203C34"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4e kwartaal 2025</w:t>
            </w:r>
          </w:p>
        </w:tc>
        <w:tc>
          <w:tcPr>
            <w:tcW w:w="2160" w:type="dxa"/>
            <w:tcBorders>
              <w:top w:val="nil"/>
              <w:left w:val="nil"/>
              <w:bottom w:val="single" w:sz="8" w:space="0" w:color="auto"/>
              <w:right w:val="single" w:sz="8" w:space="0" w:color="auto"/>
            </w:tcBorders>
            <w:noWrap/>
            <w:vAlign w:val="bottom"/>
            <w:hideMark/>
          </w:tcPr>
          <w:p w14:paraId="4DB28EC6"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€ 1.575.347</w:t>
            </w:r>
          </w:p>
        </w:tc>
        <w:tc>
          <w:tcPr>
            <w:tcW w:w="2160" w:type="dxa"/>
            <w:tcBorders>
              <w:top w:val="nil"/>
              <w:left w:val="nil"/>
              <w:bottom w:val="single" w:sz="8" w:space="0" w:color="auto"/>
              <w:right w:val="single" w:sz="8" w:space="0" w:color="auto"/>
            </w:tcBorders>
            <w:noWrap/>
            <w:vAlign w:val="bottom"/>
            <w:hideMark/>
          </w:tcPr>
          <w:p w14:paraId="561C33BF"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€ 2.925.405</w:t>
            </w:r>
          </w:p>
        </w:tc>
        <w:tc>
          <w:tcPr>
            <w:tcW w:w="3080" w:type="dxa"/>
            <w:tcBorders>
              <w:top w:val="nil"/>
              <w:left w:val="nil"/>
              <w:bottom w:val="single" w:sz="8" w:space="0" w:color="auto"/>
              <w:right w:val="single" w:sz="8" w:space="0" w:color="auto"/>
            </w:tcBorders>
            <w:noWrap/>
            <w:vAlign w:val="bottom"/>
            <w:hideMark/>
          </w:tcPr>
          <w:p w14:paraId="12F9FCDB"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-€ 1.350.058</w:t>
            </w:r>
          </w:p>
        </w:tc>
      </w:tr>
      <w:tr w:rsidR="00743A12" w:rsidRPr="00743A12" w14:paraId="59E866F5"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392EEF55"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-5</w:t>
            </w:r>
          </w:p>
        </w:tc>
        <w:tc>
          <w:tcPr>
            <w:tcW w:w="2160" w:type="dxa"/>
            <w:tcBorders>
              <w:top w:val="nil"/>
              <w:left w:val="nil"/>
              <w:bottom w:val="single" w:sz="8" w:space="0" w:color="auto"/>
              <w:right w:val="nil"/>
            </w:tcBorders>
            <w:shd w:val="clear" w:color="000000" w:fill="FFFFFF"/>
            <w:noWrap/>
            <w:vAlign w:val="center"/>
            <w:hideMark/>
          </w:tcPr>
          <w:p w14:paraId="58A0739B"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Kasgeldlimiet</w:t>
            </w:r>
          </w:p>
        </w:tc>
        <w:tc>
          <w:tcPr>
            <w:tcW w:w="2160" w:type="dxa"/>
            <w:tcBorders>
              <w:top w:val="nil"/>
              <w:left w:val="nil"/>
              <w:bottom w:val="single" w:sz="8" w:space="0" w:color="auto"/>
              <w:right w:val="single" w:sz="8" w:space="0" w:color="auto"/>
            </w:tcBorders>
            <w:shd w:val="clear" w:color="000000" w:fill="FFFFFF"/>
            <w:noWrap/>
            <w:vAlign w:val="center"/>
            <w:hideMark/>
          </w:tcPr>
          <w:p w14:paraId="1E7FF872"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2E6AFFE9"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€ 1.295.229</w:t>
            </w:r>
          </w:p>
        </w:tc>
      </w:tr>
      <w:tr w:rsidR="00743A12" w:rsidRPr="00743A12" w14:paraId="27CDCB5A"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43C2B2A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(6a) = (5&gt;4)</w:t>
            </w:r>
          </w:p>
        </w:tc>
        <w:tc>
          <w:tcPr>
            <w:tcW w:w="4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F4B740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Ruimte onder kasgeldlimiet (eind 2025)</w:t>
            </w:r>
          </w:p>
        </w:tc>
        <w:tc>
          <w:tcPr>
            <w:tcW w:w="3080" w:type="dxa"/>
            <w:tcBorders>
              <w:top w:val="nil"/>
              <w:left w:val="nil"/>
              <w:bottom w:val="single" w:sz="8" w:space="0" w:color="auto"/>
              <w:right w:val="single" w:sz="8" w:space="0" w:color="auto"/>
            </w:tcBorders>
            <w:noWrap/>
            <w:vAlign w:val="bottom"/>
            <w:hideMark/>
          </w:tcPr>
          <w:p w14:paraId="2CADEF9B"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€ 2.645.287</w:t>
            </w:r>
          </w:p>
        </w:tc>
      </w:tr>
      <w:tr w:rsidR="00743A12" w:rsidRPr="00743A12" w14:paraId="641630E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1CFEFE7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(6b) = (4&gt;5)</w:t>
            </w:r>
          </w:p>
        </w:tc>
        <w:tc>
          <w:tcPr>
            <w:tcW w:w="43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D74A24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Overschrijding van kasgeldlimiet (eind 2025)</w:t>
            </w:r>
          </w:p>
        </w:tc>
        <w:tc>
          <w:tcPr>
            <w:tcW w:w="3080" w:type="dxa"/>
            <w:tcBorders>
              <w:top w:val="nil"/>
              <w:left w:val="nil"/>
              <w:bottom w:val="single" w:sz="8" w:space="0" w:color="auto"/>
              <w:right w:val="single" w:sz="8" w:space="0" w:color="auto"/>
            </w:tcBorders>
            <w:noWrap/>
            <w:vAlign w:val="bottom"/>
            <w:hideMark/>
          </w:tcPr>
          <w:p w14:paraId="7E82341D"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n.v.t.</w:t>
            </w:r>
          </w:p>
        </w:tc>
      </w:tr>
      <w:tr w:rsidR="00743A12" w:rsidRPr="00743A12" w14:paraId="77868847" w14:textId="77777777" w:rsidTr="00332990">
        <w:trPr>
          <w:trHeight w:val="315"/>
        </w:trPr>
        <w:tc>
          <w:tcPr>
            <w:tcW w:w="2560" w:type="dxa"/>
            <w:tcBorders>
              <w:top w:val="nil"/>
              <w:left w:val="single" w:sz="8" w:space="0" w:color="auto"/>
              <w:bottom w:val="single" w:sz="8" w:space="0" w:color="auto"/>
              <w:right w:val="nil"/>
            </w:tcBorders>
            <w:shd w:val="clear" w:color="000000" w:fill="FFFFFF"/>
            <w:vAlign w:val="center"/>
            <w:hideMark/>
          </w:tcPr>
          <w:p w14:paraId="425EC4D7"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Berekening kasgeldlimiet</w:t>
            </w:r>
          </w:p>
        </w:tc>
        <w:tc>
          <w:tcPr>
            <w:tcW w:w="2160" w:type="dxa"/>
            <w:tcBorders>
              <w:top w:val="nil"/>
              <w:left w:val="nil"/>
              <w:bottom w:val="single" w:sz="8" w:space="0" w:color="auto"/>
              <w:right w:val="nil"/>
            </w:tcBorders>
            <w:shd w:val="clear" w:color="000000" w:fill="FFFFFF"/>
            <w:vAlign w:val="center"/>
            <w:hideMark/>
          </w:tcPr>
          <w:p w14:paraId="48B24B6A"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c>
          <w:tcPr>
            <w:tcW w:w="2160" w:type="dxa"/>
            <w:tcBorders>
              <w:top w:val="nil"/>
              <w:left w:val="nil"/>
              <w:bottom w:val="single" w:sz="8" w:space="0" w:color="auto"/>
              <w:right w:val="nil"/>
            </w:tcBorders>
            <w:shd w:val="clear" w:color="000000" w:fill="FFFFFF"/>
            <w:vAlign w:val="center"/>
            <w:hideMark/>
          </w:tcPr>
          <w:p w14:paraId="7B03FD24"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c>
          <w:tcPr>
            <w:tcW w:w="3080" w:type="dxa"/>
            <w:tcBorders>
              <w:top w:val="nil"/>
              <w:left w:val="nil"/>
              <w:bottom w:val="single" w:sz="8" w:space="0" w:color="auto"/>
              <w:right w:val="single" w:sz="8" w:space="0" w:color="auto"/>
            </w:tcBorders>
            <w:shd w:val="clear" w:color="000000" w:fill="FFFFFF"/>
            <w:vAlign w:val="bottom"/>
            <w:hideMark/>
          </w:tcPr>
          <w:p w14:paraId="631353E6" w14:textId="77777777" w:rsidR="00743A12" w:rsidRPr="00743A12" w:rsidRDefault="00743A12" w:rsidP="00743A12">
            <w:pPr>
              <w:spacing w:after="0" w:line="240" w:lineRule="auto"/>
              <w:rPr>
                <w:rFonts w:ascii="Calibri" w:eastAsia="Times New Roman" w:hAnsi="Calibri" w:cs="Calibri"/>
                <w:b/>
                <w:bCs/>
                <w:color w:val="000000"/>
                <w:lang w:eastAsia="nl-NL"/>
              </w:rPr>
            </w:pPr>
            <w:r w:rsidRPr="00743A12">
              <w:rPr>
                <w:rFonts w:ascii="Calibri" w:eastAsia="Times New Roman" w:hAnsi="Calibri" w:cs="Calibri"/>
                <w:b/>
                <w:bCs/>
                <w:color w:val="000000"/>
                <w:lang w:eastAsia="nl-NL"/>
              </w:rPr>
              <w:t> </w:t>
            </w:r>
          </w:p>
        </w:tc>
      </w:tr>
      <w:tr w:rsidR="00743A12" w:rsidRPr="00743A12" w14:paraId="2878091F"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7F26F0F1"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-7</w:t>
            </w:r>
          </w:p>
        </w:tc>
        <w:tc>
          <w:tcPr>
            <w:tcW w:w="2160" w:type="dxa"/>
            <w:tcBorders>
              <w:top w:val="nil"/>
              <w:left w:val="nil"/>
              <w:bottom w:val="single" w:sz="8" w:space="0" w:color="auto"/>
              <w:right w:val="nil"/>
            </w:tcBorders>
            <w:shd w:val="clear" w:color="000000" w:fill="FFFFFF"/>
            <w:noWrap/>
            <w:vAlign w:val="center"/>
            <w:hideMark/>
          </w:tcPr>
          <w:p w14:paraId="13F65626"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Begrotingstotaal</w:t>
            </w:r>
          </w:p>
        </w:tc>
        <w:tc>
          <w:tcPr>
            <w:tcW w:w="2160" w:type="dxa"/>
            <w:tcBorders>
              <w:top w:val="nil"/>
              <w:left w:val="nil"/>
              <w:bottom w:val="single" w:sz="8" w:space="0" w:color="auto"/>
              <w:right w:val="single" w:sz="8" w:space="0" w:color="auto"/>
            </w:tcBorders>
            <w:shd w:val="clear" w:color="000000" w:fill="FFFFFF"/>
            <w:noWrap/>
            <w:vAlign w:val="center"/>
            <w:hideMark/>
          </w:tcPr>
          <w:p w14:paraId="6C53A860"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606F4A08"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€ 15.795.478</w:t>
            </w:r>
          </w:p>
        </w:tc>
      </w:tr>
      <w:tr w:rsidR="00743A12" w:rsidRPr="00743A12" w14:paraId="39263EE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2002B98A"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-8</w:t>
            </w:r>
          </w:p>
        </w:tc>
        <w:tc>
          <w:tcPr>
            <w:tcW w:w="2160" w:type="dxa"/>
            <w:tcBorders>
              <w:top w:val="nil"/>
              <w:left w:val="nil"/>
              <w:bottom w:val="single" w:sz="8" w:space="0" w:color="auto"/>
              <w:right w:val="nil"/>
            </w:tcBorders>
            <w:shd w:val="clear" w:color="000000" w:fill="FFFFFF"/>
            <w:noWrap/>
            <w:vAlign w:val="center"/>
            <w:hideMark/>
          </w:tcPr>
          <w:p w14:paraId="23949D5B"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Percentrage regeling</w:t>
            </w:r>
          </w:p>
        </w:tc>
        <w:tc>
          <w:tcPr>
            <w:tcW w:w="2160" w:type="dxa"/>
            <w:tcBorders>
              <w:top w:val="nil"/>
              <w:left w:val="nil"/>
              <w:bottom w:val="single" w:sz="8" w:space="0" w:color="auto"/>
              <w:right w:val="single" w:sz="8" w:space="0" w:color="auto"/>
            </w:tcBorders>
            <w:shd w:val="clear" w:color="000000" w:fill="FFFFFF"/>
            <w:noWrap/>
            <w:vAlign w:val="center"/>
            <w:hideMark/>
          </w:tcPr>
          <w:p w14:paraId="176564B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shd w:val="clear" w:color="000000" w:fill="FFFFFF"/>
            <w:noWrap/>
            <w:vAlign w:val="bottom"/>
            <w:hideMark/>
          </w:tcPr>
          <w:p w14:paraId="27D53385" w14:textId="77777777" w:rsidR="00743A12" w:rsidRPr="00743A12" w:rsidRDefault="00743A12" w:rsidP="00743A12">
            <w:pPr>
              <w:spacing w:after="0" w:line="240" w:lineRule="auto"/>
              <w:jc w:val="right"/>
              <w:rPr>
                <w:rFonts w:ascii="Calibri" w:eastAsia="Times New Roman" w:hAnsi="Calibri" w:cs="Calibri"/>
                <w:color w:val="000000"/>
                <w:lang w:eastAsia="nl-NL"/>
              </w:rPr>
            </w:pPr>
            <w:r w:rsidRPr="00743A12">
              <w:rPr>
                <w:rFonts w:ascii="Calibri" w:eastAsia="Times New Roman" w:hAnsi="Calibri" w:cs="Calibri"/>
                <w:color w:val="000000"/>
                <w:lang w:eastAsia="nl-NL"/>
              </w:rPr>
              <w:t>8,20%</w:t>
            </w:r>
          </w:p>
        </w:tc>
      </w:tr>
      <w:tr w:rsidR="00743A12" w:rsidRPr="00743A12" w14:paraId="7E75E656" w14:textId="77777777" w:rsidTr="00332990">
        <w:trPr>
          <w:trHeight w:val="315"/>
        </w:trPr>
        <w:tc>
          <w:tcPr>
            <w:tcW w:w="2560" w:type="dxa"/>
            <w:tcBorders>
              <w:top w:val="nil"/>
              <w:left w:val="single" w:sz="8" w:space="0" w:color="auto"/>
              <w:bottom w:val="single" w:sz="8" w:space="0" w:color="auto"/>
              <w:right w:val="single" w:sz="8" w:space="0" w:color="auto"/>
            </w:tcBorders>
            <w:shd w:val="clear" w:color="000000" w:fill="FFFFFF"/>
            <w:vAlign w:val="center"/>
            <w:hideMark/>
          </w:tcPr>
          <w:p w14:paraId="0B47BF45"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(5)=(7)*(8)</w:t>
            </w:r>
          </w:p>
        </w:tc>
        <w:tc>
          <w:tcPr>
            <w:tcW w:w="2160" w:type="dxa"/>
            <w:tcBorders>
              <w:top w:val="nil"/>
              <w:left w:val="nil"/>
              <w:bottom w:val="single" w:sz="8" w:space="0" w:color="auto"/>
              <w:right w:val="nil"/>
            </w:tcBorders>
            <w:shd w:val="clear" w:color="000000" w:fill="FFFFFF"/>
            <w:noWrap/>
            <w:vAlign w:val="center"/>
            <w:hideMark/>
          </w:tcPr>
          <w:p w14:paraId="5A817901"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Kasgeldlimiet</w:t>
            </w:r>
          </w:p>
        </w:tc>
        <w:tc>
          <w:tcPr>
            <w:tcW w:w="2160" w:type="dxa"/>
            <w:tcBorders>
              <w:top w:val="nil"/>
              <w:left w:val="nil"/>
              <w:bottom w:val="single" w:sz="8" w:space="0" w:color="auto"/>
              <w:right w:val="single" w:sz="8" w:space="0" w:color="auto"/>
            </w:tcBorders>
            <w:shd w:val="clear" w:color="000000" w:fill="FFFFFF"/>
            <w:noWrap/>
            <w:vAlign w:val="center"/>
            <w:hideMark/>
          </w:tcPr>
          <w:p w14:paraId="340C0B62" w14:textId="77777777" w:rsidR="00743A12" w:rsidRPr="00743A12" w:rsidRDefault="00743A12" w:rsidP="00743A12">
            <w:pPr>
              <w:spacing w:after="0" w:line="240" w:lineRule="auto"/>
              <w:rPr>
                <w:rFonts w:ascii="Calibri" w:eastAsia="Times New Roman" w:hAnsi="Calibri" w:cs="Calibri"/>
                <w:color w:val="000000"/>
                <w:lang w:eastAsia="nl-NL"/>
              </w:rPr>
            </w:pPr>
            <w:r w:rsidRPr="00743A12">
              <w:rPr>
                <w:rFonts w:ascii="Calibri" w:eastAsia="Times New Roman" w:hAnsi="Calibri" w:cs="Calibri"/>
                <w:color w:val="000000"/>
                <w:lang w:eastAsia="nl-NL"/>
              </w:rPr>
              <w:t> </w:t>
            </w:r>
          </w:p>
        </w:tc>
        <w:tc>
          <w:tcPr>
            <w:tcW w:w="3080" w:type="dxa"/>
            <w:tcBorders>
              <w:top w:val="nil"/>
              <w:left w:val="nil"/>
              <w:bottom w:val="single" w:sz="8" w:space="0" w:color="auto"/>
              <w:right w:val="single" w:sz="8" w:space="0" w:color="auto"/>
            </w:tcBorders>
            <w:noWrap/>
            <w:vAlign w:val="bottom"/>
            <w:hideMark/>
          </w:tcPr>
          <w:p w14:paraId="4D1D7748" w14:textId="77777777" w:rsidR="00743A12" w:rsidRPr="00743A12" w:rsidRDefault="00743A12" w:rsidP="00743A12">
            <w:pPr>
              <w:spacing w:after="0" w:line="240" w:lineRule="auto"/>
              <w:jc w:val="right"/>
              <w:rPr>
                <w:rFonts w:ascii="Calibri" w:eastAsia="Times New Roman" w:hAnsi="Calibri" w:cs="Calibri"/>
                <w:lang w:eastAsia="nl-NL"/>
              </w:rPr>
            </w:pPr>
            <w:r w:rsidRPr="00743A12">
              <w:rPr>
                <w:rFonts w:ascii="Calibri" w:eastAsia="Times New Roman" w:hAnsi="Calibri" w:cs="Calibri"/>
                <w:lang w:eastAsia="nl-NL"/>
              </w:rPr>
              <w:t>€ 1.295.229</w:t>
            </w:r>
          </w:p>
        </w:tc>
      </w:tr>
    </w:tbl>
    <w:p w14:paraId="30A38DED" w14:textId="77777777" w:rsidR="00743A12" w:rsidRDefault="00743A12" w:rsidP="008E2ED2"/>
    <w:p w14:paraId="74C5E8F9" w14:textId="0A50E400" w:rsidR="004E6367" w:rsidRPr="004E6367" w:rsidRDefault="004E6367" w:rsidP="008E2ED2">
      <w:pPr>
        <w:rPr>
          <w:b/>
          <w:bCs/>
          <w:sz w:val="26"/>
          <w:szCs w:val="26"/>
        </w:rPr>
      </w:pPr>
      <w:bookmarkStart w:id="27" w:name="_Hlk191629125"/>
      <w:r w:rsidRPr="004E6367">
        <w:rPr>
          <w:b/>
          <w:bCs/>
          <w:sz w:val="26"/>
          <w:szCs w:val="26"/>
        </w:rPr>
        <w:t>Schatkistbankieren</w:t>
      </w:r>
    </w:p>
    <w:p w14:paraId="569AFBFF" w14:textId="715569BA" w:rsidR="008E2ED2" w:rsidRDefault="008E2ED2" w:rsidP="008E2ED2">
      <w:r w:rsidRPr="003344C4">
        <w:t xml:space="preserve">Om de staatsschuld te beperken moeten </w:t>
      </w:r>
      <w:r>
        <w:t xml:space="preserve">o.a. </w:t>
      </w:r>
      <w:r w:rsidRPr="003344C4">
        <w:t xml:space="preserve">gemeenten </w:t>
      </w:r>
      <w:r>
        <w:t xml:space="preserve">en gemeenschappelijke regelingen </w:t>
      </w:r>
      <w:r w:rsidRPr="003344C4">
        <w:t>liquide</w:t>
      </w:r>
      <w:r>
        <w:t xml:space="preserve"> </w:t>
      </w:r>
      <w:r w:rsidRPr="003344C4">
        <w:t>middelen aanhouden in de schatkist bij het Rijk of uitzetten bij</w:t>
      </w:r>
      <w:r>
        <w:t xml:space="preserve"> </w:t>
      </w:r>
      <w:r w:rsidRPr="003344C4">
        <w:t xml:space="preserve">medeoverheden. </w:t>
      </w:r>
      <w:r w:rsidR="00E851A1">
        <w:t xml:space="preserve">Op deze wijze </w:t>
      </w:r>
      <w:r w:rsidR="001529BE">
        <w:t xml:space="preserve">daalt de staatsschuld en hoeft het Rijk minder geld te lenen op de financiële markten. </w:t>
      </w:r>
      <w:r w:rsidRPr="003344C4">
        <w:t>Om te voorkomen dat onverwachte ontvangsten</w:t>
      </w:r>
      <w:r>
        <w:t xml:space="preserve"> </w:t>
      </w:r>
      <w:r w:rsidRPr="003344C4">
        <w:t>en uitgestelde betalingen direct leiden tot onrechtmatigheid mag</w:t>
      </w:r>
      <w:r>
        <w:t xml:space="preserve"> </w:t>
      </w:r>
      <w:r w:rsidRPr="003344C4">
        <w:t xml:space="preserve">er bij </w:t>
      </w:r>
      <w:r>
        <w:t>ICT NML</w:t>
      </w:r>
      <w:r w:rsidRPr="003344C4">
        <w:t xml:space="preserve"> een beperkt positief saldo op de bankrekeningen</w:t>
      </w:r>
      <w:r>
        <w:t xml:space="preserve"> </w:t>
      </w:r>
      <w:r w:rsidRPr="003344C4">
        <w:t>aanwezig zijn</w:t>
      </w:r>
      <w:r>
        <w:t>, het zogenaamde drempelbedrag</w:t>
      </w:r>
      <w:r w:rsidRPr="003344C4">
        <w:t>. Gemiddeld per kwartaal mag dit saldo niet</w:t>
      </w:r>
      <w:r>
        <w:t xml:space="preserve"> </w:t>
      </w:r>
      <w:r w:rsidRPr="003344C4">
        <w:t>meer zijn dan 2% van het begrotingstotaal</w:t>
      </w:r>
      <w:r>
        <w:t xml:space="preserve"> (met een minimum van </w:t>
      </w:r>
      <w:r w:rsidRPr="00230003">
        <w:rPr>
          <w:rFonts w:cstheme="minorHAnsi"/>
        </w:rPr>
        <w:t>€ </w:t>
      </w:r>
      <w:r>
        <w:rPr>
          <w:rFonts w:cstheme="minorHAnsi"/>
        </w:rPr>
        <w:t>1.000.000)</w:t>
      </w:r>
      <w:r w:rsidRPr="003344C4">
        <w:t>.</w:t>
      </w:r>
      <w:r>
        <w:t xml:space="preserve"> </w:t>
      </w:r>
      <w:r w:rsidR="006A34FC">
        <w:t>Voor 2025 geldt voor ICT NML dit minimum bedrag</w:t>
      </w:r>
      <w:r w:rsidR="00645C45">
        <w:t xml:space="preserve"> van </w:t>
      </w:r>
      <w:r w:rsidR="00645C45" w:rsidRPr="00230003">
        <w:rPr>
          <w:rFonts w:cstheme="minorHAnsi"/>
        </w:rPr>
        <w:t>€ </w:t>
      </w:r>
      <w:r w:rsidR="00645C45">
        <w:rPr>
          <w:rFonts w:cstheme="minorHAnsi"/>
        </w:rPr>
        <w:t>1.000.000.</w:t>
      </w:r>
    </w:p>
    <w:p w14:paraId="12C24420" w14:textId="27306815" w:rsidR="008E2ED2" w:rsidRDefault="008E2ED2" w:rsidP="008E2ED2">
      <w:r w:rsidRPr="00C32421">
        <w:t>In principe hoeven dus alleen de liquide middelen die boven het drempelbedrag uitgaan in de schatkist te worden aangehouden.</w:t>
      </w:r>
      <w:bookmarkEnd w:id="27"/>
      <w:r>
        <w:t xml:space="preserve"> </w:t>
      </w:r>
      <w:r w:rsidR="00645C45">
        <w:t>Indien de gemiddelde banksaldi boven deze drempel komen</w:t>
      </w:r>
      <w:r w:rsidR="00197BD8">
        <w:t xml:space="preserve">, dienen deze middelen in de schatkist van het Rijk aangehouden te worden. </w:t>
      </w:r>
      <w:r>
        <w:t>ICT NML</w:t>
      </w:r>
      <w:r w:rsidR="00197BD8">
        <w:t xml:space="preserve"> hanteert intern</w:t>
      </w:r>
      <w:r>
        <w:t xml:space="preserve"> een norm van </w:t>
      </w:r>
      <w:r w:rsidRPr="00230003">
        <w:rPr>
          <w:rFonts w:cstheme="minorHAnsi"/>
        </w:rPr>
        <w:t>€ </w:t>
      </w:r>
      <w:r w:rsidR="00B65142">
        <w:rPr>
          <w:rFonts w:cstheme="minorHAnsi"/>
        </w:rPr>
        <w:t>1</w:t>
      </w:r>
      <w:r>
        <w:rPr>
          <w:rFonts w:cstheme="minorHAnsi"/>
        </w:rPr>
        <w:t xml:space="preserve">50.000 </w:t>
      </w:r>
      <w:r w:rsidR="005455BB">
        <w:rPr>
          <w:rFonts w:cstheme="minorHAnsi"/>
        </w:rPr>
        <w:t>voor het schatkistbankieren.</w:t>
      </w:r>
      <w:r>
        <w:rPr>
          <w:rFonts w:cstheme="minorHAnsi"/>
        </w:rPr>
        <w:t xml:space="preserve"> </w:t>
      </w:r>
      <w:r w:rsidR="005368A7">
        <w:rPr>
          <w:rFonts w:cstheme="minorHAnsi"/>
        </w:rPr>
        <w:t>Bank</w:t>
      </w:r>
      <w:r>
        <w:rPr>
          <w:rFonts w:cstheme="minorHAnsi"/>
        </w:rPr>
        <w:t>saldi boven dit bedrag worden aangehouden in schatkistbankieren.</w:t>
      </w:r>
      <w:r>
        <w:t xml:space="preserve"> </w:t>
      </w:r>
      <w:r w:rsidRPr="00C32421">
        <w:t>In onderstaande tabel is te zien wat de benutting van het drempelbedrag schatkistbankieren gedurende de vier kwartalen 202</w:t>
      </w:r>
      <w:r w:rsidR="00CE3A04">
        <w:t>5</w:t>
      </w:r>
      <w:r w:rsidRPr="00C32421">
        <w:t xml:space="preserve"> is geweest.</w:t>
      </w:r>
    </w:p>
    <w:p w14:paraId="41BC34F9" w14:textId="77777777" w:rsidR="008E2ED2" w:rsidRDefault="008E2ED2" w:rsidP="008E2ED2">
      <w:r>
        <w:br w:type="page"/>
      </w:r>
    </w:p>
    <w:tbl>
      <w:tblPr>
        <w:tblW w:w="10840" w:type="dxa"/>
        <w:tblInd w:w="-1003" w:type="dxa"/>
        <w:tblCellMar>
          <w:left w:w="70" w:type="dxa"/>
          <w:right w:w="70" w:type="dxa"/>
        </w:tblCellMar>
        <w:tblLook w:val="04A0" w:firstRow="1" w:lastRow="0" w:firstColumn="1" w:lastColumn="0" w:noHBand="0" w:noVBand="1"/>
        <w:tblCaption w:val="tabel over berekening benutting drempelbedrag schatkistbankieren"/>
        <w:tblDescription w:val="Mocht deze tabel niet volledig toegankelijk zijn neem dan contact met ons op via communicatie@ictnml.nl"/>
      </w:tblPr>
      <w:tblGrid>
        <w:gridCol w:w="3245"/>
        <w:gridCol w:w="3351"/>
        <w:gridCol w:w="1166"/>
        <w:gridCol w:w="1026"/>
        <w:gridCol w:w="1026"/>
        <w:gridCol w:w="1026"/>
      </w:tblGrid>
      <w:tr w:rsidR="00332990" w:rsidRPr="00332990" w14:paraId="3851072E" w14:textId="77777777" w:rsidTr="00332990">
        <w:trPr>
          <w:trHeight w:val="660"/>
        </w:trPr>
        <w:tc>
          <w:tcPr>
            <w:tcW w:w="10840" w:type="dxa"/>
            <w:gridSpan w:val="6"/>
            <w:tcBorders>
              <w:top w:val="single" w:sz="8" w:space="0" w:color="auto"/>
              <w:left w:val="single" w:sz="8" w:space="0" w:color="auto"/>
              <w:bottom w:val="single" w:sz="8" w:space="0" w:color="auto"/>
              <w:right w:val="single" w:sz="8" w:space="0" w:color="000000"/>
            </w:tcBorders>
            <w:shd w:val="clear" w:color="000000" w:fill="5CB2E6"/>
            <w:vAlign w:val="center"/>
            <w:hideMark/>
          </w:tcPr>
          <w:p w14:paraId="22E7F93B" w14:textId="77777777" w:rsidR="00332990" w:rsidRPr="00332990" w:rsidRDefault="00332990" w:rsidP="00332990">
            <w:pPr>
              <w:spacing w:after="0" w:line="240" w:lineRule="auto"/>
              <w:rPr>
                <w:rFonts w:ascii="Calibri" w:eastAsia="Times New Roman" w:hAnsi="Calibri" w:cs="Calibri"/>
                <w:b/>
                <w:bCs/>
                <w:lang w:eastAsia="nl-NL"/>
              </w:rPr>
            </w:pPr>
            <w:r w:rsidRPr="00332990">
              <w:rPr>
                <w:rFonts w:ascii="Calibri" w:eastAsia="Times New Roman" w:hAnsi="Calibri" w:cs="Calibri"/>
                <w:b/>
                <w:bCs/>
                <w:lang w:eastAsia="nl-NL"/>
              </w:rPr>
              <w:lastRenderedPageBreak/>
              <w:t xml:space="preserve">Berekening benutting drempelbedrag schatkistbankieren </w:t>
            </w:r>
            <w:r w:rsidRPr="00332990">
              <w:rPr>
                <w:rFonts w:ascii="Calibri" w:eastAsia="Times New Roman" w:hAnsi="Calibri" w:cs="Calibri"/>
                <w:b/>
                <w:bCs/>
                <w:lang w:eastAsia="nl-NL"/>
              </w:rPr>
              <w:br/>
              <w:t>(bedragen x € 1000)</w:t>
            </w:r>
          </w:p>
        </w:tc>
      </w:tr>
      <w:tr w:rsidR="00332990" w:rsidRPr="00332990" w14:paraId="2E0177EF"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178D32C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1EE19F3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50A5A6D2"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Verslagjaar</w:t>
            </w:r>
          </w:p>
        </w:tc>
        <w:tc>
          <w:tcPr>
            <w:tcW w:w="1026" w:type="dxa"/>
            <w:tcBorders>
              <w:top w:val="nil"/>
              <w:left w:val="nil"/>
              <w:bottom w:val="single" w:sz="8" w:space="0" w:color="auto"/>
              <w:right w:val="nil"/>
            </w:tcBorders>
            <w:shd w:val="clear" w:color="000000" w:fill="BADAF3"/>
            <w:noWrap/>
            <w:vAlign w:val="center"/>
            <w:hideMark/>
          </w:tcPr>
          <w:p w14:paraId="7DFD95B6"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2025</w:t>
            </w:r>
          </w:p>
        </w:tc>
        <w:tc>
          <w:tcPr>
            <w:tcW w:w="1026" w:type="dxa"/>
            <w:tcBorders>
              <w:top w:val="nil"/>
              <w:left w:val="nil"/>
              <w:bottom w:val="single" w:sz="8" w:space="0" w:color="auto"/>
              <w:right w:val="nil"/>
            </w:tcBorders>
            <w:shd w:val="clear" w:color="000000" w:fill="BADAF3"/>
            <w:noWrap/>
            <w:vAlign w:val="center"/>
            <w:hideMark/>
          </w:tcPr>
          <w:p w14:paraId="046555A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8" w:space="0" w:color="auto"/>
              <w:right w:val="single" w:sz="8" w:space="0" w:color="auto"/>
            </w:tcBorders>
            <w:shd w:val="clear" w:color="000000" w:fill="BADAF3"/>
            <w:noWrap/>
            <w:vAlign w:val="center"/>
            <w:hideMark/>
          </w:tcPr>
          <w:p w14:paraId="3E93250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42BCDD51" w14:textId="77777777" w:rsidTr="00332990">
        <w:trPr>
          <w:trHeight w:val="300"/>
        </w:trPr>
        <w:tc>
          <w:tcPr>
            <w:tcW w:w="3245" w:type="dxa"/>
            <w:tcBorders>
              <w:top w:val="nil"/>
              <w:left w:val="single" w:sz="8" w:space="0" w:color="auto"/>
              <w:bottom w:val="nil"/>
              <w:right w:val="nil"/>
            </w:tcBorders>
            <w:noWrap/>
            <w:vAlign w:val="center"/>
            <w:hideMark/>
          </w:tcPr>
          <w:p w14:paraId="0962CA3E"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w:t>
            </w:r>
          </w:p>
        </w:tc>
        <w:tc>
          <w:tcPr>
            <w:tcW w:w="3351" w:type="dxa"/>
            <w:tcBorders>
              <w:top w:val="nil"/>
              <w:left w:val="nil"/>
              <w:bottom w:val="nil"/>
              <w:right w:val="nil"/>
            </w:tcBorders>
            <w:vAlign w:val="center"/>
            <w:hideMark/>
          </w:tcPr>
          <w:p w14:paraId="2DF56BC4"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Drempelbedrag</w:t>
            </w:r>
          </w:p>
        </w:tc>
        <w:tc>
          <w:tcPr>
            <w:tcW w:w="1166" w:type="dxa"/>
            <w:tcBorders>
              <w:top w:val="nil"/>
              <w:left w:val="nil"/>
              <w:bottom w:val="nil"/>
              <w:right w:val="nil"/>
            </w:tcBorders>
            <w:noWrap/>
            <w:vAlign w:val="center"/>
            <w:hideMark/>
          </w:tcPr>
          <w:p w14:paraId="3B33FD5E"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1.000</w:t>
            </w:r>
          </w:p>
        </w:tc>
        <w:tc>
          <w:tcPr>
            <w:tcW w:w="1026" w:type="dxa"/>
            <w:tcBorders>
              <w:top w:val="nil"/>
              <w:left w:val="nil"/>
              <w:bottom w:val="nil"/>
              <w:right w:val="nil"/>
            </w:tcBorders>
            <w:shd w:val="pct12" w:color="808080" w:fill="auto"/>
            <w:noWrap/>
            <w:vAlign w:val="center"/>
            <w:hideMark/>
          </w:tcPr>
          <w:p w14:paraId="548BDDB5"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p>
        </w:tc>
        <w:tc>
          <w:tcPr>
            <w:tcW w:w="1026" w:type="dxa"/>
            <w:tcBorders>
              <w:top w:val="nil"/>
              <w:left w:val="nil"/>
              <w:bottom w:val="nil"/>
              <w:right w:val="nil"/>
            </w:tcBorders>
            <w:shd w:val="pct12" w:color="808080" w:fill="auto"/>
            <w:noWrap/>
            <w:vAlign w:val="center"/>
            <w:hideMark/>
          </w:tcPr>
          <w:p w14:paraId="14C54B70" w14:textId="77777777" w:rsidR="00332990" w:rsidRPr="00332990" w:rsidRDefault="00332990" w:rsidP="00332990">
            <w:pPr>
              <w:spacing w:after="0" w:line="240" w:lineRule="auto"/>
              <w:rPr>
                <w:rFonts w:ascii="Times New Roman" w:eastAsia="Times New Roman" w:hAnsi="Times New Roman" w:cs="Times New Roman"/>
                <w:sz w:val="20"/>
                <w:szCs w:val="20"/>
                <w:lang w:eastAsia="nl-NL"/>
              </w:rPr>
            </w:pPr>
          </w:p>
        </w:tc>
        <w:tc>
          <w:tcPr>
            <w:tcW w:w="1026" w:type="dxa"/>
            <w:tcBorders>
              <w:top w:val="nil"/>
              <w:left w:val="nil"/>
              <w:bottom w:val="nil"/>
              <w:right w:val="single" w:sz="8" w:space="0" w:color="auto"/>
            </w:tcBorders>
            <w:shd w:val="pct12" w:color="808080" w:fill="auto"/>
            <w:noWrap/>
            <w:vAlign w:val="center"/>
            <w:hideMark/>
          </w:tcPr>
          <w:p w14:paraId="6FEBC3A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1AE9F905" w14:textId="77777777" w:rsidTr="00332990">
        <w:trPr>
          <w:trHeight w:val="300"/>
        </w:trPr>
        <w:tc>
          <w:tcPr>
            <w:tcW w:w="3245" w:type="dxa"/>
            <w:tcBorders>
              <w:top w:val="single" w:sz="8" w:space="0" w:color="auto"/>
              <w:left w:val="single" w:sz="8" w:space="0" w:color="auto"/>
              <w:bottom w:val="single" w:sz="8" w:space="0" w:color="auto"/>
              <w:right w:val="nil"/>
            </w:tcBorders>
            <w:shd w:val="clear" w:color="000000" w:fill="BADAF3"/>
            <w:noWrap/>
            <w:vAlign w:val="center"/>
            <w:hideMark/>
          </w:tcPr>
          <w:p w14:paraId="62834092"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single" w:sz="8" w:space="0" w:color="auto"/>
              <w:left w:val="nil"/>
              <w:bottom w:val="single" w:sz="8" w:space="0" w:color="auto"/>
              <w:right w:val="nil"/>
            </w:tcBorders>
            <w:shd w:val="clear" w:color="000000" w:fill="BADAF3"/>
            <w:vAlign w:val="center"/>
            <w:hideMark/>
          </w:tcPr>
          <w:p w14:paraId="6050FA3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single" w:sz="8" w:space="0" w:color="auto"/>
              <w:left w:val="nil"/>
              <w:bottom w:val="single" w:sz="8" w:space="0" w:color="auto"/>
              <w:right w:val="nil"/>
            </w:tcBorders>
            <w:shd w:val="clear" w:color="000000" w:fill="BADAF3"/>
            <w:noWrap/>
            <w:vAlign w:val="center"/>
            <w:hideMark/>
          </w:tcPr>
          <w:p w14:paraId="1D9B7C9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1</w:t>
            </w:r>
          </w:p>
        </w:tc>
        <w:tc>
          <w:tcPr>
            <w:tcW w:w="1026" w:type="dxa"/>
            <w:tcBorders>
              <w:top w:val="single" w:sz="8" w:space="0" w:color="auto"/>
              <w:left w:val="nil"/>
              <w:bottom w:val="single" w:sz="8" w:space="0" w:color="auto"/>
              <w:right w:val="nil"/>
            </w:tcBorders>
            <w:shd w:val="clear" w:color="000000" w:fill="BADAF3"/>
            <w:noWrap/>
            <w:vAlign w:val="center"/>
            <w:hideMark/>
          </w:tcPr>
          <w:p w14:paraId="7106EB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2</w:t>
            </w:r>
          </w:p>
        </w:tc>
        <w:tc>
          <w:tcPr>
            <w:tcW w:w="1026" w:type="dxa"/>
            <w:tcBorders>
              <w:top w:val="single" w:sz="8" w:space="0" w:color="auto"/>
              <w:left w:val="nil"/>
              <w:bottom w:val="single" w:sz="8" w:space="0" w:color="auto"/>
              <w:right w:val="nil"/>
            </w:tcBorders>
            <w:shd w:val="clear" w:color="000000" w:fill="BADAF3"/>
            <w:noWrap/>
            <w:vAlign w:val="center"/>
            <w:hideMark/>
          </w:tcPr>
          <w:p w14:paraId="3186182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3</w:t>
            </w:r>
          </w:p>
        </w:tc>
        <w:tc>
          <w:tcPr>
            <w:tcW w:w="1026" w:type="dxa"/>
            <w:tcBorders>
              <w:top w:val="single" w:sz="8" w:space="0" w:color="auto"/>
              <w:left w:val="nil"/>
              <w:bottom w:val="single" w:sz="8" w:space="0" w:color="auto"/>
              <w:right w:val="single" w:sz="8" w:space="0" w:color="auto"/>
            </w:tcBorders>
            <w:shd w:val="clear" w:color="000000" w:fill="BADAF3"/>
            <w:noWrap/>
            <w:vAlign w:val="center"/>
            <w:hideMark/>
          </w:tcPr>
          <w:p w14:paraId="005A152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4</w:t>
            </w:r>
          </w:p>
        </w:tc>
      </w:tr>
      <w:tr w:rsidR="00332990" w:rsidRPr="00332990" w14:paraId="367B5BBE" w14:textId="77777777" w:rsidTr="00332990">
        <w:trPr>
          <w:trHeight w:val="900"/>
        </w:trPr>
        <w:tc>
          <w:tcPr>
            <w:tcW w:w="3245" w:type="dxa"/>
            <w:tcBorders>
              <w:top w:val="nil"/>
              <w:left w:val="single" w:sz="8" w:space="0" w:color="auto"/>
              <w:bottom w:val="single" w:sz="4" w:space="0" w:color="31869B"/>
              <w:right w:val="nil"/>
            </w:tcBorders>
            <w:noWrap/>
            <w:vAlign w:val="center"/>
            <w:hideMark/>
          </w:tcPr>
          <w:p w14:paraId="1D0300B9"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w:t>
            </w:r>
          </w:p>
        </w:tc>
        <w:tc>
          <w:tcPr>
            <w:tcW w:w="3351" w:type="dxa"/>
            <w:tcBorders>
              <w:top w:val="nil"/>
              <w:left w:val="nil"/>
              <w:bottom w:val="single" w:sz="4" w:space="0" w:color="31869B"/>
              <w:right w:val="nil"/>
            </w:tcBorders>
            <w:vAlign w:val="center"/>
            <w:hideMark/>
          </w:tcPr>
          <w:p w14:paraId="173F7B26"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Kwartaalcijfer op dagbasis buiten 's Rijks schatkist aangehouden middelen</w:t>
            </w:r>
          </w:p>
        </w:tc>
        <w:tc>
          <w:tcPr>
            <w:tcW w:w="1166" w:type="dxa"/>
            <w:tcBorders>
              <w:top w:val="nil"/>
              <w:left w:val="nil"/>
              <w:bottom w:val="single" w:sz="4" w:space="0" w:color="31869B"/>
              <w:right w:val="nil"/>
            </w:tcBorders>
            <w:noWrap/>
            <w:vAlign w:val="center"/>
            <w:hideMark/>
          </w:tcPr>
          <w:p w14:paraId="79640E48"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52</w:t>
            </w:r>
          </w:p>
        </w:tc>
        <w:tc>
          <w:tcPr>
            <w:tcW w:w="1026" w:type="dxa"/>
            <w:tcBorders>
              <w:top w:val="nil"/>
              <w:left w:val="nil"/>
              <w:bottom w:val="single" w:sz="4" w:space="0" w:color="31869B"/>
              <w:right w:val="nil"/>
            </w:tcBorders>
            <w:noWrap/>
            <w:vAlign w:val="center"/>
            <w:hideMark/>
          </w:tcPr>
          <w:p w14:paraId="0E84EA2D"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55</w:t>
            </w:r>
          </w:p>
        </w:tc>
        <w:tc>
          <w:tcPr>
            <w:tcW w:w="1026" w:type="dxa"/>
            <w:tcBorders>
              <w:top w:val="nil"/>
              <w:left w:val="nil"/>
              <w:bottom w:val="single" w:sz="4" w:space="0" w:color="31869B"/>
              <w:right w:val="nil"/>
            </w:tcBorders>
            <w:noWrap/>
            <w:vAlign w:val="center"/>
            <w:hideMark/>
          </w:tcPr>
          <w:p w14:paraId="1C188A4E"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60</w:t>
            </w:r>
          </w:p>
        </w:tc>
        <w:tc>
          <w:tcPr>
            <w:tcW w:w="1026" w:type="dxa"/>
            <w:tcBorders>
              <w:top w:val="nil"/>
              <w:left w:val="nil"/>
              <w:bottom w:val="single" w:sz="4" w:space="0" w:color="31869B"/>
              <w:right w:val="single" w:sz="8" w:space="0" w:color="auto"/>
            </w:tcBorders>
            <w:noWrap/>
            <w:vAlign w:val="center"/>
            <w:hideMark/>
          </w:tcPr>
          <w:p w14:paraId="747E9086"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51</w:t>
            </w:r>
          </w:p>
        </w:tc>
      </w:tr>
      <w:tr w:rsidR="00332990" w:rsidRPr="00332990" w14:paraId="3ECD897B"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357B53A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(3a) = (1) &gt; (2)</w:t>
            </w:r>
          </w:p>
        </w:tc>
        <w:tc>
          <w:tcPr>
            <w:tcW w:w="3351" w:type="dxa"/>
            <w:tcBorders>
              <w:top w:val="nil"/>
              <w:left w:val="nil"/>
              <w:bottom w:val="single" w:sz="4" w:space="0" w:color="31869B"/>
              <w:right w:val="nil"/>
            </w:tcBorders>
            <w:vAlign w:val="center"/>
            <w:hideMark/>
          </w:tcPr>
          <w:p w14:paraId="5744058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Ruimte onder het drempelbedrag</w:t>
            </w:r>
          </w:p>
        </w:tc>
        <w:tc>
          <w:tcPr>
            <w:tcW w:w="1166" w:type="dxa"/>
            <w:tcBorders>
              <w:top w:val="nil"/>
              <w:left w:val="nil"/>
              <w:bottom w:val="single" w:sz="4" w:space="0" w:color="31869B"/>
              <w:right w:val="nil"/>
            </w:tcBorders>
            <w:noWrap/>
            <w:vAlign w:val="center"/>
            <w:hideMark/>
          </w:tcPr>
          <w:p w14:paraId="6794F52A"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948</w:t>
            </w:r>
          </w:p>
        </w:tc>
        <w:tc>
          <w:tcPr>
            <w:tcW w:w="1026" w:type="dxa"/>
            <w:tcBorders>
              <w:top w:val="nil"/>
              <w:left w:val="nil"/>
              <w:bottom w:val="single" w:sz="4" w:space="0" w:color="31869B"/>
              <w:right w:val="nil"/>
            </w:tcBorders>
            <w:noWrap/>
            <w:vAlign w:val="center"/>
            <w:hideMark/>
          </w:tcPr>
          <w:p w14:paraId="588E4664"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945</w:t>
            </w:r>
          </w:p>
        </w:tc>
        <w:tc>
          <w:tcPr>
            <w:tcW w:w="1026" w:type="dxa"/>
            <w:tcBorders>
              <w:top w:val="nil"/>
              <w:left w:val="nil"/>
              <w:bottom w:val="single" w:sz="4" w:space="0" w:color="31869B"/>
              <w:right w:val="nil"/>
            </w:tcBorders>
            <w:noWrap/>
            <w:vAlign w:val="center"/>
            <w:hideMark/>
          </w:tcPr>
          <w:p w14:paraId="652F4703"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940</w:t>
            </w:r>
          </w:p>
        </w:tc>
        <w:tc>
          <w:tcPr>
            <w:tcW w:w="1026" w:type="dxa"/>
            <w:tcBorders>
              <w:top w:val="nil"/>
              <w:left w:val="nil"/>
              <w:bottom w:val="single" w:sz="4" w:space="0" w:color="31869B"/>
              <w:right w:val="single" w:sz="8" w:space="0" w:color="auto"/>
            </w:tcBorders>
            <w:noWrap/>
            <w:vAlign w:val="center"/>
            <w:hideMark/>
          </w:tcPr>
          <w:p w14:paraId="61C43260"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949</w:t>
            </w:r>
          </w:p>
        </w:tc>
      </w:tr>
      <w:tr w:rsidR="00332990" w:rsidRPr="00332990" w14:paraId="2106571C" w14:textId="77777777" w:rsidTr="00332990">
        <w:trPr>
          <w:trHeight w:val="300"/>
        </w:trPr>
        <w:tc>
          <w:tcPr>
            <w:tcW w:w="3245" w:type="dxa"/>
            <w:tcBorders>
              <w:top w:val="nil"/>
              <w:left w:val="single" w:sz="8" w:space="0" w:color="auto"/>
              <w:bottom w:val="nil"/>
              <w:right w:val="nil"/>
            </w:tcBorders>
            <w:noWrap/>
            <w:vAlign w:val="center"/>
            <w:hideMark/>
          </w:tcPr>
          <w:p w14:paraId="6E201025"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(3b) = (2) &gt; (1)</w:t>
            </w:r>
          </w:p>
        </w:tc>
        <w:tc>
          <w:tcPr>
            <w:tcW w:w="3351" w:type="dxa"/>
            <w:tcBorders>
              <w:top w:val="nil"/>
              <w:left w:val="nil"/>
              <w:bottom w:val="nil"/>
              <w:right w:val="nil"/>
            </w:tcBorders>
            <w:vAlign w:val="center"/>
            <w:hideMark/>
          </w:tcPr>
          <w:p w14:paraId="5F183AD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Overschrijding van het drempelbedrag</w:t>
            </w:r>
          </w:p>
        </w:tc>
        <w:tc>
          <w:tcPr>
            <w:tcW w:w="1166" w:type="dxa"/>
            <w:tcBorders>
              <w:top w:val="nil"/>
              <w:left w:val="nil"/>
              <w:bottom w:val="nil"/>
              <w:right w:val="nil"/>
            </w:tcBorders>
            <w:noWrap/>
            <w:vAlign w:val="center"/>
            <w:hideMark/>
          </w:tcPr>
          <w:p w14:paraId="3F959355"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nil"/>
            </w:tcBorders>
            <w:noWrap/>
            <w:vAlign w:val="center"/>
            <w:hideMark/>
          </w:tcPr>
          <w:p w14:paraId="6842062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nil"/>
            </w:tcBorders>
            <w:noWrap/>
            <w:vAlign w:val="center"/>
            <w:hideMark/>
          </w:tcPr>
          <w:p w14:paraId="47F41EE7"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c>
          <w:tcPr>
            <w:tcW w:w="1026" w:type="dxa"/>
            <w:tcBorders>
              <w:top w:val="nil"/>
              <w:left w:val="nil"/>
              <w:bottom w:val="nil"/>
              <w:right w:val="single" w:sz="8" w:space="0" w:color="auto"/>
            </w:tcBorders>
            <w:noWrap/>
            <w:vAlign w:val="center"/>
            <w:hideMark/>
          </w:tcPr>
          <w:p w14:paraId="7B5257FC"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0</w:t>
            </w:r>
          </w:p>
        </w:tc>
      </w:tr>
      <w:tr w:rsidR="00332990" w:rsidRPr="00332990" w14:paraId="78FD60A5" w14:textId="77777777" w:rsidTr="00332990">
        <w:trPr>
          <w:trHeight w:val="300"/>
        </w:trPr>
        <w:tc>
          <w:tcPr>
            <w:tcW w:w="10840" w:type="dxa"/>
            <w:gridSpan w:val="6"/>
            <w:tcBorders>
              <w:top w:val="single" w:sz="8" w:space="0" w:color="auto"/>
              <w:left w:val="single" w:sz="8" w:space="0" w:color="auto"/>
              <w:bottom w:val="nil"/>
              <w:right w:val="single" w:sz="8" w:space="0" w:color="000000"/>
            </w:tcBorders>
            <w:shd w:val="clear" w:color="000000" w:fill="BADAF3"/>
            <w:noWrap/>
            <w:vAlign w:val="center"/>
            <w:hideMark/>
          </w:tcPr>
          <w:p w14:paraId="0B488AB1"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(1) Berekening drempelbedrag</w:t>
            </w:r>
          </w:p>
        </w:tc>
      </w:tr>
      <w:tr w:rsidR="00332990" w:rsidRPr="00332990" w14:paraId="7E359265"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2B718A8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3DDD6A1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723BBB89" w14:textId="77777777" w:rsidR="00332990" w:rsidRPr="00332990" w:rsidRDefault="00332990" w:rsidP="00332990">
            <w:pPr>
              <w:spacing w:after="0" w:line="240" w:lineRule="auto"/>
              <w:rPr>
                <w:rFonts w:ascii="Calibri" w:eastAsia="Times New Roman" w:hAnsi="Calibri" w:cs="Calibri"/>
                <w:b/>
                <w:bCs/>
                <w:lang w:eastAsia="nl-NL"/>
              </w:rPr>
            </w:pPr>
            <w:r w:rsidRPr="00332990">
              <w:rPr>
                <w:rFonts w:ascii="Calibri" w:eastAsia="Times New Roman" w:hAnsi="Calibri" w:cs="Calibri"/>
                <w:b/>
                <w:bCs/>
                <w:lang w:eastAsia="nl-NL"/>
              </w:rPr>
              <w:t>Verslagjaar</w:t>
            </w:r>
          </w:p>
        </w:tc>
        <w:tc>
          <w:tcPr>
            <w:tcW w:w="1026" w:type="dxa"/>
            <w:tcBorders>
              <w:top w:val="nil"/>
              <w:left w:val="nil"/>
              <w:bottom w:val="single" w:sz="8" w:space="0" w:color="auto"/>
              <w:right w:val="nil"/>
            </w:tcBorders>
            <w:shd w:val="clear" w:color="000000" w:fill="BADAF3"/>
            <w:noWrap/>
            <w:vAlign w:val="center"/>
            <w:hideMark/>
          </w:tcPr>
          <w:p w14:paraId="78966609" w14:textId="77777777" w:rsidR="00332990" w:rsidRPr="00332990" w:rsidRDefault="00332990" w:rsidP="00332990">
            <w:pPr>
              <w:spacing w:after="0" w:line="240" w:lineRule="auto"/>
              <w:jc w:val="right"/>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2025</w:t>
            </w:r>
          </w:p>
        </w:tc>
        <w:tc>
          <w:tcPr>
            <w:tcW w:w="1026" w:type="dxa"/>
            <w:tcBorders>
              <w:top w:val="nil"/>
              <w:left w:val="nil"/>
              <w:bottom w:val="single" w:sz="8" w:space="0" w:color="auto"/>
              <w:right w:val="nil"/>
            </w:tcBorders>
            <w:shd w:val="clear" w:color="000000" w:fill="BADAF3"/>
            <w:noWrap/>
            <w:vAlign w:val="center"/>
            <w:hideMark/>
          </w:tcPr>
          <w:p w14:paraId="3CD55D6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8" w:space="0" w:color="auto"/>
              <w:right w:val="single" w:sz="8" w:space="0" w:color="auto"/>
            </w:tcBorders>
            <w:shd w:val="clear" w:color="000000" w:fill="BADAF3"/>
            <w:noWrap/>
            <w:vAlign w:val="center"/>
            <w:hideMark/>
          </w:tcPr>
          <w:p w14:paraId="606E300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316AD3C2"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683E37AE"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(4a)</w:t>
            </w:r>
          </w:p>
        </w:tc>
        <w:tc>
          <w:tcPr>
            <w:tcW w:w="3351" w:type="dxa"/>
            <w:tcBorders>
              <w:top w:val="nil"/>
              <w:left w:val="nil"/>
              <w:bottom w:val="single" w:sz="4" w:space="0" w:color="31869B"/>
              <w:right w:val="nil"/>
            </w:tcBorders>
            <w:vAlign w:val="center"/>
            <w:hideMark/>
          </w:tcPr>
          <w:p w14:paraId="35EB0C5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Begrotingstotaal verslagjaar</w:t>
            </w:r>
          </w:p>
        </w:tc>
        <w:tc>
          <w:tcPr>
            <w:tcW w:w="1166" w:type="dxa"/>
            <w:tcBorders>
              <w:top w:val="nil"/>
              <w:left w:val="nil"/>
              <w:bottom w:val="single" w:sz="4" w:space="0" w:color="31869B"/>
              <w:right w:val="nil"/>
            </w:tcBorders>
            <w:noWrap/>
            <w:vAlign w:val="center"/>
            <w:hideMark/>
          </w:tcPr>
          <w:p w14:paraId="15444DCE"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15.795</w:t>
            </w:r>
          </w:p>
        </w:tc>
        <w:tc>
          <w:tcPr>
            <w:tcW w:w="1026" w:type="dxa"/>
            <w:tcBorders>
              <w:top w:val="nil"/>
              <w:left w:val="nil"/>
              <w:bottom w:val="single" w:sz="4" w:space="0" w:color="31869B"/>
              <w:right w:val="nil"/>
            </w:tcBorders>
            <w:shd w:val="pct12" w:color="808080" w:fill="auto"/>
            <w:noWrap/>
            <w:vAlign w:val="center"/>
            <w:hideMark/>
          </w:tcPr>
          <w:p w14:paraId="78698B29"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040C8DF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70B02AE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7E6D2CF1" w14:textId="77777777" w:rsidTr="00332990">
        <w:trPr>
          <w:trHeight w:val="900"/>
        </w:trPr>
        <w:tc>
          <w:tcPr>
            <w:tcW w:w="3245" w:type="dxa"/>
            <w:tcBorders>
              <w:top w:val="nil"/>
              <w:left w:val="single" w:sz="8" w:space="0" w:color="auto"/>
              <w:bottom w:val="single" w:sz="4" w:space="0" w:color="31869B"/>
              <w:right w:val="nil"/>
            </w:tcBorders>
            <w:noWrap/>
            <w:vAlign w:val="center"/>
            <w:hideMark/>
          </w:tcPr>
          <w:p w14:paraId="6A4A8C6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(4b)</w:t>
            </w:r>
          </w:p>
        </w:tc>
        <w:tc>
          <w:tcPr>
            <w:tcW w:w="3351" w:type="dxa"/>
            <w:tcBorders>
              <w:top w:val="nil"/>
              <w:left w:val="nil"/>
              <w:bottom w:val="single" w:sz="4" w:space="0" w:color="31869B"/>
              <w:right w:val="nil"/>
            </w:tcBorders>
            <w:vAlign w:val="center"/>
            <w:hideMark/>
          </w:tcPr>
          <w:p w14:paraId="48F9E7F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Het deel van het begrotingstotaal dat kleiner of gelijk is aan € 500 mln.</w:t>
            </w:r>
          </w:p>
        </w:tc>
        <w:tc>
          <w:tcPr>
            <w:tcW w:w="1166" w:type="dxa"/>
            <w:tcBorders>
              <w:top w:val="nil"/>
              <w:left w:val="nil"/>
              <w:bottom w:val="single" w:sz="4" w:space="0" w:color="31869B"/>
              <w:right w:val="nil"/>
            </w:tcBorders>
            <w:noWrap/>
            <w:vAlign w:val="center"/>
            <w:hideMark/>
          </w:tcPr>
          <w:p w14:paraId="3645F688"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15.795</w:t>
            </w:r>
          </w:p>
        </w:tc>
        <w:tc>
          <w:tcPr>
            <w:tcW w:w="1026" w:type="dxa"/>
            <w:tcBorders>
              <w:top w:val="nil"/>
              <w:left w:val="nil"/>
              <w:bottom w:val="single" w:sz="4" w:space="0" w:color="31869B"/>
              <w:right w:val="nil"/>
            </w:tcBorders>
            <w:shd w:val="pct12" w:color="808080" w:fill="auto"/>
            <w:noWrap/>
            <w:vAlign w:val="center"/>
            <w:hideMark/>
          </w:tcPr>
          <w:p w14:paraId="350F9187"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314EC4E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35E3C79A"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35D7C373" w14:textId="77777777" w:rsidTr="00332990">
        <w:trPr>
          <w:trHeight w:val="600"/>
        </w:trPr>
        <w:tc>
          <w:tcPr>
            <w:tcW w:w="3245" w:type="dxa"/>
            <w:tcBorders>
              <w:top w:val="nil"/>
              <w:left w:val="single" w:sz="8" w:space="0" w:color="auto"/>
              <w:bottom w:val="single" w:sz="4" w:space="0" w:color="31869B"/>
              <w:right w:val="nil"/>
            </w:tcBorders>
            <w:noWrap/>
            <w:vAlign w:val="center"/>
            <w:hideMark/>
          </w:tcPr>
          <w:p w14:paraId="3D621D20"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(4c)</w:t>
            </w:r>
          </w:p>
        </w:tc>
        <w:tc>
          <w:tcPr>
            <w:tcW w:w="3351" w:type="dxa"/>
            <w:tcBorders>
              <w:top w:val="nil"/>
              <w:left w:val="nil"/>
              <w:bottom w:val="single" w:sz="4" w:space="0" w:color="31869B"/>
              <w:right w:val="nil"/>
            </w:tcBorders>
            <w:vAlign w:val="center"/>
            <w:hideMark/>
          </w:tcPr>
          <w:p w14:paraId="78042CF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Het deel van het begrotingstotaal dat de € 500 mln. te boven gaat</w:t>
            </w:r>
          </w:p>
        </w:tc>
        <w:tc>
          <w:tcPr>
            <w:tcW w:w="1166" w:type="dxa"/>
            <w:tcBorders>
              <w:top w:val="nil"/>
              <w:left w:val="nil"/>
              <w:bottom w:val="single" w:sz="4" w:space="0" w:color="31869B"/>
              <w:right w:val="nil"/>
            </w:tcBorders>
            <w:noWrap/>
            <w:vAlign w:val="center"/>
            <w:hideMark/>
          </w:tcPr>
          <w:p w14:paraId="533DDF7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07B39DA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nil"/>
            </w:tcBorders>
            <w:shd w:val="pct12" w:color="808080" w:fill="auto"/>
            <w:noWrap/>
            <w:vAlign w:val="center"/>
            <w:hideMark/>
          </w:tcPr>
          <w:p w14:paraId="10B3979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single" w:sz="4" w:space="0" w:color="31869B"/>
              <w:right w:val="single" w:sz="8" w:space="0" w:color="auto"/>
            </w:tcBorders>
            <w:shd w:val="pct12" w:color="808080" w:fill="auto"/>
            <w:noWrap/>
            <w:vAlign w:val="center"/>
            <w:hideMark/>
          </w:tcPr>
          <w:p w14:paraId="54CC1F40"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2E8ED5BC" w14:textId="77777777" w:rsidTr="00332990">
        <w:trPr>
          <w:trHeight w:val="3120"/>
        </w:trPr>
        <w:tc>
          <w:tcPr>
            <w:tcW w:w="3245" w:type="dxa"/>
            <w:tcBorders>
              <w:top w:val="nil"/>
              <w:left w:val="single" w:sz="8" w:space="0" w:color="auto"/>
              <w:bottom w:val="nil"/>
              <w:right w:val="nil"/>
            </w:tcBorders>
            <w:vAlign w:val="center"/>
            <w:hideMark/>
          </w:tcPr>
          <w:p w14:paraId="3171ED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xml:space="preserve">(1) = (4b)*0,02 + (4c)*0,002 met een minimum van € 1.000.000 als het begrotingstotaal kleiner of gelijk is aan € 500 mln. En als begrotingstotaal groter dan € 500 mln. is is het drempelbedrag gelijk aan € 10 mln., vermeerderd met 0,2% van het deel van het begrotingstotaal dat de € 500 mln. te boven gaat. </w:t>
            </w:r>
          </w:p>
        </w:tc>
        <w:tc>
          <w:tcPr>
            <w:tcW w:w="3351" w:type="dxa"/>
            <w:tcBorders>
              <w:top w:val="nil"/>
              <w:left w:val="nil"/>
              <w:bottom w:val="nil"/>
              <w:right w:val="nil"/>
            </w:tcBorders>
            <w:vAlign w:val="center"/>
            <w:hideMark/>
          </w:tcPr>
          <w:p w14:paraId="7AB1B98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Drempelbedrag</w:t>
            </w:r>
          </w:p>
        </w:tc>
        <w:tc>
          <w:tcPr>
            <w:tcW w:w="1166" w:type="dxa"/>
            <w:tcBorders>
              <w:top w:val="nil"/>
              <w:left w:val="nil"/>
              <w:bottom w:val="nil"/>
              <w:right w:val="nil"/>
            </w:tcBorders>
            <w:noWrap/>
            <w:vAlign w:val="center"/>
            <w:hideMark/>
          </w:tcPr>
          <w:p w14:paraId="0F26F19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1.000</w:t>
            </w:r>
          </w:p>
        </w:tc>
        <w:tc>
          <w:tcPr>
            <w:tcW w:w="1026" w:type="dxa"/>
            <w:tcBorders>
              <w:top w:val="nil"/>
              <w:left w:val="nil"/>
              <w:bottom w:val="nil"/>
              <w:right w:val="nil"/>
            </w:tcBorders>
            <w:shd w:val="pct12" w:color="808080" w:fill="auto"/>
            <w:noWrap/>
            <w:vAlign w:val="center"/>
            <w:hideMark/>
          </w:tcPr>
          <w:p w14:paraId="64100D31"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nil"/>
              <w:right w:val="nil"/>
            </w:tcBorders>
            <w:shd w:val="pct12" w:color="808080" w:fill="auto"/>
            <w:noWrap/>
            <w:vAlign w:val="center"/>
            <w:hideMark/>
          </w:tcPr>
          <w:p w14:paraId="56D705F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026" w:type="dxa"/>
            <w:tcBorders>
              <w:top w:val="nil"/>
              <w:left w:val="nil"/>
              <w:bottom w:val="nil"/>
              <w:right w:val="single" w:sz="8" w:space="0" w:color="auto"/>
            </w:tcBorders>
            <w:shd w:val="pct12" w:color="808080" w:fill="auto"/>
            <w:noWrap/>
            <w:vAlign w:val="center"/>
            <w:hideMark/>
          </w:tcPr>
          <w:p w14:paraId="120D980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r>
      <w:tr w:rsidR="00332990" w:rsidRPr="00332990" w14:paraId="7804EC45" w14:textId="77777777" w:rsidTr="00332990">
        <w:trPr>
          <w:trHeight w:val="300"/>
        </w:trPr>
        <w:tc>
          <w:tcPr>
            <w:tcW w:w="10840" w:type="dxa"/>
            <w:gridSpan w:val="6"/>
            <w:tcBorders>
              <w:top w:val="single" w:sz="8" w:space="0" w:color="auto"/>
              <w:left w:val="single" w:sz="8" w:space="0" w:color="auto"/>
              <w:bottom w:val="nil"/>
              <w:right w:val="single" w:sz="8" w:space="0" w:color="000000"/>
            </w:tcBorders>
            <w:shd w:val="clear" w:color="000000" w:fill="BADAF3"/>
            <w:noWrap/>
            <w:vAlign w:val="center"/>
            <w:hideMark/>
          </w:tcPr>
          <w:p w14:paraId="38AA4AD0" w14:textId="77777777" w:rsidR="00332990" w:rsidRPr="00332990" w:rsidRDefault="00332990" w:rsidP="00332990">
            <w:pPr>
              <w:spacing w:after="0" w:line="240" w:lineRule="auto"/>
              <w:rPr>
                <w:rFonts w:ascii="Calibri" w:eastAsia="Times New Roman" w:hAnsi="Calibri" w:cs="Calibri"/>
                <w:b/>
                <w:bCs/>
                <w:color w:val="000000"/>
                <w:lang w:eastAsia="nl-NL"/>
              </w:rPr>
            </w:pPr>
            <w:r w:rsidRPr="00332990">
              <w:rPr>
                <w:rFonts w:ascii="Calibri" w:eastAsia="Times New Roman" w:hAnsi="Calibri" w:cs="Calibri"/>
                <w:b/>
                <w:bCs/>
                <w:color w:val="000000"/>
                <w:lang w:eastAsia="nl-NL"/>
              </w:rPr>
              <w:t>(2) Berekening kwartaalcijfer op dagbasis buiten 's Rijks schatkist aangehouden middelen</w:t>
            </w:r>
          </w:p>
        </w:tc>
      </w:tr>
      <w:tr w:rsidR="00332990" w:rsidRPr="00332990" w14:paraId="4644D401" w14:textId="77777777" w:rsidTr="00332990">
        <w:trPr>
          <w:trHeight w:val="300"/>
        </w:trPr>
        <w:tc>
          <w:tcPr>
            <w:tcW w:w="3245" w:type="dxa"/>
            <w:tcBorders>
              <w:top w:val="nil"/>
              <w:left w:val="single" w:sz="8" w:space="0" w:color="auto"/>
              <w:bottom w:val="single" w:sz="8" w:space="0" w:color="auto"/>
              <w:right w:val="nil"/>
            </w:tcBorders>
            <w:shd w:val="clear" w:color="000000" w:fill="BADAF3"/>
            <w:noWrap/>
            <w:vAlign w:val="center"/>
            <w:hideMark/>
          </w:tcPr>
          <w:p w14:paraId="6FE903AE"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3351" w:type="dxa"/>
            <w:tcBorders>
              <w:top w:val="nil"/>
              <w:left w:val="nil"/>
              <w:bottom w:val="single" w:sz="8" w:space="0" w:color="auto"/>
              <w:right w:val="nil"/>
            </w:tcBorders>
            <w:shd w:val="clear" w:color="000000" w:fill="BADAF3"/>
            <w:vAlign w:val="center"/>
            <w:hideMark/>
          </w:tcPr>
          <w:p w14:paraId="593F2AB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 </w:t>
            </w:r>
          </w:p>
        </w:tc>
        <w:tc>
          <w:tcPr>
            <w:tcW w:w="1166" w:type="dxa"/>
            <w:tcBorders>
              <w:top w:val="nil"/>
              <w:left w:val="nil"/>
              <w:bottom w:val="single" w:sz="8" w:space="0" w:color="auto"/>
              <w:right w:val="nil"/>
            </w:tcBorders>
            <w:shd w:val="clear" w:color="000000" w:fill="BADAF3"/>
            <w:noWrap/>
            <w:vAlign w:val="center"/>
            <w:hideMark/>
          </w:tcPr>
          <w:p w14:paraId="675675BC"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1</w:t>
            </w:r>
          </w:p>
        </w:tc>
        <w:tc>
          <w:tcPr>
            <w:tcW w:w="1026" w:type="dxa"/>
            <w:tcBorders>
              <w:top w:val="nil"/>
              <w:left w:val="nil"/>
              <w:bottom w:val="single" w:sz="8" w:space="0" w:color="auto"/>
              <w:right w:val="nil"/>
            </w:tcBorders>
            <w:shd w:val="clear" w:color="000000" w:fill="BADAF3"/>
            <w:noWrap/>
            <w:vAlign w:val="center"/>
            <w:hideMark/>
          </w:tcPr>
          <w:p w14:paraId="7AEFA38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2</w:t>
            </w:r>
          </w:p>
        </w:tc>
        <w:tc>
          <w:tcPr>
            <w:tcW w:w="1026" w:type="dxa"/>
            <w:tcBorders>
              <w:top w:val="nil"/>
              <w:left w:val="nil"/>
              <w:bottom w:val="single" w:sz="8" w:space="0" w:color="auto"/>
              <w:right w:val="nil"/>
            </w:tcBorders>
            <w:shd w:val="clear" w:color="000000" w:fill="BADAF3"/>
            <w:noWrap/>
            <w:vAlign w:val="center"/>
            <w:hideMark/>
          </w:tcPr>
          <w:p w14:paraId="56618A5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3</w:t>
            </w:r>
          </w:p>
        </w:tc>
        <w:tc>
          <w:tcPr>
            <w:tcW w:w="1026" w:type="dxa"/>
            <w:tcBorders>
              <w:top w:val="nil"/>
              <w:left w:val="nil"/>
              <w:bottom w:val="single" w:sz="8" w:space="0" w:color="auto"/>
              <w:right w:val="single" w:sz="8" w:space="0" w:color="auto"/>
            </w:tcBorders>
            <w:shd w:val="clear" w:color="000000" w:fill="BADAF3"/>
            <w:noWrap/>
            <w:vAlign w:val="center"/>
            <w:hideMark/>
          </w:tcPr>
          <w:p w14:paraId="770642FD"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 4</w:t>
            </w:r>
          </w:p>
        </w:tc>
      </w:tr>
      <w:tr w:rsidR="00332990" w:rsidRPr="00332990" w14:paraId="09547C31" w14:textId="77777777" w:rsidTr="00332990">
        <w:trPr>
          <w:trHeight w:val="1200"/>
        </w:trPr>
        <w:tc>
          <w:tcPr>
            <w:tcW w:w="3245" w:type="dxa"/>
            <w:tcBorders>
              <w:top w:val="nil"/>
              <w:left w:val="single" w:sz="8" w:space="0" w:color="auto"/>
              <w:bottom w:val="single" w:sz="4" w:space="0" w:color="31869B"/>
              <w:right w:val="nil"/>
            </w:tcBorders>
            <w:noWrap/>
            <w:vAlign w:val="center"/>
            <w:hideMark/>
          </w:tcPr>
          <w:p w14:paraId="5985FA0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(5a)</w:t>
            </w:r>
          </w:p>
        </w:tc>
        <w:tc>
          <w:tcPr>
            <w:tcW w:w="3351" w:type="dxa"/>
            <w:tcBorders>
              <w:top w:val="nil"/>
              <w:left w:val="nil"/>
              <w:bottom w:val="single" w:sz="4" w:space="0" w:color="31869B"/>
              <w:right w:val="nil"/>
            </w:tcBorders>
            <w:vAlign w:val="center"/>
            <w:hideMark/>
          </w:tcPr>
          <w:p w14:paraId="03D52228"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Som van de per dag buiten 's Rijks schatkist aangehouden middelen (negatieve bedragen tellen als nihil)</w:t>
            </w:r>
          </w:p>
        </w:tc>
        <w:tc>
          <w:tcPr>
            <w:tcW w:w="1166" w:type="dxa"/>
            <w:tcBorders>
              <w:top w:val="nil"/>
              <w:left w:val="nil"/>
              <w:bottom w:val="single" w:sz="4" w:space="0" w:color="31869B"/>
              <w:right w:val="nil"/>
            </w:tcBorders>
            <w:noWrap/>
            <w:vAlign w:val="center"/>
            <w:hideMark/>
          </w:tcPr>
          <w:p w14:paraId="228BFC93"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4.745</w:t>
            </w:r>
          </w:p>
        </w:tc>
        <w:tc>
          <w:tcPr>
            <w:tcW w:w="1026" w:type="dxa"/>
            <w:tcBorders>
              <w:top w:val="nil"/>
              <w:left w:val="nil"/>
              <w:bottom w:val="single" w:sz="4" w:space="0" w:color="31869B"/>
              <w:right w:val="nil"/>
            </w:tcBorders>
            <w:noWrap/>
            <w:vAlign w:val="center"/>
            <w:hideMark/>
          </w:tcPr>
          <w:p w14:paraId="6F655509"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4.985</w:t>
            </w:r>
          </w:p>
        </w:tc>
        <w:tc>
          <w:tcPr>
            <w:tcW w:w="1026" w:type="dxa"/>
            <w:tcBorders>
              <w:top w:val="nil"/>
              <w:left w:val="nil"/>
              <w:bottom w:val="single" w:sz="4" w:space="0" w:color="31869B"/>
              <w:right w:val="nil"/>
            </w:tcBorders>
            <w:noWrap/>
            <w:vAlign w:val="center"/>
            <w:hideMark/>
          </w:tcPr>
          <w:p w14:paraId="1D7C3EF8"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5.519</w:t>
            </w:r>
          </w:p>
        </w:tc>
        <w:tc>
          <w:tcPr>
            <w:tcW w:w="1026" w:type="dxa"/>
            <w:tcBorders>
              <w:top w:val="nil"/>
              <w:left w:val="nil"/>
              <w:bottom w:val="single" w:sz="4" w:space="0" w:color="31869B"/>
              <w:right w:val="single" w:sz="8" w:space="0" w:color="auto"/>
            </w:tcBorders>
            <w:noWrap/>
            <w:vAlign w:val="center"/>
            <w:hideMark/>
          </w:tcPr>
          <w:p w14:paraId="42887DF2"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4.725</w:t>
            </w:r>
          </w:p>
        </w:tc>
      </w:tr>
      <w:tr w:rsidR="00332990" w:rsidRPr="00332990" w14:paraId="25528C15" w14:textId="77777777" w:rsidTr="00332990">
        <w:trPr>
          <w:trHeight w:val="300"/>
        </w:trPr>
        <w:tc>
          <w:tcPr>
            <w:tcW w:w="3245" w:type="dxa"/>
            <w:tcBorders>
              <w:top w:val="nil"/>
              <w:left w:val="single" w:sz="8" w:space="0" w:color="auto"/>
              <w:bottom w:val="single" w:sz="4" w:space="0" w:color="31869B"/>
              <w:right w:val="nil"/>
            </w:tcBorders>
            <w:noWrap/>
            <w:vAlign w:val="center"/>
            <w:hideMark/>
          </w:tcPr>
          <w:p w14:paraId="092D1E06"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(5b)</w:t>
            </w:r>
          </w:p>
        </w:tc>
        <w:tc>
          <w:tcPr>
            <w:tcW w:w="3351" w:type="dxa"/>
            <w:tcBorders>
              <w:top w:val="nil"/>
              <w:left w:val="nil"/>
              <w:bottom w:val="single" w:sz="4" w:space="0" w:color="31869B"/>
              <w:right w:val="nil"/>
            </w:tcBorders>
            <w:vAlign w:val="center"/>
            <w:hideMark/>
          </w:tcPr>
          <w:p w14:paraId="22E584D4"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Dagen in het kwartaal</w:t>
            </w:r>
          </w:p>
        </w:tc>
        <w:tc>
          <w:tcPr>
            <w:tcW w:w="1166" w:type="dxa"/>
            <w:tcBorders>
              <w:top w:val="nil"/>
              <w:left w:val="nil"/>
              <w:bottom w:val="single" w:sz="4" w:space="0" w:color="31869B"/>
              <w:right w:val="nil"/>
            </w:tcBorders>
            <w:noWrap/>
            <w:vAlign w:val="center"/>
            <w:hideMark/>
          </w:tcPr>
          <w:p w14:paraId="5A2578C7" w14:textId="791D096F"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w:t>
            </w:r>
            <w:r w:rsidR="00082A5A">
              <w:rPr>
                <w:rFonts w:ascii="Calibri" w:eastAsia="Times New Roman" w:hAnsi="Calibri" w:cs="Calibri"/>
                <w:color w:val="000000"/>
                <w:lang w:eastAsia="nl-NL"/>
              </w:rPr>
              <w:t>0</w:t>
            </w:r>
          </w:p>
        </w:tc>
        <w:tc>
          <w:tcPr>
            <w:tcW w:w="1026" w:type="dxa"/>
            <w:tcBorders>
              <w:top w:val="nil"/>
              <w:left w:val="nil"/>
              <w:bottom w:val="single" w:sz="4" w:space="0" w:color="31869B"/>
              <w:right w:val="nil"/>
            </w:tcBorders>
            <w:noWrap/>
            <w:vAlign w:val="center"/>
            <w:hideMark/>
          </w:tcPr>
          <w:p w14:paraId="6A975A3C"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91</w:t>
            </w:r>
          </w:p>
        </w:tc>
        <w:tc>
          <w:tcPr>
            <w:tcW w:w="1026" w:type="dxa"/>
            <w:tcBorders>
              <w:top w:val="nil"/>
              <w:left w:val="nil"/>
              <w:bottom w:val="single" w:sz="4" w:space="0" w:color="31869B"/>
              <w:right w:val="nil"/>
            </w:tcBorders>
            <w:noWrap/>
            <w:vAlign w:val="center"/>
            <w:hideMark/>
          </w:tcPr>
          <w:p w14:paraId="4B6D97DF"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92</w:t>
            </w:r>
          </w:p>
        </w:tc>
        <w:tc>
          <w:tcPr>
            <w:tcW w:w="1026" w:type="dxa"/>
            <w:tcBorders>
              <w:top w:val="nil"/>
              <w:left w:val="nil"/>
              <w:bottom w:val="single" w:sz="4" w:space="0" w:color="31869B"/>
              <w:right w:val="single" w:sz="8" w:space="0" w:color="auto"/>
            </w:tcBorders>
            <w:noWrap/>
            <w:vAlign w:val="center"/>
            <w:hideMark/>
          </w:tcPr>
          <w:p w14:paraId="46682B51"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92</w:t>
            </w:r>
          </w:p>
        </w:tc>
      </w:tr>
      <w:tr w:rsidR="00332990" w:rsidRPr="00332990" w14:paraId="542655F8" w14:textId="77777777" w:rsidTr="00332990">
        <w:trPr>
          <w:trHeight w:val="915"/>
        </w:trPr>
        <w:tc>
          <w:tcPr>
            <w:tcW w:w="3245" w:type="dxa"/>
            <w:tcBorders>
              <w:top w:val="nil"/>
              <w:left w:val="single" w:sz="8" w:space="0" w:color="auto"/>
              <w:bottom w:val="single" w:sz="8" w:space="0" w:color="auto"/>
              <w:right w:val="nil"/>
            </w:tcBorders>
            <w:noWrap/>
            <w:vAlign w:val="center"/>
            <w:hideMark/>
          </w:tcPr>
          <w:p w14:paraId="6AD4CA4F"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(2) - (5a) / (5b)</w:t>
            </w:r>
          </w:p>
        </w:tc>
        <w:tc>
          <w:tcPr>
            <w:tcW w:w="3351" w:type="dxa"/>
            <w:tcBorders>
              <w:top w:val="nil"/>
              <w:left w:val="nil"/>
              <w:bottom w:val="single" w:sz="8" w:space="0" w:color="auto"/>
              <w:right w:val="nil"/>
            </w:tcBorders>
            <w:vAlign w:val="center"/>
            <w:hideMark/>
          </w:tcPr>
          <w:p w14:paraId="006219E3" w14:textId="77777777" w:rsidR="00332990" w:rsidRPr="00332990" w:rsidRDefault="00332990" w:rsidP="00332990">
            <w:pPr>
              <w:spacing w:after="0" w:line="240" w:lineRule="auto"/>
              <w:rPr>
                <w:rFonts w:ascii="Calibri" w:eastAsia="Times New Roman" w:hAnsi="Calibri" w:cs="Calibri"/>
                <w:color w:val="000000"/>
                <w:lang w:eastAsia="nl-NL"/>
              </w:rPr>
            </w:pPr>
            <w:r w:rsidRPr="00332990">
              <w:rPr>
                <w:rFonts w:ascii="Calibri" w:eastAsia="Times New Roman" w:hAnsi="Calibri" w:cs="Calibri"/>
                <w:color w:val="000000"/>
                <w:lang w:eastAsia="nl-NL"/>
              </w:rPr>
              <w:t>Kwartaalcijfer op dagbasis buiten 's Rijks schatkist aangehouden middelen</w:t>
            </w:r>
          </w:p>
        </w:tc>
        <w:tc>
          <w:tcPr>
            <w:tcW w:w="1166" w:type="dxa"/>
            <w:tcBorders>
              <w:top w:val="nil"/>
              <w:left w:val="nil"/>
              <w:bottom w:val="single" w:sz="8" w:space="0" w:color="auto"/>
              <w:right w:val="nil"/>
            </w:tcBorders>
            <w:noWrap/>
            <w:vAlign w:val="center"/>
            <w:hideMark/>
          </w:tcPr>
          <w:p w14:paraId="4E87BD35"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52</w:t>
            </w:r>
          </w:p>
        </w:tc>
        <w:tc>
          <w:tcPr>
            <w:tcW w:w="1026" w:type="dxa"/>
            <w:tcBorders>
              <w:top w:val="nil"/>
              <w:left w:val="nil"/>
              <w:bottom w:val="single" w:sz="8" w:space="0" w:color="auto"/>
              <w:right w:val="nil"/>
            </w:tcBorders>
            <w:noWrap/>
            <w:vAlign w:val="center"/>
            <w:hideMark/>
          </w:tcPr>
          <w:p w14:paraId="48726662"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55</w:t>
            </w:r>
          </w:p>
        </w:tc>
        <w:tc>
          <w:tcPr>
            <w:tcW w:w="1026" w:type="dxa"/>
            <w:tcBorders>
              <w:top w:val="nil"/>
              <w:left w:val="nil"/>
              <w:bottom w:val="single" w:sz="8" w:space="0" w:color="auto"/>
              <w:right w:val="nil"/>
            </w:tcBorders>
            <w:noWrap/>
            <w:vAlign w:val="center"/>
            <w:hideMark/>
          </w:tcPr>
          <w:p w14:paraId="67CE9471"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60</w:t>
            </w:r>
          </w:p>
        </w:tc>
        <w:tc>
          <w:tcPr>
            <w:tcW w:w="1026" w:type="dxa"/>
            <w:tcBorders>
              <w:top w:val="nil"/>
              <w:left w:val="nil"/>
              <w:bottom w:val="single" w:sz="8" w:space="0" w:color="auto"/>
              <w:right w:val="single" w:sz="8" w:space="0" w:color="auto"/>
            </w:tcBorders>
            <w:noWrap/>
            <w:vAlign w:val="center"/>
            <w:hideMark/>
          </w:tcPr>
          <w:p w14:paraId="7B21A0E4" w14:textId="77777777" w:rsidR="00332990" w:rsidRPr="00332990" w:rsidRDefault="00332990" w:rsidP="00332990">
            <w:pPr>
              <w:spacing w:after="0" w:line="240" w:lineRule="auto"/>
              <w:jc w:val="right"/>
              <w:rPr>
                <w:rFonts w:ascii="Calibri" w:eastAsia="Times New Roman" w:hAnsi="Calibri" w:cs="Calibri"/>
                <w:color w:val="000000"/>
                <w:lang w:eastAsia="nl-NL"/>
              </w:rPr>
            </w:pPr>
            <w:r w:rsidRPr="00332990">
              <w:rPr>
                <w:rFonts w:ascii="Calibri" w:eastAsia="Times New Roman" w:hAnsi="Calibri" w:cs="Calibri"/>
                <w:color w:val="000000"/>
                <w:lang w:eastAsia="nl-NL"/>
              </w:rPr>
              <w:t>51</w:t>
            </w:r>
          </w:p>
        </w:tc>
      </w:tr>
    </w:tbl>
    <w:p w14:paraId="46B2982F" w14:textId="77777777" w:rsidR="00886948" w:rsidRDefault="00886948" w:rsidP="00481360">
      <w:pPr>
        <w:spacing w:after="0"/>
      </w:pPr>
    </w:p>
    <w:p w14:paraId="500592C8" w14:textId="0B57557E" w:rsidR="008E2ED2" w:rsidRDefault="008E2ED2" w:rsidP="008E2ED2">
      <w:bookmarkStart w:id="28" w:name="_Hlk191629146"/>
      <w:r w:rsidRPr="003344C4">
        <w:t>In 202</w:t>
      </w:r>
      <w:r w:rsidR="00332990">
        <w:t>5</w:t>
      </w:r>
      <w:r w:rsidRPr="003344C4">
        <w:t xml:space="preserve"> </w:t>
      </w:r>
      <w:r>
        <w:t>zijn de</w:t>
      </w:r>
      <w:r w:rsidRPr="003344C4">
        <w:t xml:space="preserve"> bank</w:t>
      </w:r>
      <w:r>
        <w:t>saldi</w:t>
      </w:r>
      <w:r w:rsidRPr="003344C4">
        <w:t xml:space="preserve"> gedurende </w:t>
      </w:r>
      <w:r>
        <w:t>alle</w:t>
      </w:r>
      <w:r w:rsidRPr="003344C4">
        <w:t xml:space="preserve"> vier</w:t>
      </w:r>
      <w:r>
        <w:t xml:space="preserve"> de</w:t>
      </w:r>
      <w:r w:rsidRPr="003344C4">
        <w:t xml:space="preserve"> kwartalen onder de norm gebleven.</w:t>
      </w:r>
    </w:p>
    <w:p w14:paraId="441A9A0F" w14:textId="1C90CCFD" w:rsidR="00332990" w:rsidRDefault="00332990">
      <w:r>
        <w:br w:type="page"/>
      </w:r>
    </w:p>
    <w:bookmarkEnd w:id="28"/>
    <w:p w14:paraId="77A0FAA8" w14:textId="4024C023" w:rsidR="004E6367" w:rsidRPr="002F2BD0" w:rsidRDefault="004E6367" w:rsidP="008E2ED2">
      <w:pPr>
        <w:rPr>
          <w:b/>
          <w:bCs/>
          <w:sz w:val="26"/>
          <w:szCs w:val="26"/>
        </w:rPr>
      </w:pPr>
      <w:r w:rsidRPr="002F2BD0">
        <w:rPr>
          <w:b/>
          <w:bCs/>
          <w:sz w:val="26"/>
          <w:szCs w:val="26"/>
        </w:rPr>
        <w:lastRenderedPageBreak/>
        <w:t>Rente</w:t>
      </w:r>
      <w:r w:rsidR="002F2BD0" w:rsidRPr="002F2BD0">
        <w:rPr>
          <w:b/>
          <w:bCs/>
          <w:sz w:val="26"/>
          <w:szCs w:val="26"/>
        </w:rPr>
        <w:t>risiconorm</w:t>
      </w:r>
    </w:p>
    <w:p w14:paraId="39FECC11" w14:textId="250CD054" w:rsidR="00A14721" w:rsidRDefault="008E2ED2" w:rsidP="008E2ED2">
      <w:r w:rsidRPr="004C4B3C">
        <w:t xml:space="preserve">De renterisiconorm is een instrument uit </w:t>
      </w:r>
      <w:r w:rsidR="00DC017A">
        <w:t>W</w:t>
      </w:r>
      <w:r w:rsidRPr="004C4B3C">
        <w:t xml:space="preserve">et </w:t>
      </w:r>
      <w:r w:rsidR="00DC017A">
        <w:t>F</w:t>
      </w:r>
      <w:r w:rsidRPr="004C4B3C">
        <w:t>ido voor het</w:t>
      </w:r>
      <w:r>
        <w:t xml:space="preserve"> beperken en </w:t>
      </w:r>
      <w:r w:rsidRPr="004C4B3C">
        <w:t xml:space="preserve">beheersen van het risico van een rentewijziging bij herfinanciering. De beheersing bestaat eruit dat de herfinanciering gelijkmatig gespreid moet worden. In enig jaar mag over niet meer dan 20% van het begrotingstotaal renteherziening plaats kunnen vinden. Voor de renterisiconorm geldt een minimumbedrag van </w:t>
      </w:r>
      <w:r w:rsidRPr="00230003">
        <w:rPr>
          <w:rFonts w:cstheme="minorHAnsi"/>
        </w:rPr>
        <w:t>€ </w:t>
      </w:r>
      <w:r w:rsidRPr="004C4B3C">
        <w:t>2.500.000. De norm is bedoel</w:t>
      </w:r>
      <w:r w:rsidR="00442211">
        <w:t>d</w:t>
      </w:r>
      <w:r w:rsidRPr="004C4B3C">
        <w:t xml:space="preserve"> om het budgettaire risico van rentestijgingen te maximeren. </w:t>
      </w:r>
    </w:p>
    <w:p w14:paraId="32297B26" w14:textId="17A26F9F" w:rsidR="008E2ED2" w:rsidRDefault="008E2ED2" w:rsidP="008E2ED2">
      <w:r w:rsidRPr="004C4B3C">
        <w:t xml:space="preserve">Treasury zorgt er bij het aantrekken van langlopende geldleningen voor dat de renterisiconorm niet overschreden wordt. In onderstaande tabel wordt de renterisiconorm en het renterisico getoond voor </w:t>
      </w:r>
      <w:r>
        <w:t>het jaar 202</w:t>
      </w:r>
      <w:r w:rsidR="00E34730">
        <w:t>5</w:t>
      </w:r>
      <w:r>
        <w:t xml:space="preserve"> ten opzichte van de begroting 202</w:t>
      </w:r>
      <w:r w:rsidR="00E34730">
        <w:t>5</w:t>
      </w:r>
      <w:r w:rsidR="00A3175D">
        <w:t xml:space="preserve"> (na wijzigingen)</w:t>
      </w:r>
      <w:r>
        <w:t>.</w:t>
      </w:r>
    </w:p>
    <w:tbl>
      <w:tblPr>
        <w:tblW w:w="7900" w:type="dxa"/>
        <w:tblCellMar>
          <w:left w:w="70" w:type="dxa"/>
          <w:right w:w="70" w:type="dxa"/>
        </w:tblCellMar>
        <w:tblLook w:val="04A0" w:firstRow="1" w:lastRow="0" w:firstColumn="1" w:lastColumn="0" w:noHBand="0" w:noVBand="1"/>
        <w:tblCaption w:val="tabel over renterisiconorm en renterisico's van de vaste schuld"/>
        <w:tblDescription w:val="Mocht deze tabel niet volledig toegankelijk zijn neem dan contact met ons op via communicatie@ictnml.nl"/>
      </w:tblPr>
      <w:tblGrid>
        <w:gridCol w:w="5780"/>
        <w:gridCol w:w="2120"/>
      </w:tblGrid>
      <w:tr w:rsidR="0064666B" w:rsidRPr="0064666B" w14:paraId="74F199C9" w14:textId="77777777" w:rsidTr="0064666B">
        <w:trPr>
          <w:trHeight w:val="300"/>
        </w:trPr>
        <w:tc>
          <w:tcPr>
            <w:tcW w:w="5780" w:type="dxa"/>
            <w:tcBorders>
              <w:top w:val="single" w:sz="8" w:space="0" w:color="auto"/>
              <w:left w:val="single" w:sz="8" w:space="0" w:color="auto"/>
              <w:bottom w:val="nil"/>
              <w:right w:val="nil"/>
            </w:tcBorders>
            <w:shd w:val="clear" w:color="000000" w:fill="BADAF3"/>
            <w:vAlign w:val="center"/>
            <w:hideMark/>
          </w:tcPr>
          <w:p w14:paraId="346612FE"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Renterisiconorm en renterisico's van de vaste schuld</w:t>
            </w:r>
          </w:p>
        </w:tc>
        <w:tc>
          <w:tcPr>
            <w:tcW w:w="212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AF35ADC" w14:textId="77777777" w:rsidR="0064666B" w:rsidRPr="0064666B" w:rsidRDefault="0064666B" w:rsidP="0064666B">
            <w:pPr>
              <w:spacing w:after="0" w:line="240" w:lineRule="auto"/>
              <w:jc w:val="center"/>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Jaarrekening</w:t>
            </w:r>
          </w:p>
        </w:tc>
      </w:tr>
      <w:tr w:rsidR="0064666B" w:rsidRPr="0064666B" w14:paraId="55324219" w14:textId="77777777" w:rsidTr="0064666B">
        <w:trPr>
          <w:trHeight w:val="315"/>
        </w:trPr>
        <w:tc>
          <w:tcPr>
            <w:tcW w:w="5780" w:type="dxa"/>
            <w:tcBorders>
              <w:top w:val="nil"/>
              <w:left w:val="single" w:sz="8" w:space="0" w:color="auto"/>
              <w:bottom w:val="single" w:sz="8" w:space="0" w:color="auto"/>
              <w:right w:val="nil"/>
            </w:tcBorders>
            <w:shd w:val="clear" w:color="000000" w:fill="BADAF3"/>
            <w:vAlign w:val="center"/>
            <w:hideMark/>
          </w:tcPr>
          <w:p w14:paraId="73A5BB7D"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(bedragen x € 1)</w:t>
            </w:r>
          </w:p>
        </w:tc>
        <w:tc>
          <w:tcPr>
            <w:tcW w:w="2120" w:type="dxa"/>
            <w:vMerge/>
            <w:tcBorders>
              <w:top w:val="single" w:sz="8" w:space="0" w:color="auto"/>
              <w:left w:val="single" w:sz="8" w:space="0" w:color="auto"/>
              <w:bottom w:val="single" w:sz="8" w:space="0" w:color="000000"/>
              <w:right w:val="single" w:sz="8" w:space="0" w:color="auto"/>
            </w:tcBorders>
            <w:vAlign w:val="center"/>
            <w:hideMark/>
          </w:tcPr>
          <w:p w14:paraId="381693D6" w14:textId="77777777" w:rsidR="0064666B" w:rsidRPr="0064666B" w:rsidRDefault="0064666B" w:rsidP="0064666B">
            <w:pPr>
              <w:spacing w:after="0" w:line="240" w:lineRule="auto"/>
              <w:rPr>
                <w:rFonts w:ascii="Calibri" w:eastAsia="Times New Roman" w:hAnsi="Calibri" w:cs="Calibri"/>
                <w:b/>
                <w:bCs/>
                <w:color w:val="000000"/>
                <w:lang w:eastAsia="nl-NL"/>
              </w:rPr>
            </w:pPr>
          </w:p>
        </w:tc>
      </w:tr>
      <w:tr w:rsidR="0064666B" w:rsidRPr="0064666B" w14:paraId="07E753E8" w14:textId="77777777" w:rsidTr="0064666B">
        <w:trPr>
          <w:trHeight w:val="300"/>
        </w:trPr>
        <w:tc>
          <w:tcPr>
            <w:tcW w:w="5780" w:type="dxa"/>
            <w:tcBorders>
              <w:top w:val="nil"/>
              <w:left w:val="single" w:sz="8" w:space="0" w:color="auto"/>
              <w:bottom w:val="nil"/>
              <w:right w:val="nil"/>
            </w:tcBorders>
            <w:noWrap/>
            <w:vAlign w:val="center"/>
            <w:hideMark/>
          </w:tcPr>
          <w:p w14:paraId="041E8C42"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(1) renteherzieningen</w:t>
            </w:r>
          </w:p>
        </w:tc>
        <w:tc>
          <w:tcPr>
            <w:tcW w:w="2120" w:type="dxa"/>
            <w:tcBorders>
              <w:top w:val="nil"/>
              <w:left w:val="single" w:sz="8" w:space="0" w:color="auto"/>
              <w:bottom w:val="nil"/>
              <w:right w:val="single" w:sz="8" w:space="0" w:color="auto"/>
            </w:tcBorders>
            <w:noWrap/>
            <w:vAlign w:val="center"/>
            <w:hideMark/>
          </w:tcPr>
          <w:p w14:paraId="22F764EB"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3E6A06D1" w14:textId="77777777" w:rsidTr="0064666B">
        <w:trPr>
          <w:trHeight w:val="300"/>
        </w:trPr>
        <w:tc>
          <w:tcPr>
            <w:tcW w:w="5780" w:type="dxa"/>
            <w:tcBorders>
              <w:top w:val="nil"/>
              <w:left w:val="single" w:sz="8" w:space="0" w:color="auto"/>
              <w:bottom w:val="nil"/>
              <w:right w:val="nil"/>
            </w:tcBorders>
            <w:noWrap/>
            <w:vAlign w:val="center"/>
            <w:hideMark/>
          </w:tcPr>
          <w:p w14:paraId="508A982A"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(2) aflossingen</w:t>
            </w:r>
          </w:p>
        </w:tc>
        <w:tc>
          <w:tcPr>
            <w:tcW w:w="2120" w:type="dxa"/>
            <w:tcBorders>
              <w:top w:val="nil"/>
              <w:left w:val="single" w:sz="8" w:space="0" w:color="auto"/>
              <w:bottom w:val="nil"/>
              <w:right w:val="single" w:sz="8" w:space="0" w:color="auto"/>
            </w:tcBorders>
            <w:noWrap/>
            <w:vAlign w:val="center"/>
            <w:hideMark/>
          </w:tcPr>
          <w:p w14:paraId="6FFC5587"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6F42D0BA" w14:textId="77777777" w:rsidTr="0064666B">
        <w:trPr>
          <w:trHeight w:val="300"/>
        </w:trPr>
        <w:tc>
          <w:tcPr>
            <w:tcW w:w="5780" w:type="dxa"/>
            <w:tcBorders>
              <w:top w:val="nil"/>
              <w:left w:val="single" w:sz="8" w:space="0" w:color="auto"/>
              <w:bottom w:val="nil"/>
              <w:right w:val="nil"/>
            </w:tcBorders>
            <w:noWrap/>
            <w:vAlign w:val="center"/>
            <w:hideMark/>
          </w:tcPr>
          <w:p w14:paraId="049453A0"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(3) renterisico (1+2)</w:t>
            </w:r>
          </w:p>
        </w:tc>
        <w:tc>
          <w:tcPr>
            <w:tcW w:w="2120" w:type="dxa"/>
            <w:tcBorders>
              <w:top w:val="nil"/>
              <w:left w:val="single" w:sz="8" w:space="0" w:color="auto"/>
              <w:bottom w:val="nil"/>
              <w:right w:val="single" w:sz="8" w:space="0" w:color="auto"/>
            </w:tcBorders>
            <w:noWrap/>
            <w:vAlign w:val="center"/>
            <w:hideMark/>
          </w:tcPr>
          <w:p w14:paraId="4958D07B"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0</w:t>
            </w:r>
          </w:p>
        </w:tc>
      </w:tr>
      <w:tr w:rsidR="0064666B" w:rsidRPr="0064666B" w14:paraId="231B50F3" w14:textId="77777777" w:rsidTr="0064666B">
        <w:trPr>
          <w:trHeight w:val="300"/>
        </w:trPr>
        <w:tc>
          <w:tcPr>
            <w:tcW w:w="5780" w:type="dxa"/>
            <w:tcBorders>
              <w:top w:val="nil"/>
              <w:left w:val="single" w:sz="8" w:space="0" w:color="auto"/>
              <w:bottom w:val="nil"/>
              <w:right w:val="nil"/>
            </w:tcBorders>
            <w:noWrap/>
            <w:vAlign w:val="center"/>
            <w:hideMark/>
          </w:tcPr>
          <w:p w14:paraId="714E6BCC" w14:textId="77777777" w:rsidR="0064666B" w:rsidRPr="0064666B" w:rsidRDefault="0064666B" w:rsidP="0064666B">
            <w:pPr>
              <w:spacing w:after="0" w:line="240" w:lineRule="auto"/>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(4) renterisiconorm</w:t>
            </w:r>
          </w:p>
        </w:tc>
        <w:tc>
          <w:tcPr>
            <w:tcW w:w="2120" w:type="dxa"/>
            <w:tcBorders>
              <w:top w:val="nil"/>
              <w:left w:val="single" w:sz="8" w:space="0" w:color="auto"/>
              <w:bottom w:val="nil"/>
              <w:right w:val="single" w:sz="8" w:space="0" w:color="auto"/>
            </w:tcBorders>
            <w:noWrap/>
            <w:vAlign w:val="center"/>
            <w:hideMark/>
          </w:tcPr>
          <w:p w14:paraId="688A779A"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3.159.096</w:t>
            </w:r>
          </w:p>
        </w:tc>
      </w:tr>
      <w:tr w:rsidR="0064666B" w:rsidRPr="0064666B" w14:paraId="2F04FC36" w14:textId="77777777" w:rsidTr="0064666B">
        <w:trPr>
          <w:trHeight w:val="300"/>
        </w:trPr>
        <w:tc>
          <w:tcPr>
            <w:tcW w:w="5780" w:type="dxa"/>
            <w:tcBorders>
              <w:top w:val="nil"/>
              <w:left w:val="single" w:sz="8" w:space="0" w:color="auto"/>
              <w:bottom w:val="nil"/>
              <w:right w:val="nil"/>
            </w:tcBorders>
            <w:noWrap/>
            <w:vAlign w:val="center"/>
            <w:hideMark/>
          </w:tcPr>
          <w:p w14:paraId="69FD335F"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(5a) Ruimte onder renterisiconorm</w:t>
            </w:r>
          </w:p>
        </w:tc>
        <w:tc>
          <w:tcPr>
            <w:tcW w:w="2120" w:type="dxa"/>
            <w:tcBorders>
              <w:top w:val="nil"/>
              <w:left w:val="single" w:sz="8" w:space="0" w:color="auto"/>
              <w:bottom w:val="nil"/>
              <w:right w:val="single" w:sz="8" w:space="0" w:color="auto"/>
            </w:tcBorders>
            <w:noWrap/>
            <w:vAlign w:val="center"/>
            <w:hideMark/>
          </w:tcPr>
          <w:p w14:paraId="31A8AD16"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3.159.096</w:t>
            </w:r>
          </w:p>
        </w:tc>
      </w:tr>
      <w:tr w:rsidR="0064666B" w:rsidRPr="0064666B" w14:paraId="3A7CA6D0" w14:textId="77777777" w:rsidTr="0064666B">
        <w:trPr>
          <w:trHeight w:val="300"/>
        </w:trPr>
        <w:tc>
          <w:tcPr>
            <w:tcW w:w="5780" w:type="dxa"/>
            <w:tcBorders>
              <w:top w:val="nil"/>
              <w:left w:val="single" w:sz="8" w:space="0" w:color="auto"/>
              <w:bottom w:val="nil"/>
              <w:right w:val="nil"/>
            </w:tcBorders>
            <w:noWrap/>
            <w:vAlign w:val="center"/>
            <w:hideMark/>
          </w:tcPr>
          <w:p w14:paraId="6D4C6793"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(5b) Overschrijding renterisiconorm</w:t>
            </w:r>
          </w:p>
        </w:tc>
        <w:tc>
          <w:tcPr>
            <w:tcW w:w="2120" w:type="dxa"/>
            <w:tcBorders>
              <w:top w:val="nil"/>
              <w:left w:val="single" w:sz="8" w:space="0" w:color="auto"/>
              <w:bottom w:val="nil"/>
              <w:right w:val="single" w:sz="8" w:space="0" w:color="auto"/>
            </w:tcBorders>
            <w:noWrap/>
            <w:vAlign w:val="center"/>
            <w:hideMark/>
          </w:tcPr>
          <w:p w14:paraId="272E68F1"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0</w:t>
            </w:r>
          </w:p>
        </w:tc>
      </w:tr>
      <w:tr w:rsidR="0064666B" w:rsidRPr="0064666B" w14:paraId="25C8560C" w14:textId="77777777" w:rsidTr="0064666B">
        <w:trPr>
          <w:trHeight w:val="300"/>
        </w:trPr>
        <w:tc>
          <w:tcPr>
            <w:tcW w:w="5780" w:type="dxa"/>
            <w:tcBorders>
              <w:top w:val="nil"/>
              <w:left w:val="single" w:sz="8" w:space="0" w:color="auto"/>
              <w:bottom w:val="nil"/>
              <w:right w:val="nil"/>
            </w:tcBorders>
            <w:noWrap/>
            <w:vAlign w:val="center"/>
            <w:hideMark/>
          </w:tcPr>
          <w:p w14:paraId="5B185B6B"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 </w:t>
            </w:r>
          </w:p>
        </w:tc>
        <w:tc>
          <w:tcPr>
            <w:tcW w:w="2120" w:type="dxa"/>
            <w:tcBorders>
              <w:top w:val="nil"/>
              <w:left w:val="single" w:sz="8" w:space="0" w:color="auto"/>
              <w:bottom w:val="nil"/>
              <w:right w:val="single" w:sz="8" w:space="0" w:color="auto"/>
            </w:tcBorders>
            <w:noWrap/>
            <w:vAlign w:val="center"/>
            <w:hideMark/>
          </w:tcPr>
          <w:p w14:paraId="5077FA40"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 </w:t>
            </w:r>
          </w:p>
        </w:tc>
      </w:tr>
      <w:tr w:rsidR="0064666B" w:rsidRPr="0064666B" w14:paraId="29E0C65A" w14:textId="77777777" w:rsidTr="0064666B">
        <w:trPr>
          <w:trHeight w:val="300"/>
        </w:trPr>
        <w:tc>
          <w:tcPr>
            <w:tcW w:w="5780" w:type="dxa"/>
            <w:tcBorders>
              <w:top w:val="nil"/>
              <w:left w:val="single" w:sz="8" w:space="0" w:color="auto"/>
              <w:bottom w:val="nil"/>
              <w:right w:val="nil"/>
            </w:tcBorders>
            <w:noWrap/>
            <w:vAlign w:val="center"/>
            <w:hideMark/>
          </w:tcPr>
          <w:p w14:paraId="1199DA50"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(4a) Begrotingstotaal</w:t>
            </w:r>
          </w:p>
        </w:tc>
        <w:tc>
          <w:tcPr>
            <w:tcW w:w="2120" w:type="dxa"/>
            <w:tcBorders>
              <w:top w:val="nil"/>
              <w:left w:val="single" w:sz="8" w:space="0" w:color="auto"/>
              <w:bottom w:val="nil"/>
              <w:right w:val="single" w:sz="8" w:space="0" w:color="auto"/>
            </w:tcBorders>
            <w:noWrap/>
            <w:vAlign w:val="center"/>
            <w:hideMark/>
          </w:tcPr>
          <w:p w14:paraId="5658DB45"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15.795.478</w:t>
            </w:r>
          </w:p>
        </w:tc>
      </w:tr>
      <w:tr w:rsidR="0064666B" w:rsidRPr="0064666B" w14:paraId="65592C91" w14:textId="77777777" w:rsidTr="0064666B">
        <w:trPr>
          <w:trHeight w:val="300"/>
        </w:trPr>
        <w:tc>
          <w:tcPr>
            <w:tcW w:w="5780" w:type="dxa"/>
            <w:tcBorders>
              <w:top w:val="nil"/>
              <w:left w:val="single" w:sz="8" w:space="0" w:color="auto"/>
              <w:bottom w:val="nil"/>
              <w:right w:val="nil"/>
            </w:tcBorders>
            <w:noWrap/>
            <w:vAlign w:val="center"/>
            <w:hideMark/>
          </w:tcPr>
          <w:p w14:paraId="2F262DD5" w14:textId="77777777" w:rsidR="0064666B" w:rsidRPr="0064666B" w:rsidRDefault="0064666B" w:rsidP="0064666B">
            <w:pPr>
              <w:spacing w:after="0" w:line="240" w:lineRule="auto"/>
              <w:rPr>
                <w:rFonts w:ascii="Calibri" w:eastAsia="Times New Roman" w:hAnsi="Calibri" w:cs="Calibri"/>
                <w:color w:val="000000"/>
                <w:lang w:eastAsia="nl-NL"/>
              </w:rPr>
            </w:pPr>
            <w:r w:rsidRPr="0064666B">
              <w:rPr>
                <w:rFonts w:ascii="Calibri" w:eastAsia="Times New Roman" w:hAnsi="Calibri" w:cs="Calibri"/>
                <w:color w:val="000000"/>
                <w:lang w:eastAsia="nl-NL"/>
              </w:rPr>
              <w:t>(4b) Percentage regeling</w:t>
            </w:r>
          </w:p>
        </w:tc>
        <w:tc>
          <w:tcPr>
            <w:tcW w:w="2120" w:type="dxa"/>
            <w:tcBorders>
              <w:top w:val="nil"/>
              <w:left w:val="single" w:sz="8" w:space="0" w:color="auto"/>
              <w:bottom w:val="nil"/>
              <w:right w:val="single" w:sz="8" w:space="0" w:color="auto"/>
            </w:tcBorders>
            <w:noWrap/>
            <w:vAlign w:val="center"/>
            <w:hideMark/>
          </w:tcPr>
          <w:p w14:paraId="66B914A0" w14:textId="77777777" w:rsidR="0064666B" w:rsidRPr="0064666B" w:rsidRDefault="0064666B" w:rsidP="0064666B">
            <w:pPr>
              <w:spacing w:after="0" w:line="240" w:lineRule="auto"/>
              <w:jc w:val="right"/>
              <w:rPr>
                <w:rFonts w:ascii="Calibri" w:eastAsia="Times New Roman" w:hAnsi="Calibri" w:cs="Calibri"/>
                <w:color w:val="000000"/>
                <w:lang w:eastAsia="nl-NL"/>
              </w:rPr>
            </w:pPr>
            <w:r w:rsidRPr="0064666B">
              <w:rPr>
                <w:rFonts w:ascii="Calibri" w:eastAsia="Times New Roman" w:hAnsi="Calibri" w:cs="Calibri"/>
                <w:color w:val="000000"/>
                <w:lang w:eastAsia="nl-NL"/>
              </w:rPr>
              <w:t>20%</w:t>
            </w:r>
          </w:p>
        </w:tc>
      </w:tr>
      <w:tr w:rsidR="0064666B" w:rsidRPr="0064666B" w14:paraId="4B32D32F" w14:textId="77777777" w:rsidTr="0064666B">
        <w:trPr>
          <w:trHeight w:val="315"/>
        </w:trPr>
        <w:tc>
          <w:tcPr>
            <w:tcW w:w="5780" w:type="dxa"/>
            <w:tcBorders>
              <w:top w:val="nil"/>
              <w:left w:val="single" w:sz="8" w:space="0" w:color="auto"/>
              <w:bottom w:val="single" w:sz="8" w:space="0" w:color="auto"/>
              <w:right w:val="nil"/>
            </w:tcBorders>
            <w:noWrap/>
            <w:vAlign w:val="center"/>
            <w:hideMark/>
          </w:tcPr>
          <w:p w14:paraId="290FACD7" w14:textId="77777777" w:rsidR="0064666B" w:rsidRPr="0064666B" w:rsidRDefault="0064666B" w:rsidP="0064666B">
            <w:pPr>
              <w:spacing w:after="0" w:line="240" w:lineRule="auto"/>
              <w:rPr>
                <w:rFonts w:ascii="Calibri" w:eastAsia="Times New Roman" w:hAnsi="Calibri" w:cs="Calibri"/>
                <w:color w:val="000000"/>
                <w:lang w:eastAsia="nl-NL"/>
              </w:rPr>
            </w:pPr>
            <w:r w:rsidRPr="00A20446">
              <w:rPr>
                <w:rFonts w:ascii="Calibri" w:eastAsia="Times New Roman" w:hAnsi="Calibri" w:cs="Calibri"/>
                <w:color w:val="000000"/>
                <w:lang w:val="it-IT" w:eastAsia="nl-NL"/>
              </w:rPr>
              <w:t xml:space="preserve">(4) = (4a x 5b/100) Renterisiconorm (min. </w:t>
            </w:r>
            <w:r w:rsidRPr="0064666B">
              <w:rPr>
                <w:rFonts w:ascii="Calibri" w:eastAsia="Times New Roman" w:hAnsi="Calibri" w:cs="Calibri"/>
                <w:color w:val="000000"/>
                <w:lang w:eastAsia="nl-NL"/>
              </w:rPr>
              <w:t>€ 2.500.000)</w:t>
            </w:r>
          </w:p>
        </w:tc>
        <w:tc>
          <w:tcPr>
            <w:tcW w:w="2120" w:type="dxa"/>
            <w:tcBorders>
              <w:top w:val="nil"/>
              <w:left w:val="single" w:sz="8" w:space="0" w:color="auto"/>
              <w:bottom w:val="single" w:sz="8" w:space="0" w:color="auto"/>
              <w:right w:val="single" w:sz="8" w:space="0" w:color="auto"/>
            </w:tcBorders>
            <w:noWrap/>
            <w:vAlign w:val="center"/>
            <w:hideMark/>
          </w:tcPr>
          <w:p w14:paraId="596678BD" w14:textId="77777777" w:rsidR="0064666B" w:rsidRPr="0064666B" w:rsidRDefault="0064666B" w:rsidP="0064666B">
            <w:pPr>
              <w:spacing w:after="0" w:line="240" w:lineRule="auto"/>
              <w:jc w:val="right"/>
              <w:rPr>
                <w:rFonts w:ascii="Calibri" w:eastAsia="Times New Roman" w:hAnsi="Calibri" w:cs="Calibri"/>
                <w:b/>
                <w:bCs/>
                <w:color w:val="000000"/>
                <w:lang w:eastAsia="nl-NL"/>
              </w:rPr>
            </w:pPr>
            <w:r w:rsidRPr="0064666B">
              <w:rPr>
                <w:rFonts w:ascii="Calibri" w:eastAsia="Times New Roman" w:hAnsi="Calibri" w:cs="Calibri"/>
                <w:b/>
                <w:bCs/>
                <w:color w:val="000000"/>
                <w:lang w:eastAsia="nl-NL"/>
              </w:rPr>
              <w:t>3.159.096</w:t>
            </w:r>
          </w:p>
        </w:tc>
      </w:tr>
    </w:tbl>
    <w:p w14:paraId="1DCF8E42" w14:textId="77777777" w:rsidR="0064666B" w:rsidRDefault="0064666B" w:rsidP="008E2ED2"/>
    <w:p w14:paraId="1F02CB7D" w14:textId="75D6FD7B" w:rsidR="008E2ED2" w:rsidRPr="002F2BD0" w:rsidRDefault="008E2ED2" w:rsidP="008E2ED2">
      <w:pPr>
        <w:rPr>
          <w:rStyle w:val="Kop4Char"/>
          <w:rFonts w:asciiTheme="minorHAnsi" w:eastAsiaTheme="minorHAnsi" w:hAnsiTheme="minorHAnsi" w:cstheme="minorBidi"/>
          <w:i w:val="0"/>
          <w:iCs w:val="0"/>
          <w:color w:val="auto"/>
        </w:rPr>
      </w:pPr>
      <w:r w:rsidRPr="00DA163B">
        <w:t xml:space="preserve">ICT NML </w:t>
      </w:r>
      <w:r>
        <w:t xml:space="preserve">heeft geen vaste schulden in de balans, waardoor het renterisico </w:t>
      </w:r>
      <w:r w:rsidRPr="00230003">
        <w:rPr>
          <w:rFonts w:cstheme="minorHAnsi"/>
        </w:rPr>
        <w:t>€ </w:t>
      </w:r>
      <w:r>
        <w:rPr>
          <w:rFonts w:cstheme="minorHAnsi"/>
        </w:rPr>
        <w:t>0 bedraagt. D</w:t>
      </w:r>
      <w:r>
        <w:t xml:space="preserve">aarmee blijft ICT NML </w:t>
      </w:r>
      <w:r w:rsidRPr="00DA163B">
        <w:t>binnen de renterisiconorm.</w:t>
      </w:r>
    </w:p>
    <w:p w14:paraId="6319028B" w14:textId="58D89F6D" w:rsidR="002F2BD0" w:rsidRPr="002F2BD0" w:rsidRDefault="002F2BD0" w:rsidP="008E2ED2">
      <w:pPr>
        <w:rPr>
          <w:b/>
          <w:bCs/>
          <w:sz w:val="26"/>
          <w:szCs w:val="26"/>
        </w:rPr>
      </w:pPr>
      <w:r w:rsidRPr="002F2BD0">
        <w:rPr>
          <w:b/>
          <w:bCs/>
          <w:sz w:val="26"/>
          <w:szCs w:val="26"/>
        </w:rPr>
        <w:t>Koersrisico</w:t>
      </w:r>
    </w:p>
    <w:p w14:paraId="494535D4" w14:textId="30A272C0" w:rsidR="008E2ED2" w:rsidRPr="000F4B00" w:rsidRDefault="008E2ED2" w:rsidP="008E2ED2">
      <w:r w:rsidRPr="000F4B00">
        <w:t>Koersrisico is het risico dat de financiële activa van de organisatie in waarde verminderen door negatieve koersontwikkelingen. Bij ICT NML niet van toepassing.</w:t>
      </w:r>
    </w:p>
    <w:p w14:paraId="206C9DD5" w14:textId="5E6C2573" w:rsidR="002F2BD0" w:rsidRPr="002F2BD0" w:rsidRDefault="002F2BD0" w:rsidP="008E2ED2">
      <w:pPr>
        <w:rPr>
          <w:b/>
          <w:bCs/>
          <w:sz w:val="26"/>
          <w:szCs w:val="26"/>
        </w:rPr>
      </w:pPr>
      <w:r w:rsidRPr="002F2BD0">
        <w:rPr>
          <w:b/>
          <w:bCs/>
          <w:sz w:val="26"/>
          <w:szCs w:val="26"/>
        </w:rPr>
        <w:t>Kredietrisico</w:t>
      </w:r>
    </w:p>
    <w:p w14:paraId="2412AE9B" w14:textId="3BB01B7F" w:rsidR="008E2ED2" w:rsidRPr="002F2BD0" w:rsidRDefault="008E2ED2" w:rsidP="008E2ED2">
      <w:pPr>
        <w:rPr>
          <w:rStyle w:val="Kop4Char"/>
          <w:rFonts w:asciiTheme="minorHAnsi" w:eastAsiaTheme="minorHAnsi" w:hAnsiTheme="minorHAnsi" w:cstheme="minorBidi"/>
          <w:i w:val="0"/>
          <w:iCs w:val="0"/>
          <w:color w:val="auto"/>
        </w:rPr>
      </w:pPr>
      <w:r w:rsidRPr="000F4B00">
        <w:t>Uitzettingen</w:t>
      </w:r>
      <w:r>
        <w:t xml:space="preserve"> van gelden</w:t>
      </w:r>
      <w:r w:rsidRPr="000F4B00">
        <w:t xml:space="preserve"> word</w:t>
      </w:r>
      <w:r>
        <w:t>en</w:t>
      </w:r>
      <w:r w:rsidRPr="000F4B00">
        <w:t xml:space="preserve"> uitsluitend gedaan </w:t>
      </w:r>
      <w:r>
        <w:t xml:space="preserve">in de schatkist van het Rijk (schatkistbankieren). </w:t>
      </w:r>
      <w:r w:rsidRPr="000F4B00">
        <w:t xml:space="preserve">Het risico </w:t>
      </w:r>
      <w:r>
        <w:t xml:space="preserve">dat de kredietnemer niet kan voldoen aan zijn financiële verplichtingen </w:t>
      </w:r>
      <w:r w:rsidRPr="000F4B00">
        <w:t>is hierdoor zeer laag tot nihil.</w:t>
      </w:r>
    </w:p>
    <w:p w14:paraId="2605E142" w14:textId="6F325A51" w:rsidR="002F2BD0" w:rsidRPr="002F2BD0" w:rsidRDefault="002F2BD0" w:rsidP="008E2ED2">
      <w:pPr>
        <w:rPr>
          <w:b/>
          <w:bCs/>
          <w:sz w:val="26"/>
          <w:szCs w:val="26"/>
        </w:rPr>
      </w:pPr>
      <w:r w:rsidRPr="002F2BD0">
        <w:rPr>
          <w:b/>
          <w:bCs/>
          <w:sz w:val="26"/>
          <w:szCs w:val="26"/>
        </w:rPr>
        <w:t>Liquiditeitsrisico</w:t>
      </w:r>
    </w:p>
    <w:p w14:paraId="74EDC92F" w14:textId="5918C336" w:rsidR="00325FCC" w:rsidRDefault="008E2ED2" w:rsidP="008E2ED2">
      <w:r w:rsidRPr="000F4B00">
        <w:t>De liquiditeitsrisico’s worden beheerst door de treasury activiteiten te baseren op een liquiditeitsplanning.</w:t>
      </w:r>
    </w:p>
    <w:p w14:paraId="3813707A" w14:textId="5EFAC25F" w:rsidR="002F2BD0" w:rsidRPr="002F2BD0" w:rsidRDefault="002F2BD0" w:rsidP="008E2ED2">
      <w:pPr>
        <w:rPr>
          <w:b/>
          <w:bCs/>
          <w:sz w:val="26"/>
          <w:szCs w:val="26"/>
        </w:rPr>
      </w:pPr>
      <w:r w:rsidRPr="002F2BD0">
        <w:rPr>
          <w:b/>
          <w:bCs/>
          <w:sz w:val="26"/>
          <w:szCs w:val="26"/>
        </w:rPr>
        <w:t>Valutarisico</w:t>
      </w:r>
    </w:p>
    <w:p w14:paraId="1D674F1E" w14:textId="6E1BB59E" w:rsidR="008E2ED2" w:rsidRDefault="008E2ED2" w:rsidP="008E2ED2">
      <w:r w:rsidRPr="000F4B00">
        <w:t>Valutarisico’s worden in het openbaar lichaam uitgesloten door uitsluitend leningen te verstrekken, aan te gaan of te garanderen in de Nederlandse geldeenheid (de euro).</w:t>
      </w:r>
      <w:r w:rsidR="00C87F4D">
        <w:t xml:space="preserve"> </w:t>
      </w:r>
      <w:r w:rsidRPr="000F4B00">
        <w:t>ICT NML heeft géén posities in valuta anders dan de euro.</w:t>
      </w:r>
    </w:p>
    <w:p w14:paraId="428ABAFE" w14:textId="3836CBBD" w:rsidR="002F2BD0" w:rsidRPr="002F2BD0" w:rsidRDefault="002F2BD0" w:rsidP="008E2ED2">
      <w:pPr>
        <w:rPr>
          <w:b/>
          <w:bCs/>
          <w:sz w:val="26"/>
          <w:szCs w:val="26"/>
        </w:rPr>
      </w:pPr>
      <w:r w:rsidRPr="002F2BD0">
        <w:rPr>
          <w:b/>
          <w:bCs/>
          <w:sz w:val="26"/>
          <w:szCs w:val="26"/>
        </w:rPr>
        <w:t>Doelmatigheid financiering</w:t>
      </w:r>
    </w:p>
    <w:p w14:paraId="4D893F44" w14:textId="38E19E82" w:rsidR="008E2ED2" w:rsidRDefault="008E2ED2" w:rsidP="008E2ED2">
      <w:r w:rsidRPr="000F4B00">
        <w:lastRenderedPageBreak/>
        <w:t>ICT NML tracht de interne verwerkingskosten en externe kosten bij het beheren van de geldstromen en financiële posities te minimaliseren.</w:t>
      </w:r>
    </w:p>
    <w:p w14:paraId="767BD0C0" w14:textId="5EA2BDB8" w:rsidR="002F2BD0" w:rsidRDefault="002F2BD0" w:rsidP="008E2ED2">
      <w:pPr>
        <w:rPr>
          <w:b/>
          <w:bCs/>
          <w:sz w:val="26"/>
          <w:szCs w:val="26"/>
        </w:rPr>
      </w:pPr>
      <w:r w:rsidRPr="002F2BD0">
        <w:rPr>
          <w:b/>
          <w:bCs/>
          <w:sz w:val="26"/>
          <w:szCs w:val="26"/>
        </w:rPr>
        <w:t>Optimalisatie renteresultaten</w:t>
      </w:r>
    </w:p>
    <w:p w14:paraId="0BE85670" w14:textId="58EA6DBD" w:rsidR="002F2BD0" w:rsidRPr="002F2BD0" w:rsidRDefault="002F2BD0" w:rsidP="008E2ED2">
      <w:pPr>
        <w:rPr>
          <w:b/>
          <w:bCs/>
          <w:sz w:val="26"/>
          <w:szCs w:val="26"/>
        </w:rPr>
      </w:pPr>
      <w:r>
        <w:rPr>
          <w:b/>
          <w:bCs/>
          <w:sz w:val="26"/>
          <w:szCs w:val="26"/>
        </w:rPr>
        <w:t>Rentevisie</w:t>
      </w:r>
    </w:p>
    <w:p w14:paraId="1344374C" w14:textId="64C4D697" w:rsidR="008E2ED2" w:rsidRDefault="008E2ED2" w:rsidP="008E2ED2">
      <w:r>
        <w:t>ICT NML</w:t>
      </w:r>
      <w:r w:rsidRPr="000F4B00">
        <w:t xml:space="preserve"> volg</w:t>
      </w:r>
      <w:r>
        <w:t>t</w:t>
      </w:r>
      <w:r w:rsidRPr="000F4B00">
        <w:t xml:space="preserve"> de ontwikkelingen op de geld- en kapitaalmarkt nauwgezet. Doordat ICT NML werkt met bijdragen </w:t>
      </w:r>
      <w:r>
        <w:t xml:space="preserve">van gemeenten </w:t>
      </w:r>
      <w:r w:rsidRPr="000F4B00">
        <w:t xml:space="preserve">op voorschotbasis </w:t>
      </w:r>
      <w:r w:rsidRPr="00CA0C26">
        <w:t>en vaste activa nagenoeg volledig via operationele leaseovereenkomsten worden aangewend, is de liquiditeitsbehoefte gering.</w:t>
      </w:r>
      <w:r>
        <w:t xml:space="preserve"> Daarentegen heeft een forse rentewijziging invloed op de </w:t>
      </w:r>
      <w:r w:rsidR="00884490">
        <w:t xml:space="preserve">toekomstige </w:t>
      </w:r>
      <w:r>
        <w:t>exploitatielasten v</w:t>
      </w:r>
      <w:r w:rsidR="005E13C6">
        <w:t>an</w:t>
      </w:r>
      <w:r>
        <w:t xml:space="preserve"> </w:t>
      </w:r>
      <w:r w:rsidR="00446C53">
        <w:t>nieuw af te sluiten operational lease</w:t>
      </w:r>
      <w:r w:rsidR="009F291E">
        <w:t>overeenkomsten doo</w:t>
      </w:r>
      <w:r>
        <w:t>r ICT NML.</w:t>
      </w:r>
    </w:p>
    <w:p w14:paraId="0D38F37E" w14:textId="319A5657" w:rsidR="002F2BD0" w:rsidRPr="002F2BD0" w:rsidRDefault="002F2BD0" w:rsidP="008E2ED2">
      <w:pPr>
        <w:rPr>
          <w:b/>
          <w:bCs/>
          <w:sz w:val="26"/>
          <w:szCs w:val="26"/>
        </w:rPr>
      </w:pPr>
      <w:r>
        <w:rPr>
          <w:b/>
          <w:bCs/>
          <w:sz w:val="26"/>
          <w:szCs w:val="26"/>
        </w:rPr>
        <w:t>Financieringspositie en renteresultaat</w:t>
      </w:r>
    </w:p>
    <w:p w14:paraId="10279C58" w14:textId="644EB63F" w:rsidR="008E2ED2" w:rsidRDefault="008E2ED2" w:rsidP="008E2ED2">
      <w:r w:rsidRPr="000F4B00">
        <w:t>Doordat ICT NML werkt met bijdragen op voorschotbasis en</w:t>
      </w:r>
      <w:r>
        <w:t xml:space="preserve"> vaste</w:t>
      </w:r>
      <w:r w:rsidRPr="000F4B00">
        <w:t xml:space="preserve"> activa </w:t>
      </w:r>
      <w:r w:rsidRPr="00CA0C26">
        <w:t>nagenoeg volledig via operationele leaseovereenkomsten worden aangewend, is</w:t>
      </w:r>
      <w:r w:rsidRPr="000F4B00">
        <w:t xml:space="preserve"> de financieringspositie beperkt en het renteresultaat nihil</w:t>
      </w:r>
      <w:r>
        <w:t xml:space="preserve"> (of negatief)</w:t>
      </w:r>
      <w:r w:rsidRPr="000F4B00">
        <w:t>.</w:t>
      </w:r>
      <w:r>
        <w:t xml:space="preserve"> </w:t>
      </w:r>
      <w:r>
        <w:rPr>
          <w:rFonts w:cstheme="minorHAnsi"/>
        </w:rPr>
        <w:t xml:space="preserve">Een renteschema is </w:t>
      </w:r>
      <w:r w:rsidR="00B50318">
        <w:rPr>
          <w:rFonts w:cstheme="minorHAnsi"/>
        </w:rPr>
        <w:t>niet opgenomen</w:t>
      </w:r>
      <w:r>
        <w:rPr>
          <w:rFonts w:cstheme="minorHAnsi"/>
        </w:rPr>
        <w:t>, omdat geen rente toerekening middels een omslagrente plaatsvindt.</w:t>
      </w:r>
    </w:p>
    <w:p w14:paraId="5AA58F85" w14:textId="77777777" w:rsidR="008E2ED2" w:rsidRDefault="008E2ED2" w:rsidP="008E2ED2">
      <w:r>
        <w:br w:type="page"/>
      </w:r>
    </w:p>
    <w:p w14:paraId="1C7FB9F6" w14:textId="77777777" w:rsidR="008E2ED2" w:rsidRPr="004039BB" w:rsidRDefault="008E2ED2" w:rsidP="008E2ED2">
      <w:pPr>
        <w:pStyle w:val="Kop3"/>
        <w:ind w:left="426" w:hanging="425"/>
        <w:rPr>
          <w:rStyle w:val="Kop2Char"/>
          <w:sz w:val="24"/>
          <w:szCs w:val="24"/>
        </w:rPr>
      </w:pPr>
      <w:bookmarkStart w:id="29" w:name="_Toc192860969"/>
      <w:bookmarkStart w:id="30" w:name="_Toc215501161"/>
      <w:r w:rsidRPr="004039BB">
        <w:rPr>
          <w:rStyle w:val="Kop2Char"/>
          <w:sz w:val="24"/>
          <w:szCs w:val="24"/>
        </w:rPr>
        <w:lastRenderedPageBreak/>
        <w:t>3.3</w:t>
      </w:r>
      <w:r w:rsidRPr="004039BB">
        <w:rPr>
          <w:rStyle w:val="Kop2Char"/>
          <w:sz w:val="24"/>
          <w:szCs w:val="24"/>
        </w:rPr>
        <w:tab/>
        <w:t>Paragraaf Bedrijfsvoering</w:t>
      </w:r>
      <w:bookmarkEnd w:id="29"/>
      <w:bookmarkEnd w:id="30"/>
    </w:p>
    <w:p w14:paraId="6B0DC145" w14:textId="77777777" w:rsidR="008E2ED2" w:rsidRDefault="008E2ED2" w:rsidP="008E2ED2">
      <w:bookmarkStart w:id="31" w:name="_Hlk191630385"/>
      <w:r>
        <w:t>Voor het inzicht in de stand van zaken en de beleidsvoornemens ten aanzien van de bedrijfsvoering wordt verwezen naar de verantwoording in het afzonderlijke programma Bedrijfsvoering</w:t>
      </w:r>
      <w:bookmarkEnd w:id="31"/>
      <w:r>
        <w:t>.</w:t>
      </w:r>
    </w:p>
    <w:p w14:paraId="09BC6908" w14:textId="77777777" w:rsidR="008E2ED2" w:rsidRPr="000A7BE9" w:rsidRDefault="008E2ED2" w:rsidP="008E2ED2">
      <w:pPr>
        <w:spacing w:after="240"/>
        <w:rPr>
          <w:rFonts w:cstheme="minorHAnsi"/>
          <w:color w:val="0E3A5D"/>
          <w:sz w:val="24"/>
          <w:szCs w:val="24"/>
          <w:u w:val="single"/>
        </w:rPr>
      </w:pPr>
      <w:bookmarkStart w:id="32" w:name="_Hlk191630416"/>
      <w:r w:rsidRPr="000A7BE9">
        <w:rPr>
          <w:rFonts w:cstheme="minorHAnsi"/>
          <w:color w:val="0E3A5D"/>
          <w:sz w:val="24"/>
          <w:szCs w:val="24"/>
          <w:u w:val="single"/>
        </w:rPr>
        <w:t>Formatie en bezetting</w:t>
      </w:r>
    </w:p>
    <w:p w14:paraId="1C162037" w14:textId="6E0F065F" w:rsidR="008E2ED2" w:rsidRDefault="008E2ED2" w:rsidP="008E2ED2">
      <w:r>
        <w:t>De door het bestuur vastgestelde formatie voor het verslagjaar 202</w:t>
      </w:r>
      <w:r w:rsidR="00C550EB">
        <w:t>5</w:t>
      </w:r>
      <w:r>
        <w:t xml:space="preserve"> en de gerealiseerde bezetting is als volgt in fte’s te verdelen over de programma’s:</w:t>
      </w:r>
    </w:p>
    <w:tbl>
      <w:tblPr>
        <w:tblW w:w="9380" w:type="dxa"/>
        <w:tblCellMar>
          <w:left w:w="70" w:type="dxa"/>
          <w:right w:w="70" w:type="dxa"/>
        </w:tblCellMar>
        <w:tblLook w:val="04A0" w:firstRow="1" w:lastRow="0" w:firstColumn="1" w:lastColumn="0" w:noHBand="0" w:noVBand="1"/>
        <w:tblCaption w:val="tabel over formatie en bezetting"/>
        <w:tblDescription w:val="Mocht deze tabel niet volledig toegankelijk zijn neem dan contact met ons op via communicatie@ictnml.nl"/>
      </w:tblPr>
      <w:tblGrid>
        <w:gridCol w:w="3220"/>
        <w:gridCol w:w="1540"/>
        <w:gridCol w:w="1540"/>
        <w:gridCol w:w="1540"/>
        <w:gridCol w:w="1540"/>
      </w:tblGrid>
      <w:tr w:rsidR="00F81AD9" w:rsidRPr="00F81AD9" w14:paraId="32965E48" w14:textId="77777777" w:rsidTr="00F81AD9">
        <w:trPr>
          <w:trHeight w:val="615"/>
        </w:trPr>
        <w:tc>
          <w:tcPr>
            <w:tcW w:w="3220" w:type="dxa"/>
            <w:tcBorders>
              <w:top w:val="single" w:sz="8" w:space="0" w:color="auto"/>
              <w:left w:val="single" w:sz="8" w:space="0" w:color="auto"/>
              <w:bottom w:val="single" w:sz="8" w:space="0" w:color="auto"/>
              <w:right w:val="nil"/>
            </w:tcBorders>
            <w:shd w:val="clear" w:color="000000" w:fill="BADAF3"/>
            <w:vAlign w:val="bottom"/>
            <w:hideMark/>
          </w:tcPr>
          <w:p w14:paraId="753FFE94"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Formatie en bezetting</w:t>
            </w:r>
            <w:r w:rsidRPr="00F81AD9">
              <w:rPr>
                <w:rFonts w:ascii="Calibri" w:eastAsia="Times New Roman" w:hAnsi="Calibri" w:cs="Calibri"/>
                <w:b/>
                <w:bCs/>
                <w:color w:val="000000"/>
                <w:lang w:eastAsia="nl-NL"/>
              </w:rPr>
              <w:br/>
              <w:t>(in fte's)</w:t>
            </w:r>
          </w:p>
        </w:tc>
        <w:tc>
          <w:tcPr>
            <w:tcW w:w="1540" w:type="dxa"/>
            <w:tcBorders>
              <w:top w:val="single" w:sz="8" w:space="0" w:color="auto"/>
              <w:left w:val="nil"/>
              <w:bottom w:val="single" w:sz="8" w:space="0" w:color="auto"/>
              <w:right w:val="nil"/>
            </w:tcBorders>
            <w:shd w:val="clear" w:color="000000" w:fill="BADAF3"/>
            <w:vAlign w:val="bottom"/>
            <w:hideMark/>
          </w:tcPr>
          <w:p w14:paraId="331672C5"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nil"/>
            </w:tcBorders>
            <w:shd w:val="clear" w:color="000000" w:fill="BADAF3"/>
            <w:vAlign w:val="bottom"/>
            <w:hideMark/>
          </w:tcPr>
          <w:p w14:paraId="7F3DC4E8"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Begroting 2025 voor wijziging</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7FB7F436"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4F20A63D" w14:textId="77777777" w:rsidR="00F81AD9" w:rsidRPr="00F81AD9" w:rsidRDefault="00F81AD9" w:rsidP="00F81AD9">
            <w:pPr>
              <w:spacing w:after="0" w:line="240" w:lineRule="auto"/>
              <w:jc w:val="center"/>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Realisatie 2025</w:t>
            </w:r>
          </w:p>
        </w:tc>
      </w:tr>
      <w:tr w:rsidR="00F81AD9" w:rsidRPr="00F81AD9" w14:paraId="3BC8162D" w14:textId="77777777" w:rsidTr="00F81AD9">
        <w:trPr>
          <w:trHeight w:val="300"/>
        </w:trPr>
        <w:tc>
          <w:tcPr>
            <w:tcW w:w="4760" w:type="dxa"/>
            <w:gridSpan w:val="2"/>
            <w:tcBorders>
              <w:top w:val="single" w:sz="8" w:space="0" w:color="auto"/>
              <w:left w:val="single" w:sz="8" w:space="0" w:color="auto"/>
              <w:bottom w:val="nil"/>
              <w:right w:val="nil"/>
            </w:tcBorders>
            <w:shd w:val="clear" w:color="000000" w:fill="auto"/>
            <w:vAlign w:val="center"/>
            <w:hideMark/>
          </w:tcPr>
          <w:p w14:paraId="4DABCE1E"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Automatisering (ICT)</w:t>
            </w:r>
          </w:p>
        </w:tc>
        <w:tc>
          <w:tcPr>
            <w:tcW w:w="1540" w:type="dxa"/>
            <w:tcBorders>
              <w:top w:val="nil"/>
              <w:left w:val="nil"/>
              <w:bottom w:val="nil"/>
              <w:right w:val="nil"/>
            </w:tcBorders>
            <w:shd w:val="clear" w:color="000000" w:fill="auto"/>
            <w:vAlign w:val="center"/>
            <w:hideMark/>
          </w:tcPr>
          <w:p w14:paraId="530F2632"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48,27</w:t>
            </w:r>
          </w:p>
        </w:tc>
        <w:tc>
          <w:tcPr>
            <w:tcW w:w="1540" w:type="dxa"/>
            <w:tcBorders>
              <w:top w:val="nil"/>
              <w:left w:val="single" w:sz="4" w:space="0" w:color="auto"/>
              <w:bottom w:val="nil"/>
              <w:right w:val="single" w:sz="4" w:space="0" w:color="auto"/>
            </w:tcBorders>
            <w:shd w:val="clear" w:color="000000" w:fill="auto"/>
            <w:vAlign w:val="center"/>
            <w:hideMark/>
          </w:tcPr>
          <w:p w14:paraId="07392914"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49,27</w:t>
            </w:r>
          </w:p>
        </w:tc>
        <w:tc>
          <w:tcPr>
            <w:tcW w:w="1540" w:type="dxa"/>
            <w:tcBorders>
              <w:top w:val="nil"/>
              <w:left w:val="single" w:sz="4" w:space="0" w:color="auto"/>
              <w:bottom w:val="nil"/>
              <w:right w:val="single" w:sz="8" w:space="0" w:color="auto"/>
            </w:tcBorders>
            <w:shd w:val="clear" w:color="000000" w:fill="auto"/>
            <w:vAlign w:val="center"/>
            <w:hideMark/>
          </w:tcPr>
          <w:p w14:paraId="36E9A0BC"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49,88</w:t>
            </w:r>
          </w:p>
        </w:tc>
      </w:tr>
      <w:tr w:rsidR="00F81AD9" w:rsidRPr="00F81AD9" w14:paraId="43602C35" w14:textId="77777777" w:rsidTr="00F81AD9">
        <w:trPr>
          <w:trHeight w:val="300"/>
        </w:trPr>
        <w:tc>
          <w:tcPr>
            <w:tcW w:w="4760" w:type="dxa"/>
            <w:gridSpan w:val="2"/>
            <w:tcBorders>
              <w:top w:val="nil"/>
              <w:left w:val="single" w:sz="8" w:space="0" w:color="auto"/>
              <w:bottom w:val="nil"/>
              <w:right w:val="nil"/>
            </w:tcBorders>
            <w:shd w:val="clear" w:color="000000" w:fill="auto"/>
            <w:vAlign w:val="center"/>
            <w:hideMark/>
          </w:tcPr>
          <w:p w14:paraId="060799F0"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Informatisering (ECGeo)</w:t>
            </w:r>
          </w:p>
        </w:tc>
        <w:tc>
          <w:tcPr>
            <w:tcW w:w="1540" w:type="dxa"/>
            <w:tcBorders>
              <w:top w:val="nil"/>
              <w:left w:val="nil"/>
              <w:bottom w:val="nil"/>
              <w:right w:val="nil"/>
            </w:tcBorders>
            <w:shd w:val="clear" w:color="000000" w:fill="auto"/>
            <w:vAlign w:val="center"/>
            <w:hideMark/>
          </w:tcPr>
          <w:p w14:paraId="6CA93AA4"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13,78</w:t>
            </w:r>
          </w:p>
        </w:tc>
        <w:tc>
          <w:tcPr>
            <w:tcW w:w="1540" w:type="dxa"/>
            <w:tcBorders>
              <w:top w:val="nil"/>
              <w:left w:val="single" w:sz="4" w:space="0" w:color="auto"/>
              <w:bottom w:val="nil"/>
              <w:right w:val="single" w:sz="4" w:space="0" w:color="auto"/>
            </w:tcBorders>
            <w:shd w:val="clear" w:color="000000" w:fill="auto"/>
            <w:vAlign w:val="center"/>
            <w:hideMark/>
          </w:tcPr>
          <w:p w14:paraId="333B9718"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14,78</w:t>
            </w:r>
          </w:p>
        </w:tc>
        <w:tc>
          <w:tcPr>
            <w:tcW w:w="1540" w:type="dxa"/>
            <w:tcBorders>
              <w:top w:val="nil"/>
              <w:left w:val="single" w:sz="4" w:space="0" w:color="auto"/>
              <w:bottom w:val="nil"/>
              <w:right w:val="single" w:sz="8" w:space="0" w:color="auto"/>
            </w:tcBorders>
            <w:shd w:val="clear" w:color="000000" w:fill="auto"/>
            <w:vAlign w:val="center"/>
            <w:hideMark/>
          </w:tcPr>
          <w:p w14:paraId="102054C1"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14,15</w:t>
            </w:r>
          </w:p>
        </w:tc>
      </w:tr>
      <w:tr w:rsidR="00F81AD9" w:rsidRPr="00F81AD9" w14:paraId="78E683C0" w14:textId="77777777" w:rsidTr="00F81AD9">
        <w:trPr>
          <w:trHeight w:val="315"/>
        </w:trPr>
        <w:tc>
          <w:tcPr>
            <w:tcW w:w="3220" w:type="dxa"/>
            <w:tcBorders>
              <w:top w:val="nil"/>
              <w:left w:val="single" w:sz="8" w:space="0" w:color="auto"/>
              <w:bottom w:val="nil"/>
              <w:right w:val="nil"/>
            </w:tcBorders>
            <w:shd w:val="clear" w:color="000000" w:fill="auto"/>
            <w:vAlign w:val="center"/>
            <w:hideMark/>
          </w:tcPr>
          <w:p w14:paraId="5B8CBAA7" w14:textId="77777777" w:rsidR="00F81AD9" w:rsidRPr="00F81AD9" w:rsidRDefault="00F81AD9" w:rsidP="00F81AD9">
            <w:pPr>
              <w:spacing w:after="0" w:line="240" w:lineRule="auto"/>
              <w:rPr>
                <w:rFonts w:ascii="Calibri" w:eastAsia="Times New Roman" w:hAnsi="Calibri" w:cs="Calibri"/>
                <w:color w:val="000000"/>
                <w:lang w:eastAsia="nl-NL"/>
              </w:rPr>
            </w:pPr>
            <w:r w:rsidRPr="00F81AD9">
              <w:rPr>
                <w:rFonts w:ascii="Calibri" w:eastAsia="Times New Roman" w:hAnsi="Calibri" w:cs="Calibri"/>
                <w:color w:val="000000"/>
                <w:lang w:eastAsia="nl-NL"/>
              </w:rPr>
              <w:t>Programma Bedrijfsvoering</w:t>
            </w:r>
          </w:p>
        </w:tc>
        <w:tc>
          <w:tcPr>
            <w:tcW w:w="1540" w:type="dxa"/>
            <w:tcBorders>
              <w:top w:val="nil"/>
              <w:left w:val="nil"/>
              <w:bottom w:val="nil"/>
              <w:right w:val="nil"/>
            </w:tcBorders>
            <w:shd w:val="clear" w:color="000000" w:fill="auto"/>
            <w:vAlign w:val="center"/>
            <w:hideMark/>
          </w:tcPr>
          <w:p w14:paraId="40E18ADC" w14:textId="77777777" w:rsidR="00F81AD9" w:rsidRPr="00F81AD9" w:rsidRDefault="00F81AD9" w:rsidP="00F81AD9">
            <w:pPr>
              <w:spacing w:after="0" w:line="240" w:lineRule="auto"/>
              <w:rPr>
                <w:rFonts w:ascii="Calibri" w:eastAsia="Times New Roman" w:hAnsi="Calibri" w:cs="Calibri"/>
                <w:color w:val="000000"/>
                <w:lang w:eastAsia="nl-NL"/>
              </w:rPr>
            </w:pPr>
          </w:p>
        </w:tc>
        <w:tc>
          <w:tcPr>
            <w:tcW w:w="1540" w:type="dxa"/>
            <w:tcBorders>
              <w:top w:val="nil"/>
              <w:left w:val="nil"/>
              <w:bottom w:val="nil"/>
              <w:right w:val="nil"/>
            </w:tcBorders>
            <w:shd w:val="clear" w:color="000000" w:fill="auto"/>
            <w:vAlign w:val="center"/>
            <w:hideMark/>
          </w:tcPr>
          <w:p w14:paraId="2798ECDF"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8,13</w:t>
            </w:r>
          </w:p>
        </w:tc>
        <w:tc>
          <w:tcPr>
            <w:tcW w:w="1540" w:type="dxa"/>
            <w:tcBorders>
              <w:top w:val="nil"/>
              <w:left w:val="single" w:sz="4" w:space="0" w:color="auto"/>
              <w:bottom w:val="nil"/>
              <w:right w:val="single" w:sz="4" w:space="0" w:color="auto"/>
            </w:tcBorders>
            <w:shd w:val="clear" w:color="000000" w:fill="auto"/>
            <w:vAlign w:val="center"/>
            <w:hideMark/>
          </w:tcPr>
          <w:p w14:paraId="30C3DD69"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8,13</w:t>
            </w:r>
          </w:p>
        </w:tc>
        <w:tc>
          <w:tcPr>
            <w:tcW w:w="1540" w:type="dxa"/>
            <w:tcBorders>
              <w:top w:val="nil"/>
              <w:left w:val="single" w:sz="4" w:space="0" w:color="auto"/>
              <w:bottom w:val="nil"/>
              <w:right w:val="single" w:sz="8" w:space="0" w:color="auto"/>
            </w:tcBorders>
            <w:shd w:val="clear" w:color="000000" w:fill="auto"/>
            <w:vAlign w:val="center"/>
            <w:hideMark/>
          </w:tcPr>
          <w:p w14:paraId="6511DA09" w14:textId="77777777" w:rsidR="00F81AD9" w:rsidRPr="00F81AD9" w:rsidRDefault="00F81AD9" w:rsidP="00F81AD9">
            <w:pPr>
              <w:spacing w:after="0" w:line="240" w:lineRule="auto"/>
              <w:jc w:val="right"/>
              <w:rPr>
                <w:rFonts w:ascii="Calibri" w:eastAsia="Times New Roman" w:hAnsi="Calibri" w:cs="Calibri"/>
                <w:color w:val="000000"/>
                <w:lang w:eastAsia="nl-NL"/>
              </w:rPr>
            </w:pPr>
            <w:r w:rsidRPr="00F81AD9">
              <w:rPr>
                <w:rFonts w:ascii="Calibri" w:eastAsia="Times New Roman" w:hAnsi="Calibri" w:cs="Calibri"/>
                <w:color w:val="000000"/>
                <w:lang w:eastAsia="nl-NL"/>
              </w:rPr>
              <w:t>7,78</w:t>
            </w:r>
          </w:p>
        </w:tc>
      </w:tr>
      <w:tr w:rsidR="00F81AD9" w:rsidRPr="00F81AD9" w14:paraId="2ECD7E86" w14:textId="77777777" w:rsidTr="00F81AD9">
        <w:trPr>
          <w:trHeight w:val="315"/>
        </w:trPr>
        <w:tc>
          <w:tcPr>
            <w:tcW w:w="3220" w:type="dxa"/>
            <w:tcBorders>
              <w:top w:val="single" w:sz="8" w:space="0" w:color="auto"/>
              <w:left w:val="single" w:sz="8" w:space="0" w:color="auto"/>
              <w:bottom w:val="single" w:sz="8" w:space="0" w:color="auto"/>
              <w:right w:val="nil"/>
            </w:tcBorders>
            <w:shd w:val="clear" w:color="000000" w:fill="BADAF3"/>
            <w:vAlign w:val="center"/>
            <w:hideMark/>
          </w:tcPr>
          <w:p w14:paraId="3E595FF3"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Totaal</w:t>
            </w:r>
          </w:p>
        </w:tc>
        <w:tc>
          <w:tcPr>
            <w:tcW w:w="1540" w:type="dxa"/>
            <w:tcBorders>
              <w:top w:val="single" w:sz="8" w:space="0" w:color="auto"/>
              <w:left w:val="nil"/>
              <w:bottom w:val="single" w:sz="8" w:space="0" w:color="auto"/>
              <w:right w:val="nil"/>
            </w:tcBorders>
            <w:shd w:val="clear" w:color="000000" w:fill="BADAF3"/>
            <w:vAlign w:val="center"/>
            <w:hideMark/>
          </w:tcPr>
          <w:p w14:paraId="05C2C938" w14:textId="77777777" w:rsidR="00F81AD9" w:rsidRPr="00F81AD9" w:rsidRDefault="00F81AD9" w:rsidP="00F81AD9">
            <w:pPr>
              <w:spacing w:after="0" w:line="240" w:lineRule="auto"/>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 </w:t>
            </w:r>
          </w:p>
        </w:tc>
        <w:tc>
          <w:tcPr>
            <w:tcW w:w="1540" w:type="dxa"/>
            <w:tcBorders>
              <w:top w:val="single" w:sz="8" w:space="0" w:color="auto"/>
              <w:left w:val="nil"/>
              <w:bottom w:val="single" w:sz="8" w:space="0" w:color="auto"/>
              <w:right w:val="nil"/>
            </w:tcBorders>
            <w:shd w:val="clear" w:color="000000" w:fill="BADAF3"/>
            <w:vAlign w:val="center"/>
            <w:hideMark/>
          </w:tcPr>
          <w:p w14:paraId="1CAE17F4"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70,18</w:t>
            </w:r>
          </w:p>
        </w:tc>
        <w:tc>
          <w:tcPr>
            <w:tcW w:w="154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5DD99E5E"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72,18</w:t>
            </w:r>
          </w:p>
        </w:tc>
        <w:tc>
          <w:tcPr>
            <w:tcW w:w="1540" w:type="dxa"/>
            <w:tcBorders>
              <w:top w:val="single" w:sz="8" w:space="0" w:color="auto"/>
              <w:left w:val="nil"/>
              <w:bottom w:val="single" w:sz="8" w:space="0" w:color="auto"/>
              <w:right w:val="single" w:sz="8" w:space="0" w:color="auto"/>
            </w:tcBorders>
            <w:shd w:val="clear" w:color="000000" w:fill="BADAF3"/>
            <w:vAlign w:val="center"/>
            <w:hideMark/>
          </w:tcPr>
          <w:p w14:paraId="009D54DE" w14:textId="77777777" w:rsidR="00F81AD9" w:rsidRPr="00F81AD9" w:rsidRDefault="00F81AD9" w:rsidP="00F81AD9">
            <w:pPr>
              <w:spacing w:after="0" w:line="240" w:lineRule="auto"/>
              <w:jc w:val="right"/>
              <w:rPr>
                <w:rFonts w:ascii="Calibri" w:eastAsia="Times New Roman" w:hAnsi="Calibri" w:cs="Calibri"/>
                <w:b/>
                <w:bCs/>
                <w:color w:val="000000"/>
                <w:lang w:eastAsia="nl-NL"/>
              </w:rPr>
            </w:pPr>
            <w:r w:rsidRPr="00F81AD9">
              <w:rPr>
                <w:rFonts w:ascii="Calibri" w:eastAsia="Times New Roman" w:hAnsi="Calibri" w:cs="Calibri"/>
                <w:b/>
                <w:bCs/>
                <w:color w:val="000000"/>
                <w:lang w:eastAsia="nl-NL"/>
              </w:rPr>
              <w:t>71,81</w:t>
            </w:r>
          </w:p>
        </w:tc>
      </w:tr>
    </w:tbl>
    <w:p w14:paraId="38B0E69C" w14:textId="77777777" w:rsidR="0078697E" w:rsidRDefault="0078697E" w:rsidP="008E2ED2"/>
    <w:bookmarkEnd w:id="32"/>
    <w:p w14:paraId="12E9F11E" w14:textId="26574C25" w:rsidR="008E2ED2" w:rsidRPr="00AA6722" w:rsidRDefault="008E2ED2" w:rsidP="008E2ED2">
      <w:pPr>
        <w:rPr>
          <w:rFonts w:cstheme="minorHAnsi"/>
        </w:rPr>
      </w:pPr>
      <w:r>
        <w:t xml:space="preserve">De geringe overschrijding in fte’s wordt veroorzaakt door de stagiaires, die in de realisatiecijfers </w:t>
      </w:r>
      <w:r w:rsidR="006B6F50">
        <w:t xml:space="preserve">ook </w:t>
      </w:r>
      <w:r w:rsidR="00183882">
        <w:t xml:space="preserve">als fte </w:t>
      </w:r>
      <w:r>
        <w:t>zijn meegenomen.</w:t>
      </w:r>
      <w:r w:rsidR="00C2300B">
        <w:t xml:space="preserve"> </w:t>
      </w:r>
      <w:r w:rsidR="003B69AF">
        <w:t>Met ingang van 2026 is de beschikbare formatieruimte volledig ingevuld</w:t>
      </w:r>
      <w:r>
        <w:t>.</w:t>
      </w:r>
    </w:p>
    <w:p w14:paraId="33D3C632" w14:textId="77777777" w:rsidR="008E2ED2" w:rsidRPr="000A7BE9" w:rsidRDefault="008E2ED2" w:rsidP="008E2ED2">
      <w:pPr>
        <w:spacing w:after="240"/>
        <w:rPr>
          <w:rFonts w:cstheme="minorHAnsi"/>
          <w:color w:val="0E3A5D"/>
          <w:sz w:val="24"/>
          <w:szCs w:val="24"/>
          <w:u w:val="single"/>
        </w:rPr>
      </w:pPr>
      <w:bookmarkStart w:id="33" w:name="_Hlk191631082"/>
      <w:r w:rsidRPr="000A7BE9">
        <w:rPr>
          <w:rFonts w:cstheme="minorHAnsi"/>
          <w:color w:val="0E3A5D"/>
          <w:sz w:val="24"/>
          <w:szCs w:val="24"/>
          <w:u w:val="single"/>
        </w:rPr>
        <w:t>Fraude</w:t>
      </w:r>
    </w:p>
    <w:p w14:paraId="5E672BC7" w14:textId="72435D17" w:rsidR="008E2ED2" w:rsidRDefault="008E2ED2" w:rsidP="008E2ED2">
      <w:r>
        <w:t xml:space="preserve">ICT NML heeft intern maatregelen, zoals richtlijnen en procedures (waaronder functiescheiding) getroffen om diefstal en fraude te voorkomen. Tijdens de interne controles worden werkzaamheden uitgevoerd of deze richtlijnen en procedures worden nageleefd. </w:t>
      </w:r>
      <w:r w:rsidR="009F6EBA">
        <w:t>Daarnaast heeft i</w:t>
      </w:r>
      <w:r w:rsidR="004E1CD3">
        <w:t xml:space="preserve">n november 2025 een </w:t>
      </w:r>
      <w:r w:rsidR="00804E94">
        <w:t xml:space="preserve">eerste opzet van een </w:t>
      </w:r>
      <w:r w:rsidR="004E1CD3">
        <w:t>fraude-risicoanalyse plaatsgevonden, waar</w:t>
      </w:r>
      <w:r w:rsidR="009F6EBA">
        <w:t>bij</w:t>
      </w:r>
      <w:r w:rsidR="004E1CD3">
        <w:t xml:space="preserve"> geen materiële tekortkomingen </w:t>
      </w:r>
      <w:r w:rsidR="0039592C">
        <w:t>zijn geconstateerd</w:t>
      </w:r>
      <w:r w:rsidR="009F6EBA">
        <w:t>.</w:t>
      </w:r>
      <w:r w:rsidR="00244A41">
        <w:t xml:space="preserve"> </w:t>
      </w:r>
      <w:r>
        <w:br/>
      </w:r>
      <w:r w:rsidRPr="000A7BE9">
        <w:t>In het verslagjaar 202</w:t>
      </w:r>
      <w:r w:rsidR="004E1CD3">
        <w:t>5</w:t>
      </w:r>
      <w:r w:rsidRPr="000A7BE9">
        <w:t xml:space="preserve"> </w:t>
      </w:r>
      <w:r>
        <w:t>is</w:t>
      </w:r>
      <w:r w:rsidRPr="000A7BE9">
        <w:t xml:space="preserve"> geen</w:t>
      </w:r>
      <w:r>
        <w:t xml:space="preserve"> diefstal of</w:t>
      </w:r>
      <w:r w:rsidRPr="000A7BE9">
        <w:t xml:space="preserve"> fraude </w:t>
      </w:r>
      <w:r>
        <w:t xml:space="preserve">door eigen medewerkers </w:t>
      </w:r>
      <w:r w:rsidRPr="000A7BE9">
        <w:t>geconstateerd.</w:t>
      </w:r>
    </w:p>
    <w:p w14:paraId="3707534D" w14:textId="77777777" w:rsidR="008E2ED2" w:rsidRPr="000A7BE9" w:rsidRDefault="008E2ED2" w:rsidP="008E2ED2">
      <w:pPr>
        <w:spacing w:after="240"/>
        <w:rPr>
          <w:rFonts w:cstheme="minorHAnsi"/>
          <w:color w:val="0E3A5D"/>
          <w:sz w:val="24"/>
          <w:szCs w:val="24"/>
          <w:u w:val="single"/>
        </w:rPr>
      </w:pPr>
      <w:r>
        <w:rPr>
          <w:rFonts w:cstheme="minorHAnsi"/>
          <w:color w:val="0E3A5D"/>
          <w:sz w:val="24"/>
          <w:szCs w:val="24"/>
          <w:u w:val="single"/>
        </w:rPr>
        <w:t>Huisvesting</w:t>
      </w:r>
    </w:p>
    <w:p w14:paraId="09F265E0" w14:textId="77777777" w:rsidR="001557B6" w:rsidRDefault="009C4346" w:rsidP="008E2ED2">
      <w:r>
        <w:t xml:space="preserve">Met de intrek van de ECGeo medewerkers </w:t>
      </w:r>
      <w:r w:rsidR="0062785A">
        <w:t>op de 2</w:t>
      </w:r>
      <w:r w:rsidR="0062785A" w:rsidRPr="0062785A">
        <w:rPr>
          <w:vertAlign w:val="superscript"/>
        </w:rPr>
        <w:t>e</w:t>
      </w:r>
      <w:r w:rsidR="0062785A">
        <w:t xml:space="preserve"> verdieping is sinds </w:t>
      </w:r>
      <w:r w:rsidR="008E2ED2">
        <w:t xml:space="preserve">januari 2024 ICT NML de enige huurder van het pand aan de Godsweerderstraat 2 in Roermond. De facilitaire taken worden door de gemeente Roermond voor ICT NML uitgevoerd en deze worden middels voorschotten servicekosten in rekening gebracht. </w:t>
      </w:r>
      <w:r w:rsidR="00A02CEE">
        <w:t>Door een naverrekening servicekosten over 2024 is het voorschot in 2025 verhoogd.</w:t>
      </w:r>
      <w:r w:rsidR="00451CEF">
        <w:t xml:space="preserve"> De gemeente Roermond verwacht dat de afrekening over 2025 niet materieel zal afwijken van het in rekening gebrachte voorschot.</w:t>
      </w:r>
      <w:r w:rsidR="00A02CEE">
        <w:t xml:space="preserve"> </w:t>
      </w:r>
    </w:p>
    <w:p w14:paraId="2F137AEE" w14:textId="15EC768C" w:rsidR="008E2ED2" w:rsidRDefault="00985993" w:rsidP="008E2ED2">
      <w:r>
        <w:t xml:space="preserve">De verhuurder heeft </w:t>
      </w:r>
      <w:r w:rsidR="00412D77">
        <w:t xml:space="preserve">enkele </w:t>
      </w:r>
      <w:r>
        <w:t xml:space="preserve">stappen ondernomen om het </w:t>
      </w:r>
      <w:r w:rsidR="008E2ED2">
        <w:t>binnenklimaat, zowel in de zomer als in de winter, te verbeteren</w:t>
      </w:r>
      <w:r w:rsidR="006955C9">
        <w:t xml:space="preserve">. Op deze wijze kan </w:t>
      </w:r>
      <w:r w:rsidR="008E2ED2">
        <w:t>de leefbaarheid van het pand worden verbeterd.</w:t>
      </w:r>
      <w:r w:rsidR="00412D77">
        <w:t xml:space="preserve"> Zo is eind 2025 </w:t>
      </w:r>
      <w:r w:rsidR="006955C9">
        <w:t xml:space="preserve">de koelinstallatie volledig vervangen en zijn er plannen om het </w:t>
      </w:r>
      <w:r w:rsidR="001E01FE">
        <w:t xml:space="preserve">monumentale </w:t>
      </w:r>
      <w:r w:rsidR="006955C9">
        <w:t>pand te gaan voorzien van buitenzonwering.</w:t>
      </w:r>
    </w:p>
    <w:p w14:paraId="195FBAA7" w14:textId="04BC919C" w:rsidR="00325FCC" w:rsidRDefault="00325FCC">
      <w:r>
        <w:br w:type="page"/>
      </w:r>
    </w:p>
    <w:p w14:paraId="0888695F" w14:textId="77777777" w:rsidR="008E2ED2" w:rsidRPr="000A7BE9" w:rsidRDefault="008E2ED2" w:rsidP="008E2ED2">
      <w:pPr>
        <w:spacing w:after="240"/>
        <w:rPr>
          <w:rFonts w:cstheme="minorHAnsi"/>
          <w:color w:val="0E3A5D"/>
          <w:sz w:val="24"/>
          <w:szCs w:val="24"/>
          <w:u w:val="single"/>
        </w:rPr>
      </w:pPr>
      <w:r w:rsidRPr="00D53A30">
        <w:rPr>
          <w:rFonts w:cstheme="minorHAnsi"/>
          <w:color w:val="0E3A5D"/>
          <w:sz w:val="24"/>
          <w:szCs w:val="24"/>
          <w:u w:val="single"/>
        </w:rPr>
        <w:lastRenderedPageBreak/>
        <w:t>Toelichting rechtmatigheidsverantwoording</w:t>
      </w:r>
    </w:p>
    <w:bookmarkEnd w:id="33"/>
    <w:p w14:paraId="04E5F2B2" w14:textId="77777777" w:rsidR="00D769AB" w:rsidRDefault="008E2ED2" w:rsidP="008E2ED2">
      <w:r w:rsidRPr="006D3E06">
        <w:t>In de jaarrekening hebben wij de rechtmatigheidsverantwoording opgenomen.</w:t>
      </w:r>
      <w:r>
        <w:t xml:space="preserve"> Hiermee legt het bestuur zelfstandig verantwoording af in hoeverre de in de jaarrekening verantwoorde baten en lasten, alsmede balansmutaties, rechtmatig tot stand zijn gekomen. Dit houdt in dat deze in overeenstemming moet zijn met de door het bestuur vastgestelde kaders, zoals de begroting en de verordeningen en met de bepalingen in de relevante wet- en regelgeving.</w:t>
      </w:r>
      <w:r w:rsidRPr="006D3E06">
        <w:t xml:space="preserve"> </w:t>
      </w:r>
      <w:bookmarkStart w:id="34" w:name="_Hlk191632125"/>
    </w:p>
    <w:p w14:paraId="743F06AC" w14:textId="357FDA49" w:rsidR="008E2ED2" w:rsidRPr="006D3E06" w:rsidRDefault="008E2ED2" w:rsidP="008E2ED2">
      <w:r w:rsidRPr="006D3E06">
        <w:t xml:space="preserve">In de financiële verordening </w:t>
      </w:r>
      <w:r>
        <w:t>en het controleprotocol is vastgesteld</w:t>
      </w:r>
      <w:r w:rsidRPr="006D3E06">
        <w:t xml:space="preserve"> dat onrechtmatigheden vanaf </w:t>
      </w:r>
      <w:r>
        <w:t xml:space="preserve">0,5% van het totaal aan lasten </w:t>
      </w:r>
      <w:r w:rsidR="00B85332">
        <w:t>ex</w:t>
      </w:r>
      <w:r>
        <w:t xml:space="preserve">clusief </w:t>
      </w:r>
      <w:r w:rsidR="00B85332">
        <w:t>toevoegingen</w:t>
      </w:r>
      <w:r w:rsidR="0084080C">
        <w:t xml:space="preserve"> aan de</w:t>
      </w:r>
      <w:r>
        <w:t xml:space="preserve"> reserves, afgerond op €</w:t>
      </w:r>
      <w:r w:rsidRPr="00230003">
        <w:rPr>
          <w:rFonts w:cstheme="minorHAnsi"/>
        </w:rPr>
        <w:t> </w:t>
      </w:r>
      <w:r>
        <w:rPr>
          <w:rFonts w:cstheme="minorHAnsi"/>
        </w:rPr>
        <w:t>1.000 naar beneden, zijnde een bedrag van</w:t>
      </w:r>
      <w:r>
        <w:t xml:space="preserve"> </w:t>
      </w:r>
      <w:r w:rsidRPr="00D53A30">
        <w:t>€</w:t>
      </w:r>
      <w:r w:rsidRPr="00D53A30">
        <w:rPr>
          <w:rFonts w:cstheme="minorHAnsi"/>
        </w:rPr>
        <w:t> 7</w:t>
      </w:r>
      <w:r w:rsidR="00695552">
        <w:rPr>
          <w:rFonts w:cstheme="minorHAnsi"/>
        </w:rPr>
        <w:t>8</w:t>
      </w:r>
      <w:r w:rsidRPr="00D53A30">
        <w:rPr>
          <w:rFonts w:cstheme="minorHAnsi"/>
        </w:rPr>
        <w:t>.000</w:t>
      </w:r>
      <w:r w:rsidRPr="006D3E06">
        <w:t xml:space="preserve"> (rapportagegrens)</w:t>
      </w:r>
      <w:r>
        <w:t>,</w:t>
      </w:r>
      <w:r w:rsidRPr="006D3E06">
        <w:t xml:space="preserve"> in de paragraaf bedrijfsvoering worden toegelicht. </w:t>
      </w:r>
      <w:r>
        <w:t xml:space="preserve">Hieronder gaan wij in op </w:t>
      </w:r>
      <w:r w:rsidRPr="006D3E06">
        <w:t xml:space="preserve">de bevindingen van </w:t>
      </w:r>
      <w:r>
        <w:t xml:space="preserve">het begrotingscriterium, </w:t>
      </w:r>
      <w:r w:rsidRPr="006D3E06">
        <w:t>het voorwaardencriterium en het misbruik en oneigenlijk gebruik (M&amp;O) criterium.</w:t>
      </w:r>
    </w:p>
    <w:bookmarkEnd w:id="34"/>
    <w:p w14:paraId="7CE04136" w14:textId="77777777" w:rsidR="00D769AB" w:rsidRDefault="008E2ED2" w:rsidP="008E2ED2">
      <w:r>
        <w:t>In de rechtmatigheidsverantwoording worden de afwijkingen (</w:t>
      </w:r>
      <w:r w:rsidR="0016151A">
        <w:t>rechtmatigheids</w:t>
      </w:r>
      <w:r>
        <w:t xml:space="preserve">fouten </w:t>
      </w:r>
      <w:r w:rsidR="0016151A">
        <w:t>é</w:t>
      </w:r>
      <w:r>
        <w:t>n onduidelijkheden</w:t>
      </w:r>
      <w:r w:rsidR="0093521C">
        <w:t xml:space="preserve"> in het kader van financiële rechtmatigheid</w:t>
      </w:r>
      <w:r>
        <w:t>) gerapporteerd boven de verantwoordingsgrens</w:t>
      </w:r>
      <w:r w:rsidRPr="007A24BB">
        <w:t xml:space="preserve">. In de financiële verordening en het controleprotocol is vastgesteld dat deze </w:t>
      </w:r>
      <w:r w:rsidR="003F660B">
        <w:t>2</w:t>
      </w:r>
      <w:r w:rsidRPr="007A24BB">
        <w:t xml:space="preserve">,0% van het totaal aan lasten </w:t>
      </w:r>
      <w:r w:rsidR="003F660B">
        <w:t>ex</w:t>
      </w:r>
      <w:r w:rsidRPr="007A24BB">
        <w:t xml:space="preserve">clusief </w:t>
      </w:r>
      <w:r w:rsidR="0072502F">
        <w:t>toevoegingen aan de</w:t>
      </w:r>
      <w:r w:rsidRPr="007A24BB">
        <w:t xml:space="preserve"> reserves, afgerond op </w:t>
      </w:r>
      <w:bookmarkStart w:id="35" w:name="_Hlk192857351"/>
      <w:r w:rsidRPr="007A24BB">
        <w:t>€</w:t>
      </w:r>
      <w:r w:rsidRPr="007A24BB">
        <w:rPr>
          <w:rFonts w:cstheme="minorHAnsi"/>
        </w:rPr>
        <w:t> </w:t>
      </w:r>
      <w:bookmarkEnd w:id="35"/>
      <w:r w:rsidRPr="007A24BB">
        <w:rPr>
          <w:rFonts w:cstheme="minorHAnsi"/>
        </w:rPr>
        <w:t>1.000 naar beneden,</w:t>
      </w:r>
      <w:r>
        <w:rPr>
          <w:rFonts w:cstheme="minorHAnsi"/>
        </w:rPr>
        <w:t xml:space="preserve"> bedraagt. De verantwoordingsgrens bedraagt in 202</w:t>
      </w:r>
      <w:r w:rsidR="0072502F">
        <w:rPr>
          <w:rFonts w:cstheme="minorHAnsi"/>
        </w:rPr>
        <w:t>5</w:t>
      </w:r>
      <w:r>
        <w:rPr>
          <w:rFonts w:cstheme="minorHAnsi"/>
        </w:rPr>
        <w:t xml:space="preserve"> </w:t>
      </w:r>
      <w:r w:rsidRPr="00D53A30">
        <w:t>€</w:t>
      </w:r>
      <w:r w:rsidRPr="00D53A30">
        <w:rPr>
          <w:rFonts w:cstheme="minorHAnsi"/>
        </w:rPr>
        <w:t> </w:t>
      </w:r>
      <w:r w:rsidR="0000088E">
        <w:rPr>
          <w:rFonts w:cstheme="minorHAnsi"/>
        </w:rPr>
        <w:t>314</w:t>
      </w:r>
      <w:r w:rsidRPr="00D53A30">
        <w:rPr>
          <w:rFonts w:cstheme="minorHAnsi"/>
        </w:rPr>
        <w:t>.000</w:t>
      </w:r>
      <w:r>
        <w:t xml:space="preserve">. </w:t>
      </w:r>
    </w:p>
    <w:p w14:paraId="30EFF849" w14:textId="049C57C8" w:rsidR="008E2ED2" w:rsidRPr="006D3E06" w:rsidRDefault="008E2ED2" w:rsidP="008E2ED2">
      <w:r>
        <w:t>Achter</w:t>
      </w:r>
      <w:r w:rsidRPr="006D3E06">
        <w:t xml:space="preserve"> in de jaarrekening </w:t>
      </w:r>
      <w:r>
        <w:t xml:space="preserve">is de </w:t>
      </w:r>
      <w:r w:rsidRPr="006D3E06">
        <w:t>rechtmatigheidsverantwoording opgenomen</w:t>
      </w:r>
      <w:r>
        <w:t>. Deze</w:t>
      </w:r>
      <w:r w:rsidRPr="006D3E06">
        <w:t xml:space="preserve"> is opgesteld volgens de Kadernota rechtmatigheid van de commissie BBV en de financiële- en controleverordeningen van </w:t>
      </w:r>
      <w:r>
        <w:t>ICT NML</w:t>
      </w:r>
      <w:r w:rsidRPr="006D3E06">
        <w:t xml:space="preserve">. Daarnaast geldt het door </w:t>
      </w:r>
      <w:r>
        <w:t>het bestuur</w:t>
      </w:r>
      <w:r w:rsidRPr="006D3E06">
        <w:t xml:space="preserve"> op </w:t>
      </w:r>
      <w:r>
        <w:t>2</w:t>
      </w:r>
      <w:r w:rsidR="000A0B1C">
        <w:t>0</w:t>
      </w:r>
      <w:r>
        <w:t xml:space="preserve"> </w:t>
      </w:r>
      <w:r w:rsidR="000A0B1C">
        <w:t>november</w:t>
      </w:r>
      <w:r>
        <w:t xml:space="preserve"> 2025</w:t>
      </w:r>
      <w:r w:rsidRPr="006D3E06">
        <w:t xml:space="preserve"> vastgesteld normenkader en het Misbruik en Oneigenlijk gebruik (M&amp;O) beleid als toetsingskader voor de rechtmatigheidsverantwoording.</w:t>
      </w:r>
      <w:r>
        <w:t xml:space="preserve"> </w:t>
      </w:r>
    </w:p>
    <w:p w14:paraId="0114CF7B" w14:textId="77777777" w:rsidR="008E2ED2" w:rsidRPr="00324F83" w:rsidRDefault="008E2ED2" w:rsidP="008E2ED2">
      <w:pPr>
        <w:rPr>
          <w:u w:val="single"/>
        </w:rPr>
      </w:pPr>
      <w:r w:rsidRPr="00324F83">
        <w:rPr>
          <w:u w:val="single"/>
        </w:rPr>
        <w:t>Begrotingscriterium</w:t>
      </w:r>
    </w:p>
    <w:p w14:paraId="166855B0" w14:textId="77777777" w:rsidR="008E2ED2" w:rsidRDefault="008E2ED2" w:rsidP="008E2ED2">
      <w:r w:rsidRPr="006D3E06">
        <w:t xml:space="preserve">Het begrotingscriterium heeft betrekking op de grenzen van de baten en lasten in de door </w:t>
      </w:r>
      <w:r>
        <w:t>het bestuur</w:t>
      </w:r>
      <w:r w:rsidRPr="006D3E06">
        <w:t xml:space="preserve"> geautoriseerde begroting. Het gaat hierbij om de exploitatie, investerings</w:t>
      </w:r>
      <w:r>
        <w:t>budgetten</w:t>
      </w:r>
      <w:r w:rsidRPr="006D3E06">
        <w:t xml:space="preserve"> en de hiermee samenhangende programma’s, waarbinnen de financiële beheerhandelingen tot stand komen.</w:t>
      </w:r>
      <w:r>
        <w:t xml:space="preserve"> De begroting is vastgesteld op programmaniveau. Bij de vaststelling worden ook de investeringsbudgetten vastgesteld (financiële verordening artikel 5). Voor het begrotingscriterium wordt het volgende schema uit de Kadernota rechtmatigheid van de Commissie BBV gehanteerd:</w:t>
      </w:r>
    </w:p>
    <w:p w14:paraId="07EC05FE" w14:textId="0BCBABD6" w:rsidR="002E5F55" w:rsidRDefault="009644B6" w:rsidP="004814F6">
      <w:pPr>
        <w:jc w:val="center"/>
      </w:pPr>
      <w:r w:rsidRPr="009644B6">
        <w:drawing>
          <wp:inline distT="0" distB="0" distL="0" distR="0" wp14:anchorId="29DA4E86" wp14:editId="7744C9DE">
            <wp:extent cx="5001323" cy="3305636"/>
            <wp:effectExtent l="0" t="0" r="8890" b="9525"/>
            <wp:docPr id="820869202" name="Afbeelding 1" descr="afbeelding over begrotingscrite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69202" name="Afbeelding 1" descr="afbeelding over begrotingscriterium"/>
                    <pic:cNvPicPr/>
                  </pic:nvPicPr>
                  <pic:blipFill>
                    <a:blip r:embed="rId26"/>
                    <a:stretch>
                      <a:fillRect/>
                    </a:stretch>
                  </pic:blipFill>
                  <pic:spPr>
                    <a:xfrm>
                      <a:off x="0" y="0"/>
                      <a:ext cx="5001323" cy="3305636"/>
                    </a:xfrm>
                    <a:prstGeom prst="rect">
                      <a:avLst/>
                    </a:prstGeom>
                  </pic:spPr>
                </pic:pic>
              </a:graphicData>
            </a:graphic>
          </wp:inline>
        </w:drawing>
      </w:r>
    </w:p>
    <w:p w14:paraId="3BABF6AA" w14:textId="74A2F96F" w:rsidR="008E2ED2" w:rsidRDefault="008E2ED2" w:rsidP="008E2ED2"/>
    <w:p w14:paraId="4F229FCD" w14:textId="77777777" w:rsidR="008E2ED2" w:rsidRDefault="008E2ED2" w:rsidP="008E2ED2">
      <w:r>
        <w:t>In artikel 12 van de financiële verordening ICT NML zijn de afspraken rondom afwijkingen ten opzichte van de gewijzigde begroting vastgelegd. Deze sluiten aan op bovenstaand schema. Onder tijdig melden wordt verstaan gedurende het verslagjaar of uiterlijk bij de jaarrekening van het verslagjaar. Onder andere is afgesproken dat overschrijdingen van de lasten kleiner dan €</w:t>
      </w:r>
      <w:r w:rsidRPr="00230003">
        <w:rPr>
          <w:rFonts w:cstheme="minorHAnsi"/>
        </w:rPr>
        <w:t> </w:t>
      </w:r>
      <w:r>
        <w:rPr>
          <w:rFonts w:cstheme="minorHAnsi"/>
        </w:rPr>
        <w:t xml:space="preserve">50.000 en overschrijding van een investeringsbudget kleiner dan </w:t>
      </w:r>
      <w:r>
        <w:t>€</w:t>
      </w:r>
      <w:r w:rsidRPr="00230003">
        <w:rPr>
          <w:rFonts w:cstheme="minorHAnsi"/>
        </w:rPr>
        <w:t> </w:t>
      </w:r>
      <w:r>
        <w:rPr>
          <w:rFonts w:cstheme="minorHAnsi"/>
        </w:rPr>
        <w:t>10.000 acceptabel zijn. Ook zijn overschrijdingen die door middel van de vaststelling van een tussentijdse rapportage zijn geautoriseerd acceptabel.</w:t>
      </w:r>
    </w:p>
    <w:p w14:paraId="7E595AEE" w14:textId="58B50939" w:rsidR="008E2ED2" w:rsidRDefault="008E2ED2" w:rsidP="008E2ED2">
      <w:r w:rsidRPr="00DA302B">
        <w:t xml:space="preserve">Onderstaand lichten wij de afwijkingen toe vanaf </w:t>
      </w:r>
      <w:r>
        <w:t>€</w:t>
      </w:r>
      <w:r w:rsidRPr="00230003">
        <w:rPr>
          <w:rFonts w:cstheme="minorHAnsi"/>
        </w:rPr>
        <w:t> </w:t>
      </w:r>
      <w:r w:rsidRPr="00DA302B">
        <w:t>7</w:t>
      </w:r>
      <w:r w:rsidR="00252BE2">
        <w:t>8</w:t>
      </w:r>
      <w:r w:rsidRPr="00DA302B">
        <w:t>.000, waarna wij een toelichting zullen geven op deze afwijkingen.</w:t>
      </w:r>
    </w:p>
    <w:tbl>
      <w:tblPr>
        <w:tblW w:w="9220" w:type="dxa"/>
        <w:tblCellMar>
          <w:left w:w="70" w:type="dxa"/>
          <w:right w:w="70" w:type="dxa"/>
        </w:tblCellMar>
        <w:tblLook w:val="04A0" w:firstRow="1" w:lastRow="0" w:firstColumn="1" w:lastColumn="0" w:noHBand="0" w:noVBand="1"/>
        <w:tblCaption w:val="tabel over lasten programma"/>
        <w:tblDescription w:val="Mocht deze tabel niet volledig toegankelijk zijn neem dan contact met ons op via communicatie@ictnml.nl"/>
      </w:tblPr>
      <w:tblGrid>
        <w:gridCol w:w="2760"/>
        <w:gridCol w:w="1160"/>
        <w:gridCol w:w="1144"/>
        <w:gridCol w:w="1480"/>
        <w:gridCol w:w="1440"/>
        <w:gridCol w:w="1260"/>
      </w:tblGrid>
      <w:tr w:rsidR="009E79CA" w:rsidRPr="009E79CA" w14:paraId="59E0FB38" w14:textId="77777777" w:rsidTr="009E79CA">
        <w:trPr>
          <w:trHeight w:val="660"/>
        </w:trPr>
        <w:tc>
          <w:tcPr>
            <w:tcW w:w="276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1AC0825A"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Lasten programma</w:t>
            </w:r>
            <w:r w:rsidRPr="009E79CA">
              <w:rPr>
                <w:rFonts w:ascii="Calibri" w:eastAsia="Times New Roman" w:hAnsi="Calibri" w:cs="Calibri"/>
                <w:b/>
                <w:bCs/>
                <w:color w:val="000000"/>
                <w:lang w:eastAsia="nl-NL"/>
              </w:rPr>
              <w:br/>
              <w:t>(bedragen x € 1)</w:t>
            </w:r>
          </w:p>
        </w:tc>
        <w:tc>
          <w:tcPr>
            <w:tcW w:w="1160" w:type="dxa"/>
            <w:tcBorders>
              <w:top w:val="single" w:sz="8" w:space="0" w:color="auto"/>
              <w:left w:val="nil"/>
              <w:bottom w:val="single" w:sz="8" w:space="0" w:color="auto"/>
              <w:right w:val="single" w:sz="4" w:space="0" w:color="auto"/>
            </w:tcBorders>
            <w:shd w:val="clear" w:color="000000" w:fill="BADAF3"/>
            <w:vAlign w:val="bottom"/>
            <w:hideMark/>
          </w:tcPr>
          <w:p w14:paraId="66556E97"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xml:space="preserve">Begroting </w:t>
            </w:r>
          </w:p>
        </w:tc>
        <w:tc>
          <w:tcPr>
            <w:tcW w:w="1120" w:type="dxa"/>
            <w:tcBorders>
              <w:top w:val="single" w:sz="8" w:space="0" w:color="auto"/>
              <w:left w:val="nil"/>
              <w:bottom w:val="single" w:sz="8" w:space="0" w:color="auto"/>
              <w:right w:val="single" w:sz="4" w:space="0" w:color="auto"/>
            </w:tcBorders>
            <w:shd w:val="clear" w:color="000000" w:fill="BADAF3"/>
            <w:vAlign w:val="bottom"/>
            <w:hideMark/>
          </w:tcPr>
          <w:p w14:paraId="76808406"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xml:space="preserve">Realisatie </w:t>
            </w:r>
          </w:p>
        </w:tc>
        <w:tc>
          <w:tcPr>
            <w:tcW w:w="1480" w:type="dxa"/>
            <w:tcBorders>
              <w:top w:val="single" w:sz="8" w:space="0" w:color="auto"/>
              <w:left w:val="nil"/>
              <w:bottom w:val="single" w:sz="8" w:space="0" w:color="auto"/>
              <w:right w:val="single" w:sz="4" w:space="0" w:color="auto"/>
            </w:tcBorders>
            <w:shd w:val="clear" w:color="000000" w:fill="BADAF3"/>
            <w:vAlign w:val="bottom"/>
            <w:hideMark/>
          </w:tcPr>
          <w:p w14:paraId="3B55CCF8"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Overschrijding</w:t>
            </w:r>
          </w:p>
        </w:tc>
        <w:tc>
          <w:tcPr>
            <w:tcW w:w="1440" w:type="dxa"/>
            <w:tcBorders>
              <w:top w:val="single" w:sz="8" w:space="0" w:color="auto"/>
              <w:left w:val="nil"/>
              <w:bottom w:val="single" w:sz="8" w:space="0" w:color="auto"/>
              <w:right w:val="single" w:sz="4" w:space="0" w:color="auto"/>
            </w:tcBorders>
            <w:shd w:val="clear" w:color="000000" w:fill="BADAF3"/>
            <w:vAlign w:val="bottom"/>
            <w:hideMark/>
          </w:tcPr>
          <w:p w14:paraId="65A52A6C"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Onrechtmatig</w:t>
            </w:r>
          </w:p>
        </w:tc>
        <w:tc>
          <w:tcPr>
            <w:tcW w:w="1260" w:type="dxa"/>
            <w:tcBorders>
              <w:top w:val="single" w:sz="8" w:space="0" w:color="auto"/>
              <w:left w:val="nil"/>
              <w:bottom w:val="single" w:sz="8" w:space="0" w:color="auto"/>
              <w:right w:val="single" w:sz="8" w:space="0" w:color="auto"/>
            </w:tcBorders>
            <w:shd w:val="clear" w:color="000000" w:fill="BADAF3"/>
            <w:vAlign w:val="bottom"/>
            <w:hideMark/>
          </w:tcPr>
          <w:p w14:paraId="0C595365" w14:textId="77777777" w:rsidR="009E79CA" w:rsidRPr="009E79CA" w:rsidRDefault="009E79CA" w:rsidP="009E79CA">
            <w:pPr>
              <w:spacing w:after="0" w:line="240" w:lineRule="auto"/>
              <w:jc w:val="center"/>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Acceptabel</w:t>
            </w:r>
          </w:p>
        </w:tc>
      </w:tr>
      <w:tr w:rsidR="009E79CA" w:rsidRPr="009E79CA" w14:paraId="006DA703"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27126FA8"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Automatisering (ICT)</w:t>
            </w:r>
          </w:p>
        </w:tc>
        <w:tc>
          <w:tcPr>
            <w:tcW w:w="1160" w:type="dxa"/>
            <w:tcBorders>
              <w:top w:val="nil"/>
              <w:left w:val="single" w:sz="4" w:space="0" w:color="auto"/>
              <w:bottom w:val="nil"/>
              <w:right w:val="single" w:sz="4" w:space="0" w:color="auto"/>
            </w:tcBorders>
            <w:shd w:val="clear" w:color="000000" w:fill="auto"/>
            <w:noWrap/>
            <w:vAlign w:val="bottom"/>
            <w:hideMark/>
          </w:tcPr>
          <w:p w14:paraId="0952517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11.774.503</w:t>
            </w:r>
          </w:p>
        </w:tc>
        <w:tc>
          <w:tcPr>
            <w:tcW w:w="1120" w:type="dxa"/>
            <w:tcBorders>
              <w:top w:val="nil"/>
              <w:left w:val="nil"/>
              <w:bottom w:val="nil"/>
              <w:right w:val="single" w:sz="4" w:space="0" w:color="auto"/>
            </w:tcBorders>
            <w:shd w:val="clear" w:color="000000" w:fill="auto"/>
            <w:noWrap/>
            <w:vAlign w:val="bottom"/>
            <w:hideMark/>
          </w:tcPr>
          <w:p w14:paraId="360CA02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12.184.778</w:t>
            </w:r>
          </w:p>
        </w:tc>
        <w:tc>
          <w:tcPr>
            <w:tcW w:w="1480" w:type="dxa"/>
            <w:tcBorders>
              <w:top w:val="nil"/>
              <w:left w:val="single" w:sz="4" w:space="0" w:color="auto"/>
              <w:bottom w:val="nil"/>
              <w:right w:val="single" w:sz="4" w:space="0" w:color="auto"/>
            </w:tcBorders>
            <w:shd w:val="clear" w:color="000000" w:fill="auto"/>
            <w:noWrap/>
            <w:vAlign w:val="bottom"/>
            <w:hideMark/>
          </w:tcPr>
          <w:p w14:paraId="1D696C36"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410.275</w:t>
            </w:r>
          </w:p>
        </w:tc>
        <w:tc>
          <w:tcPr>
            <w:tcW w:w="1440" w:type="dxa"/>
            <w:tcBorders>
              <w:top w:val="nil"/>
              <w:left w:val="single" w:sz="4" w:space="0" w:color="auto"/>
              <w:bottom w:val="nil"/>
              <w:right w:val="single" w:sz="4" w:space="0" w:color="auto"/>
            </w:tcBorders>
            <w:shd w:val="clear" w:color="000000" w:fill="auto"/>
            <w:noWrap/>
            <w:vAlign w:val="bottom"/>
            <w:hideMark/>
          </w:tcPr>
          <w:p w14:paraId="70691E3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Ja</w:t>
            </w:r>
          </w:p>
        </w:tc>
        <w:tc>
          <w:tcPr>
            <w:tcW w:w="1260" w:type="dxa"/>
            <w:tcBorders>
              <w:top w:val="nil"/>
              <w:left w:val="nil"/>
              <w:bottom w:val="nil"/>
              <w:right w:val="single" w:sz="8" w:space="0" w:color="auto"/>
            </w:tcBorders>
            <w:shd w:val="clear" w:color="000000" w:fill="auto"/>
            <w:noWrap/>
            <w:vAlign w:val="bottom"/>
            <w:hideMark/>
          </w:tcPr>
          <w:p w14:paraId="0BBA2D6F" w14:textId="7B015894" w:rsidR="009E79CA" w:rsidRPr="009E79CA" w:rsidRDefault="00E46BC3" w:rsidP="009E79CA">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Ja</w:t>
            </w:r>
          </w:p>
        </w:tc>
      </w:tr>
      <w:tr w:rsidR="009E79CA" w:rsidRPr="009E79CA" w14:paraId="30CD8243"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09ACCD99"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Informatisering (ECGeo)</w:t>
            </w:r>
          </w:p>
        </w:tc>
        <w:tc>
          <w:tcPr>
            <w:tcW w:w="1160" w:type="dxa"/>
            <w:tcBorders>
              <w:top w:val="nil"/>
              <w:left w:val="single" w:sz="4" w:space="0" w:color="auto"/>
              <w:bottom w:val="nil"/>
              <w:right w:val="single" w:sz="4" w:space="0" w:color="auto"/>
            </w:tcBorders>
            <w:shd w:val="clear" w:color="000000" w:fill="auto"/>
            <w:noWrap/>
            <w:vAlign w:val="bottom"/>
            <w:hideMark/>
          </w:tcPr>
          <w:p w14:paraId="45582034"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2.232.996</w:t>
            </w:r>
          </w:p>
        </w:tc>
        <w:tc>
          <w:tcPr>
            <w:tcW w:w="1120" w:type="dxa"/>
            <w:tcBorders>
              <w:top w:val="nil"/>
              <w:left w:val="nil"/>
              <w:bottom w:val="nil"/>
              <w:right w:val="single" w:sz="4" w:space="0" w:color="auto"/>
            </w:tcBorders>
            <w:shd w:val="clear" w:color="000000" w:fill="auto"/>
            <w:noWrap/>
            <w:vAlign w:val="bottom"/>
            <w:hideMark/>
          </w:tcPr>
          <w:p w14:paraId="60D84404"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2.016.169</w:t>
            </w:r>
          </w:p>
        </w:tc>
        <w:tc>
          <w:tcPr>
            <w:tcW w:w="1480" w:type="dxa"/>
            <w:tcBorders>
              <w:top w:val="nil"/>
              <w:left w:val="nil"/>
              <w:bottom w:val="nil"/>
              <w:right w:val="single" w:sz="4" w:space="0" w:color="auto"/>
            </w:tcBorders>
            <w:shd w:val="clear" w:color="000000" w:fill="auto"/>
            <w:noWrap/>
            <w:vAlign w:val="bottom"/>
            <w:hideMark/>
          </w:tcPr>
          <w:p w14:paraId="63B63CCB"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nil"/>
              <w:right w:val="single" w:sz="4" w:space="0" w:color="auto"/>
            </w:tcBorders>
            <w:shd w:val="clear" w:color="000000" w:fill="auto"/>
            <w:noWrap/>
            <w:vAlign w:val="bottom"/>
            <w:hideMark/>
          </w:tcPr>
          <w:p w14:paraId="614734CD"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03C17C6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0DBE625D" w14:textId="77777777" w:rsidTr="009E79CA">
        <w:trPr>
          <w:trHeight w:val="300"/>
        </w:trPr>
        <w:tc>
          <w:tcPr>
            <w:tcW w:w="2760" w:type="dxa"/>
            <w:tcBorders>
              <w:top w:val="nil"/>
              <w:left w:val="single" w:sz="8" w:space="0" w:color="auto"/>
              <w:bottom w:val="nil"/>
              <w:right w:val="nil"/>
            </w:tcBorders>
            <w:shd w:val="clear" w:color="000000" w:fill="auto"/>
            <w:noWrap/>
            <w:vAlign w:val="bottom"/>
            <w:hideMark/>
          </w:tcPr>
          <w:p w14:paraId="570B02D4"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Bedrijfsvoering</w:t>
            </w:r>
          </w:p>
        </w:tc>
        <w:tc>
          <w:tcPr>
            <w:tcW w:w="1160" w:type="dxa"/>
            <w:tcBorders>
              <w:top w:val="nil"/>
              <w:left w:val="single" w:sz="4" w:space="0" w:color="auto"/>
              <w:bottom w:val="nil"/>
              <w:right w:val="single" w:sz="4" w:space="0" w:color="auto"/>
            </w:tcBorders>
            <w:shd w:val="clear" w:color="000000" w:fill="auto"/>
            <w:noWrap/>
            <w:vAlign w:val="bottom"/>
            <w:hideMark/>
          </w:tcPr>
          <w:p w14:paraId="5C786B96"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1.587.979</w:t>
            </w:r>
          </w:p>
        </w:tc>
        <w:tc>
          <w:tcPr>
            <w:tcW w:w="1120" w:type="dxa"/>
            <w:tcBorders>
              <w:top w:val="nil"/>
              <w:left w:val="nil"/>
              <w:bottom w:val="nil"/>
              <w:right w:val="single" w:sz="4" w:space="0" w:color="auto"/>
            </w:tcBorders>
            <w:shd w:val="clear" w:color="000000" w:fill="auto"/>
            <w:noWrap/>
            <w:vAlign w:val="bottom"/>
            <w:hideMark/>
          </w:tcPr>
          <w:p w14:paraId="12C43AE7"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1.532.256</w:t>
            </w:r>
          </w:p>
        </w:tc>
        <w:tc>
          <w:tcPr>
            <w:tcW w:w="1480" w:type="dxa"/>
            <w:tcBorders>
              <w:top w:val="nil"/>
              <w:left w:val="nil"/>
              <w:bottom w:val="nil"/>
              <w:right w:val="single" w:sz="4" w:space="0" w:color="auto"/>
            </w:tcBorders>
            <w:shd w:val="clear" w:color="000000" w:fill="auto"/>
            <w:noWrap/>
            <w:vAlign w:val="bottom"/>
            <w:hideMark/>
          </w:tcPr>
          <w:p w14:paraId="0D14687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nil"/>
              <w:right w:val="single" w:sz="4" w:space="0" w:color="auto"/>
            </w:tcBorders>
            <w:shd w:val="clear" w:color="000000" w:fill="auto"/>
            <w:noWrap/>
            <w:vAlign w:val="bottom"/>
            <w:hideMark/>
          </w:tcPr>
          <w:p w14:paraId="62F96291"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144748BE"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34F492AE" w14:textId="77777777" w:rsidTr="009E79CA">
        <w:trPr>
          <w:trHeight w:val="315"/>
        </w:trPr>
        <w:tc>
          <w:tcPr>
            <w:tcW w:w="2760" w:type="dxa"/>
            <w:tcBorders>
              <w:top w:val="nil"/>
              <w:left w:val="single" w:sz="8" w:space="0" w:color="auto"/>
              <w:bottom w:val="nil"/>
              <w:right w:val="nil"/>
            </w:tcBorders>
            <w:shd w:val="clear" w:color="000000" w:fill="auto"/>
            <w:noWrap/>
            <w:vAlign w:val="bottom"/>
            <w:hideMark/>
          </w:tcPr>
          <w:p w14:paraId="5BD04C3F"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Onvoorzien</w:t>
            </w:r>
          </w:p>
        </w:tc>
        <w:tc>
          <w:tcPr>
            <w:tcW w:w="1160" w:type="dxa"/>
            <w:tcBorders>
              <w:top w:val="nil"/>
              <w:left w:val="single" w:sz="4" w:space="0" w:color="auto"/>
              <w:bottom w:val="single" w:sz="8" w:space="0" w:color="auto"/>
              <w:right w:val="single" w:sz="4" w:space="0" w:color="auto"/>
            </w:tcBorders>
            <w:shd w:val="clear" w:color="000000" w:fill="auto"/>
            <w:noWrap/>
            <w:vAlign w:val="bottom"/>
            <w:hideMark/>
          </w:tcPr>
          <w:p w14:paraId="6109EB25"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50.000</w:t>
            </w:r>
          </w:p>
        </w:tc>
        <w:tc>
          <w:tcPr>
            <w:tcW w:w="1120" w:type="dxa"/>
            <w:tcBorders>
              <w:top w:val="nil"/>
              <w:left w:val="nil"/>
              <w:bottom w:val="single" w:sz="8" w:space="0" w:color="auto"/>
              <w:right w:val="single" w:sz="4" w:space="0" w:color="auto"/>
            </w:tcBorders>
            <w:shd w:val="clear" w:color="000000" w:fill="auto"/>
            <w:noWrap/>
            <w:vAlign w:val="bottom"/>
            <w:hideMark/>
          </w:tcPr>
          <w:p w14:paraId="548ED79C"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0</w:t>
            </w:r>
          </w:p>
        </w:tc>
        <w:tc>
          <w:tcPr>
            <w:tcW w:w="1480" w:type="dxa"/>
            <w:tcBorders>
              <w:top w:val="nil"/>
              <w:left w:val="nil"/>
              <w:bottom w:val="single" w:sz="8" w:space="0" w:color="auto"/>
              <w:right w:val="single" w:sz="4" w:space="0" w:color="auto"/>
            </w:tcBorders>
            <w:shd w:val="clear" w:color="000000" w:fill="auto"/>
            <w:noWrap/>
            <w:vAlign w:val="bottom"/>
            <w:hideMark/>
          </w:tcPr>
          <w:p w14:paraId="06F26E77"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440" w:type="dxa"/>
            <w:tcBorders>
              <w:top w:val="nil"/>
              <w:left w:val="nil"/>
              <w:bottom w:val="single" w:sz="8" w:space="0" w:color="auto"/>
              <w:right w:val="single" w:sz="4" w:space="0" w:color="auto"/>
            </w:tcBorders>
            <w:shd w:val="clear" w:color="000000" w:fill="auto"/>
            <w:noWrap/>
            <w:vAlign w:val="bottom"/>
            <w:hideMark/>
          </w:tcPr>
          <w:p w14:paraId="1D84893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c>
          <w:tcPr>
            <w:tcW w:w="1260" w:type="dxa"/>
            <w:tcBorders>
              <w:top w:val="nil"/>
              <w:left w:val="nil"/>
              <w:bottom w:val="nil"/>
              <w:right w:val="single" w:sz="8" w:space="0" w:color="auto"/>
            </w:tcBorders>
            <w:shd w:val="clear" w:color="000000" w:fill="auto"/>
            <w:noWrap/>
            <w:vAlign w:val="bottom"/>
            <w:hideMark/>
          </w:tcPr>
          <w:p w14:paraId="00902553" w14:textId="77777777" w:rsidR="009E79CA" w:rsidRPr="009E79CA" w:rsidRDefault="009E79CA" w:rsidP="009E79CA">
            <w:pPr>
              <w:spacing w:after="0" w:line="240" w:lineRule="auto"/>
              <w:jc w:val="right"/>
              <w:rPr>
                <w:rFonts w:ascii="Calibri" w:eastAsia="Times New Roman" w:hAnsi="Calibri" w:cs="Calibri"/>
                <w:color w:val="000000"/>
                <w:lang w:eastAsia="nl-NL"/>
              </w:rPr>
            </w:pPr>
            <w:r w:rsidRPr="009E79CA">
              <w:rPr>
                <w:rFonts w:ascii="Calibri" w:eastAsia="Times New Roman" w:hAnsi="Calibri" w:cs="Calibri"/>
                <w:color w:val="000000"/>
                <w:lang w:eastAsia="nl-NL"/>
              </w:rPr>
              <w:t>n.v.t.</w:t>
            </w:r>
          </w:p>
        </w:tc>
      </w:tr>
      <w:tr w:rsidR="009E79CA" w:rsidRPr="009E79CA" w14:paraId="4D7173A6" w14:textId="77777777" w:rsidTr="009E79CA">
        <w:trPr>
          <w:trHeight w:val="315"/>
        </w:trPr>
        <w:tc>
          <w:tcPr>
            <w:tcW w:w="2760" w:type="dxa"/>
            <w:tcBorders>
              <w:top w:val="single" w:sz="8" w:space="0" w:color="auto"/>
              <w:left w:val="single" w:sz="8" w:space="0" w:color="auto"/>
              <w:bottom w:val="single" w:sz="8" w:space="0" w:color="auto"/>
              <w:right w:val="nil"/>
            </w:tcBorders>
            <w:shd w:val="clear" w:color="000000" w:fill="E3EFF9"/>
            <w:noWrap/>
            <w:vAlign w:val="bottom"/>
            <w:hideMark/>
          </w:tcPr>
          <w:p w14:paraId="25ABF987"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Totaal onrechtmatig</w:t>
            </w:r>
          </w:p>
        </w:tc>
        <w:tc>
          <w:tcPr>
            <w:tcW w:w="1160" w:type="dxa"/>
            <w:tcBorders>
              <w:top w:val="nil"/>
              <w:left w:val="nil"/>
              <w:bottom w:val="single" w:sz="8" w:space="0" w:color="auto"/>
              <w:right w:val="nil"/>
            </w:tcBorders>
            <w:shd w:val="clear" w:color="000000" w:fill="E3EFF9"/>
            <w:noWrap/>
            <w:vAlign w:val="bottom"/>
            <w:hideMark/>
          </w:tcPr>
          <w:p w14:paraId="519066A1"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120" w:type="dxa"/>
            <w:tcBorders>
              <w:top w:val="nil"/>
              <w:left w:val="nil"/>
              <w:bottom w:val="single" w:sz="8" w:space="0" w:color="auto"/>
              <w:right w:val="nil"/>
            </w:tcBorders>
            <w:shd w:val="clear" w:color="000000" w:fill="E3EFF9"/>
            <w:noWrap/>
            <w:vAlign w:val="bottom"/>
            <w:hideMark/>
          </w:tcPr>
          <w:p w14:paraId="2BBE019F"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480" w:type="dxa"/>
            <w:tcBorders>
              <w:top w:val="nil"/>
              <w:left w:val="nil"/>
              <w:bottom w:val="single" w:sz="8" w:space="0" w:color="auto"/>
              <w:right w:val="nil"/>
            </w:tcBorders>
            <w:shd w:val="clear" w:color="000000" w:fill="E3EFF9"/>
            <w:noWrap/>
            <w:vAlign w:val="bottom"/>
            <w:hideMark/>
          </w:tcPr>
          <w:p w14:paraId="33510BBA" w14:textId="77777777" w:rsidR="009E79CA" w:rsidRPr="009E79CA" w:rsidRDefault="009E79CA" w:rsidP="009E79CA">
            <w:pPr>
              <w:spacing w:after="0" w:line="240" w:lineRule="auto"/>
              <w:jc w:val="right"/>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410.275</w:t>
            </w:r>
          </w:p>
        </w:tc>
        <w:tc>
          <w:tcPr>
            <w:tcW w:w="1440" w:type="dxa"/>
            <w:tcBorders>
              <w:top w:val="nil"/>
              <w:left w:val="nil"/>
              <w:bottom w:val="single" w:sz="8" w:space="0" w:color="auto"/>
              <w:right w:val="nil"/>
            </w:tcBorders>
            <w:shd w:val="clear" w:color="000000" w:fill="E3EFF9"/>
            <w:noWrap/>
            <w:vAlign w:val="bottom"/>
            <w:hideMark/>
          </w:tcPr>
          <w:p w14:paraId="473BA5AD"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c>
          <w:tcPr>
            <w:tcW w:w="1260" w:type="dxa"/>
            <w:tcBorders>
              <w:top w:val="single" w:sz="8" w:space="0" w:color="auto"/>
              <w:left w:val="nil"/>
              <w:bottom w:val="single" w:sz="8" w:space="0" w:color="auto"/>
              <w:right w:val="single" w:sz="8" w:space="0" w:color="auto"/>
            </w:tcBorders>
            <w:shd w:val="clear" w:color="000000" w:fill="E3EFF9"/>
            <w:noWrap/>
            <w:vAlign w:val="bottom"/>
            <w:hideMark/>
          </w:tcPr>
          <w:p w14:paraId="564FC626" w14:textId="77777777" w:rsidR="009E79CA" w:rsidRPr="009E79CA" w:rsidRDefault="009E79CA" w:rsidP="009E79CA">
            <w:pPr>
              <w:spacing w:after="0" w:line="240" w:lineRule="auto"/>
              <w:rPr>
                <w:rFonts w:ascii="Calibri" w:eastAsia="Times New Roman" w:hAnsi="Calibri" w:cs="Calibri"/>
                <w:b/>
                <w:bCs/>
                <w:color w:val="000000"/>
                <w:lang w:eastAsia="nl-NL"/>
              </w:rPr>
            </w:pPr>
            <w:r w:rsidRPr="009E79CA">
              <w:rPr>
                <w:rFonts w:ascii="Calibri" w:eastAsia="Times New Roman" w:hAnsi="Calibri" w:cs="Calibri"/>
                <w:b/>
                <w:bCs/>
                <w:color w:val="000000"/>
                <w:lang w:eastAsia="nl-NL"/>
              </w:rPr>
              <w:t> </w:t>
            </w:r>
          </w:p>
        </w:tc>
      </w:tr>
      <w:tr w:rsidR="009E79CA" w:rsidRPr="009E79CA" w14:paraId="57EFD651" w14:textId="77777777" w:rsidTr="009E79CA">
        <w:trPr>
          <w:trHeight w:val="315"/>
        </w:trPr>
        <w:tc>
          <w:tcPr>
            <w:tcW w:w="2760" w:type="dxa"/>
            <w:tcBorders>
              <w:top w:val="nil"/>
              <w:left w:val="single" w:sz="8" w:space="0" w:color="auto"/>
              <w:bottom w:val="single" w:sz="8" w:space="0" w:color="auto"/>
              <w:right w:val="nil"/>
            </w:tcBorders>
            <w:shd w:val="clear" w:color="000000" w:fill="auto"/>
            <w:noWrap/>
            <w:vAlign w:val="bottom"/>
            <w:hideMark/>
          </w:tcPr>
          <w:p w14:paraId="146E8AF6"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Investeringsbudgetten</w:t>
            </w:r>
          </w:p>
        </w:tc>
        <w:tc>
          <w:tcPr>
            <w:tcW w:w="3760" w:type="dxa"/>
            <w:gridSpan w:val="3"/>
            <w:tcBorders>
              <w:top w:val="single" w:sz="8" w:space="0" w:color="auto"/>
              <w:left w:val="single" w:sz="4" w:space="0" w:color="auto"/>
              <w:bottom w:val="single" w:sz="8" w:space="0" w:color="auto"/>
              <w:right w:val="nil"/>
            </w:tcBorders>
            <w:shd w:val="clear" w:color="000000" w:fill="auto"/>
            <w:noWrap/>
            <w:vAlign w:val="bottom"/>
            <w:hideMark/>
          </w:tcPr>
          <w:p w14:paraId="6FD5C92B"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Geen overschrijdingen</w:t>
            </w:r>
          </w:p>
        </w:tc>
        <w:tc>
          <w:tcPr>
            <w:tcW w:w="1440" w:type="dxa"/>
            <w:tcBorders>
              <w:top w:val="nil"/>
              <w:left w:val="nil"/>
              <w:bottom w:val="single" w:sz="8" w:space="0" w:color="auto"/>
              <w:right w:val="nil"/>
            </w:tcBorders>
            <w:shd w:val="clear" w:color="000000" w:fill="auto"/>
            <w:noWrap/>
            <w:vAlign w:val="bottom"/>
            <w:hideMark/>
          </w:tcPr>
          <w:p w14:paraId="77937399"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 </w:t>
            </w:r>
          </w:p>
        </w:tc>
        <w:tc>
          <w:tcPr>
            <w:tcW w:w="1260" w:type="dxa"/>
            <w:tcBorders>
              <w:top w:val="nil"/>
              <w:left w:val="nil"/>
              <w:bottom w:val="single" w:sz="8" w:space="0" w:color="auto"/>
              <w:right w:val="single" w:sz="8" w:space="0" w:color="auto"/>
            </w:tcBorders>
            <w:shd w:val="clear" w:color="000000" w:fill="auto"/>
            <w:noWrap/>
            <w:vAlign w:val="bottom"/>
            <w:hideMark/>
          </w:tcPr>
          <w:p w14:paraId="6EC6B3E2" w14:textId="77777777" w:rsidR="009E79CA" w:rsidRPr="009E79CA" w:rsidRDefault="009E79CA" w:rsidP="009E79CA">
            <w:pPr>
              <w:spacing w:after="0" w:line="240" w:lineRule="auto"/>
              <w:rPr>
                <w:rFonts w:ascii="Calibri" w:eastAsia="Times New Roman" w:hAnsi="Calibri" w:cs="Calibri"/>
                <w:color w:val="000000"/>
                <w:lang w:eastAsia="nl-NL"/>
              </w:rPr>
            </w:pPr>
            <w:r w:rsidRPr="009E79CA">
              <w:rPr>
                <w:rFonts w:ascii="Calibri" w:eastAsia="Times New Roman" w:hAnsi="Calibri" w:cs="Calibri"/>
                <w:color w:val="000000"/>
                <w:lang w:eastAsia="nl-NL"/>
              </w:rPr>
              <w:t> </w:t>
            </w:r>
          </w:p>
        </w:tc>
      </w:tr>
    </w:tbl>
    <w:p w14:paraId="44528856" w14:textId="77777777" w:rsidR="009E79CA" w:rsidRDefault="009E79CA" w:rsidP="008E2ED2"/>
    <w:p w14:paraId="35679F5B" w14:textId="26596FCB" w:rsidR="008E2ED2" w:rsidRPr="009339B9" w:rsidRDefault="000D2507" w:rsidP="008E2ED2">
      <w:pPr>
        <w:rPr>
          <w:rFonts w:cstheme="minorHAnsi"/>
          <w:i/>
          <w:iCs/>
          <w:color w:val="0E3A5D"/>
          <w:sz w:val="24"/>
          <w:szCs w:val="24"/>
        </w:rPr>
      </w:pPr>
      <w:r>
        <w:rPr>
          <w:rFonts w:cstheme="minorHAnsi"/>
          <w:i/>
          <w:iCs/>
          <w:color w:val="0E3A5D"/>
          <w:sz w:val="24"/>
          <w:szCs w:val="24"/>
        </w:rPr>
        <w:t>Aut</w:t>
      </w:r>
      <w:r w:rsidR="00132857">
        <w:rPr>
          <w:rFonts w:cstheme="minorHAnsi"/>
          <w:i/>
          <w:iCs/>
          <w:color w:val="0E3A5D"/>
          <w:sz w:val="24"/>
          <w:szCs w:val="24"/>
        </w:rPr>
        <w:t>o</w:t>
      </w:r>
      <w:r w:rsidR="008E2ED2" w:rsidRPr="009339B9">
        <w:rPr>
          <w:rFonts w:cstheme="minorHAnsi"/>
          <w:i/>
          <w:iCs/>
          <w:color w:val="0E3A5D"/>
          <w:sz w:val="24"/>
          <w:szCs w:val="24"/>
        </w:rPr>
        <w:t>matisering (</w:t>
      </w:r>
      <w:r>
        <w:rPr>
          <w:rFonts w:cstheme="minorHAnsi"/>
          <w:i/>
          <w:iCs/>
          <w:color w:val="0E3A5D"/>
          <w:sz w:val="24"/>
          <w:szCs w:val="24"/>
        </w:rPr>
        <w:t>ICT</w:t>
      </w:r>
      <w:r w:rsidR="008E2ED2" w:rsidRPr="009339B9">
        <w:rPr>
          <w:rFonts w:cstheme="minorHAnsi"/>
          <w:i/>
          <w:iCs/>
          <w:color w:val="0E3A5D"/>
          <w:sz w:val="24"/>
          <w:szCs w:val="24"/>
        </w:rPr>
        <w:t>)</w:t>
      </w:r>
    </w:p>
    <w:p w14:paraId="2B13D349" w14:textId="77777777" w:rsidR="00D769AB" w:rsidRDefault="008E2ED2" w:rsidP="008E2ED2">
      <w:pPr>
        <w:rPr>
          <w:rFonts w:cstheme="minorHAnsi"/>
          <w:lang w:bidi="nl-NL"/>
        </w:rPr>
      </w:pPr>
      <w:r>
        <w:rPr>
          <w:rFonts w:cstheme="minorHAnsi"/>
          <w:lang w:bidi="nl-NL"/>
        </w:rPr>
        <w:t xml:space="preserve">De overschrijding op het programma </w:t>
      </w:r>
      <w:r w:rsidR="00E64E92">
        <w:rPr>
          <w:rFonts w:cstheme="minorHAnsi"/>
          <w:lang w:bidi="nl-NL"/>
        </w:rPr>
        <w:t>Auto</w:t>
      </w:r>
      <w:r>
        <w:rPr>
          <w:rFonts w:cstheme="minorHAnsi"/>
          <w:lang w:bidi="nl-NL"/>
        </w:rPr>
        <w:t>matisering (</w:t>
      </w:r>
      <w:r w:rsidR="00E64E92">
        <w:rPr>
          <w:rFonts w:cstheme="minorHAnsi"/>
          <w:lang w:bidi="nl-NL"/>
        </w:rPr>
        <w:t>ICT</w:t>
      </w:r>
      <w:r>
        <w:rPr>
          <w:rFonts w:cstheme="minorHAnsi"/>
          <w:lang w:bidi="nl-NL"/>
        </w:rPr>
        <w:t xml:space="preserve">) is met name ontstaan door </w:t>
      </w:r>
      <w:r w:rsidR="00A36950">
        <w:rPr>
          <w:rFonts w:cstheme="minorHAnsi"/>
          <w:lang w:bidi="nl-NL"/>
        </w:rPr>
        <w:t xml:space="preserve">een overschrijding op de </w:t>
      </w:r>
      <w:r w:rsidR="00661BD2">
        <w:rPr>
          <w:rFonts w:cstheme="minorHAnsi"/>
          <w:lang w:bidi="nl-NL"/>
        </w:rPr>
        <w:t>gemeente specifi</w:t>
      </w:r>
      <w:r w:rsidR="001333CD">
        <w:rPr>
          <w:rFonts w:cstheme="minorHAnsi"/>
          <w:lang w:bidi="nl-NL"/>
        </w:rPr>
        <w:t>eke lasten</w:t>
      </w:r>
      <w:r w:rsidR="00A36950">
        <w:rPr>
          <w:rFonts w:cstheme="minorHAnsi"/>
          <w:lang w:bidi="nl-NL"/>
        </w:rPr>
        <w:t xml:space="preserve"> ter hoogte van </w:t>
      </w:r>
      <w:r w:rsidR="00A36950">
        <w:t>€</w:t>
      </w:r>
      <w:r w:rsidR="00A36950" w:rsidRPr="00230003">
        <w:rPr>
          <w:rFonts w:cstheme="minorHAnsi"/>
        </w:rPr>
        <w:t> </w:t>
      </w:r>
      <w:r w:rsidR="008A3B0A">
        <w:rPr>
          <w:rFonts w:cstheme="minorHAnsi"/>
        </w:rPr>
        <w:t>417.431</w:t>
      </w:r>
      <w:r w:rsidR="001333CD">
        <w:rPr>
          <w:rFonts w:cstheme="minorHAnsi"/>
          <w:lang w:bidi="nl-NL"/>
        </w:rPr>
        <w:t xml:space="preserve">. </w:t>
      </w:r>
      <w:r w:rsidR="00B311B0">
        <w:rPr>
          <w:rFonts w:cstheme="minorHAnsi"/>
          <w:lang w:bidi="nl-NL"/>
        </w:rPr>
        <w:t xml:space="preserve">Dit wordt veroorzaakt door </w:t>
      </w:r>
      <w:r w:rsidR="008A3977">
        <w:rPr>
          <w:rFonts w:cstheme="minorHAnsi"/>
          <w:lang w:bidi="nl-NL"/>
        </w:rPr>
        <w:t xml:space="preserve">de transitie </w:t>
      </w:r>
      <w:r w:rsidR="0010045A">
        <w:rPr>
          <w:rFonts w:cstheme="minorHAnsi"/>
          <w:lang w:bidi="nl-NL"/>
        </w:rPr>
        <w:t>van de TRO-leaseconstructie naar de DAAS en SAAS-oplossingen</w:t>
      </w:r>
      <w:r w:rsidR="00C81684">
        <w:rPr>
          <w:rFonts w:cstheme="minorHAnsi"/>
          <w:lang w:bidi="nl-NL"/>
        </w:rPr>
        <w:t>, die via vooraf vastgestelde termijnbetalingen worden afgewikkeld en door de aanpassing (verkorting</w:t>
      </w:r>
      <w:r w:rsidR="002E4A53">
        <w:rPr>
          <w:rFonts w:cstheme="minorHAnsi"/>
          <w:lang w:bidi="nl-NL"/>
        </w:rPr>
        <w:t xml:space="preserve">) van de economische levensduur van assets. Dit zal de komende 3 tot 5 jaar tot hogere lasten </w:t>
      </w:r>
      <w:r w:rsidR="00136AA4">
        <w:rPr>
          <w:rFonts w:cstheme="minorHAnsi"/>
          <w:lang w:bidi="nl-NL"/>
        </w:rPr>
        <w:t xml:space="preserve">gaan leiden. </w:t>
      </w:r>
    </w:p>
    <w:p w14:paraId="3F2D40D1" w14:textId="42329F3E" w:rsidR="008E2ED2" w:rsidRPr="00602242" w:rsidRDefault="00136AA4" w:rsidP="008E2ED2">
      <w:pPr>
        <w:rPr>
          <w:rFonts w:cstheme="minorHAnsi"/>
        </w:rPr>
      </w:pPr>
      <w:r>
        <w:rPr>
          <w:rFonts w:cstheme="minorHAnsi"/>
          <w:lang w:bidi="nl-NL"/>
        </w:rPr>
        <w:t xml:space="preserve">In deze jaarverantwoording </w:t>
      </w:r>
      <w:r w:rsidR="00D77A85">
        <w:rPr>
          <w:rFonts w:cstheme="minorHAnsi"/>
          <w:lang w:bidi="nl-NL"/>
        </w:rPr>
        <w:t xml:space="preserve">wordt dit tekort op de gemeente specifieke lasten </w:t>
      </w:r>
      <w:r w:rsidR="00187C35">
        <w:rPr>
          <w:rFonts w:cstheme="minorHAnsi"/>
          <w:lang w:bidi="nl-NL"/>
        </w:rPr>
        <w:t>volledig gedekt door een hogere bijdrage vanuit de deelnemende gemeenten</w:t>
      </w:r>
      <w:r w:rsidR="00101EAB">
        <w:rPr>
          <w:rFonts w:cstheme="minorHAnsi"/>
          <w:lang w:bidi="nl-NL"/>
        </w:rPr>
        <w:t xml:space="preserve"> (baten)</w:t>
      </w:r>
      <w:r w:rsidR="00187C35">
        <w:rPr>
          <w:rFonts w:cstheme="minorHAnsi"/>
          <w:lang w:bidi="nl-NL"/>
        </w:rPr>
        <w:t xml:space="preserve">. </w:t>
      </w:r>
      <w:r w:rsidR="00101EAB">
        <w:rPr>
          <w:rFonts w:cstheme="minorHAnsi"/>
          <w:lang w:bidi="nl-NL"/>
        </w:rPr>
        <w:t xml:space="preserve">Op de centrale lasten </w:t>
      </w:r>
      <w:r w:rsidR="00427414">
        <w:rPr>
          <w:rFonts w:cstheme="minorHAnsi"/>
          <w:lang w:bidi="nl-NL"/>
        </w:rPr>
        <w:t xml:space="preserve">is een voordeel behaald van </w:t>
      </w:r>
      <w:r w:rsidR="00427414">
        <w:t>€</w:t>
      </w:r>
      <w:r w:rsidR="00427414" w:rsidRPr="00230003">
        <w:rPr>
          <w:rFonts w:cstheme="minorHAnsi"/>
        </w:rPr>
        <w:t> </w:t>
      </w:r>
      <w:r w:rsidR="00427414">
        <w:rPr>
          <w:rFonts w:cstheme="minorHAnsi"/>
        </w:rPr>
        <w:t>7.156.</w:t>
      </w:r>
      <w:r w:rsidR="008E2ED2">
        <w:rPr>
          <w:rFonts w:cstheme="minorHAnsi"/>
        </w:rPr>
        <w:t xml:space="preserve"> In de laatste tussentijdse rapportage werd </w:t>
      </w:r>
      <w:r w:rsidR="003C0244">
        <w:rPr>
          <w:rFonts w:cstheme="minorHAnsi"/>
        </w:rPr>
        <w:t xml:space="preserve">op de gemeente specifieke lasten binnen </w:t>
      </w:r>
      <w:r w:rsidR="008E2ED2">
        <w:rPr>
          <w:rFonts w:cstheme="minorHAnsi"/>
        </w:rPr>
        <w:t xml:space="preserve">dit programma een tekort van </w:t>
      </w:r>
      <w:r w:rsidR="008E2ED2">
        <w:t>€</w:t>
      </w:r>
      <w:r w:rsidR="008E2ED2" w:rsidRPr="00230003">
        <w:rPr>
          <w:rFonts w:cstheme="minorHAnsi"/>
        </w:rPr>
        <w:t> </w:t>
      </w:r>
      <w:r w:rsidR="008E2ED2">
        <w:rPr>
          <w:rFonts w:cstheme="minorHAnsi"/>
        </w:rPr>
        <w:t>3</w:t>
      </w:r>
      <w:r w:rsidR="00BF2540">
        <w:rPr>
          <w:rFonts w:cstheme="minorHAnsi"/>
        </w:rPr>
        <w:t>5</w:t>
      </w:r>
      <w:r w:rsidR="008E2ED2">
        <w:rPr>
          <w:rFonts w:cstheme="minorHAnsi"/>
        </w:rPr>
        <w:t>1.</w:t>
      </w:r>
      <w:r w:rsidR="00BF2540">
        <w:rPr>
          <w:rFonts w:cstheme="minorHAnsi"/>
        </w:rPr>
        <w:t>981</w:t>
      </w:r>
      <w:r w:rsidR="008E2ED2">
        <w:rPr>
          <w:rFonts w:cstheme="minorHAnsi"/>
        </w:rPr>
        <w:t xml:space="preserve"> geprognosticeerd</w:t>
      </w:r>
      <w:r w:rsidR="00194114">
        <w:rPr>
          <w:rFonts w:cstheme="minorHAnsi"/>
        </w:rPr>
        <w:t xml:space="preserve">. Aangezien dan nog een </w:t>
      </w:r>
      <w:r w:rsidR="00A14B53">
        <w:rPr>
          <w:rFonts w:cstheme="minorHAnsi"/>
        </w:rPr>
        <w:t>afwijking</w:t>
      </w:r>
      <w:r w:rsidR="00194114">
        <w:rPr>
          <w:rFonts w:cstheme="minorHAnsi"/>
        </w:rPr>
        <w:t xml:space="preserve"> resteert van </w:t>
      </w:r>
      <w:r w:rsidR="00A14B53">
        <w:t>€</w:t>
      </w:r>
      <w:r w:rsidR="00A14B53" w:rsidRPr="00230003">
        <w:rPr>
          <w:rFonts w:cstheme="minorHAnsi"/>
        </w:rPr>
        <w:t> </w:t>
      </w:r>
      <w:r w:rsidR="00A14B53">
        <w:rPr>
          <w:rFonts w:cstheme="minorHAnsi"/>
        </w:rPr>
        <w:t>58.294</w:t>
      </w:r>
      <w:r w:rsidR="000033C2">
        <w:rPr>
          <w:rFonts w:cstheme="minorHAnsi"/>
        </w:rPr>
        <w:t xml:space="preserve"> en </w:t>
      </w:r>
      <w:r w:rsidR="00305919">
        <w:rPr>
          <w:rFonts w:cstheme="minorHAnsi"/>
        </w:rPr>
        <w:t xml:space="preserve">ICT NML </w:t>
      </w:r>
      <w:r w:rsidR="007F5D49">
        <w:rPr>
          <w:rFonts w:cstheme="minorHAnsi"/>
        </w:rPr>
        <w:t>hier</w:t>
      </w:r>
      <w:r w:rsidR="000033C2">
        <w:rPr>
          <w:rFonts w:cstheme="minorHAnsi"/>
        </w:rPr>
        <w:t xml:space="preserve">mee onder de rapportagegrens van </w:t>
      </w:r>
      <w:r w:rsidR="000033C2">
        <w:t>€</w:t>
      </w:r>
      <w:r w:rsidR="000033C2" w:rsidRPr="00230003">
        <w:rPr>
          <w:rFonts w:cstheme="minorHAnsi"/>
        </w:rPr>
        <w:t> </w:t>
      </w:r>
      <w:r w:rsidR="000033C2">
        <w:rPr>
          <w:rFonts w:cstheme="minorHAnsi"/>
        </w:rPr>
        <w:t>78.000 blijft</w:t>
      </w:r>
      <w:r w:rsidR="007F5D49">
        <w:rPr>
          <w:rFonts w:cstheme="minorHAnsi"/>
        </w:rPr>
        <w:t xml:space="preserve">, is </w:t>
      </w:r>
      <w:r w:rsidR="008E2ED2">
        <w:rPr>
          <w:rFonts w:cstheme="minorHAnsi"/>
        </w:rPr>
        <w:t>deze onrechtmatigheid acceptabel.</w:t>
      </w:r>
    </w:p>
    <w:p w14:paraId="461C7A74" w14:textId="77777777" w:rsidR="008E2ED2" w:rsidRDefault="008E2ED2" w:rsidP="008E2ED2">
      <w:pPr>
        <w:rPr>
          <w:u w:val="single"/>
        </w:rPr>
      </w:pPr>
      <w:r w:rsidRPr="00324F83">
        <w:rPr>
          <w:u w:val="single"/>
        </w:rPr>
        <w:t>Voorwaardencriterium</w:t>
      </w:r>
    </w:p>
    <w:p w14:paraId="4D9281FE" w14:textId="77777777" w:rsidR="008E2ED2" w:rsidRDefault="008E2ED2" w:rsidP="008E2ED2">
      <w:r w:rsidRPr="006D3E06">
        <w:t>Het voorwaardencriterium heeft betrekking op de eisen die worden gesteld bij de uitvoering van de financiële beheerhandelingen. Deze eisen zijn afkomstig uit diverse wet- en regelgeving en hebben betrekking op aspecten als doelgroep, termijn, grondslag, administratieve bepalingen, normbedragen, bevoegdheden, bewijsstukken, recht, hoogte en duur.</w:t>
      </w:r>
    </w:p>
    <w:p w14:paraId="0891BC8D" w14:textId="46892EC2" w:rsidR="008E2ED2" w:rsidRDefault="008E2ED2" w:rsidP="008E2ED2">
      <w:pPr>
        <w:rPr>
          <w:rFonts w:cstheme="minorHAnsi"/>
        </w:rPr>
      </w:pPr>
      <w:r w:rsidRPr="00DA302B">
        <w:t xml:space="preserve">Onderstaand lichten wij </w:t>
      </w:r>
      <w:r>
        <w:t>onze bevindingen toe, die wat betreft de hoogte onder de verantwoordingsgrens (€</w:t>
      </w:r>
      <w:r w:rsidRPr="00230003">
        <w:rPr>
          <w:rFonts w:cstheme="minorHAnsi"/>
        </w:rPr>
        <w:t> </w:t>
      </w:r>
      <w:r w:rsidR="005625A9">
        <w:rPr>
          <w:rFonts w:cstheme="minorHAnsi"/>
        </w:rPr>
        <w:t>314</w:t>
      </w:r>
      <w:r>
        <w:rPr>
          <w:rFonts w:cstheme="minorHAnsi"/>
        </w:rPr>
        <w:t>.000</w:t>
      </w:r>
      <w:r>
        <w:t>), maar boven de rapportagegrens (€</w:t>
      </w:r>
      <w:r w:rsidRPr="00230003">
        <w:rPr>
          <w:rFonts w:cstheme="minorHAnsi"/>
        </w:rPr>
        <w:t> </w:t>
      </w:r>
      <w:r w:rsidRPr="00DA302B">
        <w:t>7</w:t>
      </w:r>
      <w:r w:rsidR="005625A9">
        <w:t>8</w:t>
      </w:r>
      <w:r w:rsidRPr="00DA302B">
        <w:t>.000</w:t>
      </w:r>
      <w:r>
        <w:t xml:space="preserve">) liggen. </w:t>
      </w:r>
    </w:p>
    <w:p w14:paraId="59FB2771" w14:textId="17D3937C" w:rsidR="005625A9" w:rsidRDefault="005625A9">
      <w:pPr>
        <w:rPr>
          <w:rFonts w:cstheme="minorHAnsi"/>
        </w:rPr>
      </w:pPr>
      <w:r>
        <w:rPr>
          <w:rFonts w:cstheme="minorHAnsi"/>
        </w:rPr>
        <w:br w:type="page"/>
      </w:r>
    </w:p>
    <w:p w14:paraId="2ACDA8B5" w14:textId="77777777" w:rsidR="008E2ED2" w:rsidRPr="006D3E06" w:rsidRDefault="008E2ED2" w:rsidP="008E2ED2">
      <w:pPr>
        <w:rPr>
          <w:rFonts w:cstheme="minorHAnsi"/>
        </w:rPr>
      </w:pPr>
    </w:p>
    <w:tbl>
      <w:tblPr>
        <w:tblStyle w:val="Tabelraster"/>
        <w:tblW w:w="9351" w:type="dxa"/>
        <w:tblLook w:val="04A0" w:firstRow="1" w:lastRow="0" w:firstColumn="1" w:lastColumn="0" w:noHBand="0" w:noVBand="1"/>
        <w:tblCaption w:val="tabel over bevindingen voorwaardecriterium"/>
        <w:tblDescription w:val="Mocht deze tabel niet volledig toegankelijk zijn neem dan contact met ons op via communicatie@ictnml.nl"/>
      </w:tblPr>
      <w:tblGrid>
        <w:gridCol w:w="2704"/>
        <w:gridCol w:w="1269"/>
        <w:gridCol w:w="2719"/>
        <w:gridCol w:w="2659"/>
      </w:tblGrid>
      <w:tr w:rsidR="008E2ED2" w:rsidRPr="00316548" w14:paraId="377A344D" w14:textId="77777777">
        <w:tc>
          <w:tcPr>
            <w:tcW w:w="2648" w:type="dxa"/>
            <w:shd w:val="clear" w:color="auto" w:fill="9CC2E5" w:themeFill="accent5" w:themeFillTint="99"/>
          </w:tcPr>
          <w:p w14:paraId="1324F910"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Bevinding</w:t>
            </w:r>
          </w:p>
        </w:tc>
        <w:tc>
          <w:tcPr>
            <w:tcW w:w="1223" w:type="dxa"/>
            <w:shd w:val="clear" w:color="auto" w:fill="9CC2E5" w:themeFill="accent5" w:themeFillTint="99"/>
          </w:tcPr>
          <w:p w14:paraId="0C739A94" w14:textId="77777777" w:rsidR="008E2ED2" w:rsidRPr="00316548" w:rsidRDefault="008E2ED2">
            <w:pPr>
              <w:rPr>
                <w:rFonts w:ascii="Calibri" w:eastAsia="Times New Roman" w:hAnsi="Calibri" w:cs="Calibri"/>
                <w:b/>
                <w:bCs/>
                <w:color w:val="000000"/>
                <w:lang w:eastAsia="nl-NL"/>
              </w:rPr>
            </w:pPr>
            <w:r>
              <w:rPr>
                <w:rFonts w:ascii="Calibri" w:eastAsia="Times New Roman" w:hAnsi="Calibri" w:cs="Calibri"/>
                <w:b/>
                <w:bCs/>
                <w:color w:val="000000"/>
                <w:lang w:eastAsia="nl-NL"/>
              </w:rPr>
              <w:t>Jaarb</w:t>
            </w:r>
            <w:r w:rsidRPr="00316548">
              <w:rPr>
                <w:rFonts w:ascii="Calibri" w:eastAsia="Times New Roman" w:hAnsi="Calibri" w:cs="Calibri"/>
                <w:b/>
                <w:bCs/>
                <w:color w:val="000000"/>
                <w:lang w:eastAsia="nl-NL"/>
              </w:rPr>
              <w:t>edrag</w:t>
            </w:r>
          </w:p>
        </w:tc>
        <w:tc>
          <w:tcPr>
            <w:tcW w:w="2748" w:type="dxa"/>
            <w:shd w:val="clear" w:color="auto" w:fill="9CC2E5" w:themeFill="accent5" w:themeFillTint="99"/>
          </w:tcPr>
          <w:p w14:paraId="49FDE958"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Toelichting</w:t>
            </w:r>
          </w:p>
        </w:tc>
        <w:tc>
          <w:tcPr>
            <w:tcW w:w="2732" w:type="dxa"/>
            <w:shd w:val="clear" w:color="auto" w:fill="9CC2E5" w:themeFill="accent5" w:themeFillTint="99"/>
          </w:tcPr>
          <w:p w14:paraId="2CEDBD0C" w14:textId="77777777" w:rsidR="008E2ED2" w:rsidRPr="00316548" w:rsidRDefault="008E2ED2">
            <w:pPr>
              <w:rPr>
                <w:rFonts w:ascii="Calibri" w:eastAsia="Times New Roman" w:hAnsi="Calibri" w:cs="Calibri"/>
                <w:b/>
                <w:bCs/>
                <w:color w:val="000000"/>
                <w:lang w:eastAsia="nl-NL"/>
              </w:rPr>
            </w:pPr>
            <w:r w:rsidRPr="00316548">
              <w:rPr>
                <w:rFonts w:ascii="Calibri" w:eastAsia="Times New Roman" w:hAnsi="Calibri" w:cs="Calibri"/>
                <w:b/>
                <w:bCs/>
                <w:color w:val="000000"/>
                <w:lang w:eastAsia="nl-NL"/>
              </w:rPr>
              <w:t>Maatregel</w:t>
            </w:r>
          </w:p>
        </w:tc>
      </w:tr>
      <w:tr w:rsidR="008E2ED2" w:rsidRPr="006D3E06" w14:paraId="4C02E7CF" w14:textId="77777777" w:rsidTr="008975A3">
        <w:tc>
          <w:tcPr>
            <w:tcW w:w="2648" w:type="dxa"/>
          </w:tcPr>
          <w:p w14:paraId="663537A0" w14:textId="77777777" w:rsidR="008E2ED2" w:rsidRPr="004D4D00" w:rsidRDefault="008E2ED2">
            <w:pPr>
              <w:spacing w:after="160" w:line="259" w:lineRule="auto"/>
              <w:rPr>
                <w:rFonts w:cstheme="minorHAnsi"/>
              </w:rPr>
            </w:pPr>
            <w:r w:rsidRPr="004D4D00">
              <w:rPr>
                <w:rFonts w:cstheme="minorHAnsi"/>
              </w:rPr>
              <w:t>Rechtmatige inkoop Cadac Group is niet aan te tonen door ontbrekende aanbestedingsdocumenten. Het is dus onduidelijk of ICT NML rechtmatig handelt.</w:t>
            </w:r>
          </w:p>
        </w:tc>
        <w:tc>
          <w:tcPr>
            <w:tcW w:w="1223" w:type="dxa"/>
          </w:tcPr>
          <w:p w14:paraId="22A3E42C" w14:textId="3F9D90BC" w:rsidR="008E2ED2" w:rsidRPr="004D4D00" w:rsidRDefault="008E2ED2">
            <w:pPr>
              <w:spacing w:after="160" w:line="259" w:lineRule="auto"/>
              <w:rPr>
                <w:rFonts w:cstheme="minorHAnsi"/>
              </w:rPr>
            </w:pPr>
            <w:r w:rsidRPr="004D4D00">
              <w:t>€</w:t>
            </w:r>
            <w:r w:rsidRPr="004D4D00">
              <w:rPr>
                <w:rFonts w:cstheme="minorHAnsi"/>
              </w:rPr>
              <w:t> </w:t>
            </w:r>
            <w:r w:rsidR="00663226">
              <w:rPr>
                <w:rFonts w:cstheme="minorHAnsi"/>
              </w:rPr>
              <w:t>50</w:t>
            </w:r>
            <w:r w:rsidRPr="004D4D00">
              <w:rPr>
                <w:rFonts w:cstheme="minorHAnsi"/>
              </w:rPr>
              <w:t>.000</w:t>
            </w:r>
          </w:p>
        </w:tc>
        <w:tc>
          <w:tcPr>
            <w:tcW w:w="2748" w:type="dxa"/>
          </w:tcPr>
          <w:p w14:paraId="047526CF" w14:textId="77777777" w:rsidR="008E2ED2" w:rsidRPr="004D4D00" w:rsidRDefault="008E2ED2">
            <w:pPr>
              <w:spacing w:after="160" w:line="259" w:lineRule="auto"/>
              <w:rPr>
                <w:rFonts w:cstheme="minorHAnsi"/>
              </w:rPr>
            </w:pPr>
            <w:r w:rsidRPr="004D4D00">
              <w:rPr>
                <w:rFonts w:cstheme="minorHAnsi"/>
              </w:rPr>
              <w:t>Met de overname van de onderneming ECGeo van de latente gemeente zijn de originele documenten m.b.t. de aanbestedingsprocedure niet meegekomen en ook niet meer te achterhalen bij deze gemeente. Volgens het externe inkoopadvies zijn alle rechten en plichten van de overeenkomst meegegaan naar ICT NML en mogen ook de eventuele verlengingsopties worden geactiveerd. Uit dien hoofde zou ICT NML volgens het advies rechtmatig handelen.</w:t>
            </w:r>
          </w:p>
        </w:tc>
        <w:tc>
          <w:tcPr>
            <w:tcW w:w="2732" w:type="dxa"/>
          </w:tcPr>
          <w:p w14:paraId="1D5E76DE" w14:textId="7204A30B" w:rsidR="008E2ED2" w:rsidRPr="008975A3" w:rsidRDefault="008E2ED2">
            <w:pPr>
              <w:spacing w:after="160" w:line="259" w:lineRule="auto"/>
              <w:rPr>
                <w:rFonts w:cstheme="minorHAnsi"/>
              </w:rPr>
            </w:pPr>
            <w:r w:rsidRPr="008975A3">
              <w:rPr>
                <w:rFonts w:cstheme="minorHAnsi"/>
              </w:rPr>
              <w:t xml:space="preserve">ICT NML </w:t>
            </w:r>
            <w:r w:rsidR="0086330E" w:rsidRPr="008975A3">
              <w:rPr>
                <w:rFonts w:cstheme="minorHAnsi"/>
              </w:rPr>
              <w:t xml:space="preserve">heeft in 2025 </w:t>
            </w:r>
            <w:r w:rsidR="003470E8" w:rsidRPr="008975A3">
              <w:rPr>
                <w:rFonts w:cstheme="minorHAnsi"/>
              </w:rPr>
              <w:t>de Cadac Group</w:t>
            </w:r>
            <w:r w:rsidR="00CA3DEA" w:rsidRPr="008975A3">
              <w:rPr>
                <w:rFonts w:cstheme="minorHAnsi"/>
              </w:rPr>
              <w:t xml:space="preserve"> nieuwe overeenkomsten opgesteld volgens de afspraken die golden met de latende gemeente.</w:t>
            </w:r>
            <w:r w:rsidR="00C80A6B" w:rsidRPr="008975A3">
              <w:rPr>
                <w:rFonts w:cstheme="minorHAnsi"/>
              </w:rPr>
              <w:t xml:space="preserve"> Deze overeenkomsten </w:t>
            </w:r>
            <w:r w:rsidR="0023500C" w:rsidRPr="008975A3">
              <w:rPr>
                <w:rFonts w:cstheme="minorHAnsi"/>
              </w:rPr>
              <w:t>zijn</w:t>
            </w:r>
            <w:r w:rsidR="00C80A6B" w:rsidRPr="008975A3">
              <w:rPr>
                <w:rFonts w:cstheme="minorHAnsi"/>
              </w:rPr>
              <w:t xml:space="preserve"> ondergebracht </w:t>
            </w:r>
            <w:r w:rsidR="00761DEC" w:rsidRPr="008975A3">
              <w:rPr>
                <w:rFonts w:cstheme="minorHAnsi"/>
              </w:rPr>
              <w:t>bij</w:t>
            </w:r>
            <w:r w:rsidR="00C80A6B" w:rsidRPr="008975A3">
              <w:rPr>
                <w:rFonts w:cstheme="minorHAnsi"/>
              </w:rPr>
              <w:t xml:space="preserve"> de bestaande software</w:t>
            </w:r>
            <w:r w:rsidR="00761DEC" w:rsidRPr="008975A3">
              <w:rPr>
                <w:rFonts w:cstheme="minorHAnsi"/>
              </w:rPr>
              <w:t>broker</w:t>
            </w:r>
            <w:r w:rsidR="000A55FA" w:rsidRPr="008975A3">
              <w:rPr>
                <w:rFonts w:cstheme="minorHAnsi"/>
              </w:rPr>
              <w:t>.</w:t>
            </w:r>
            <w:r w:rsidR="004066C6" w:rsidRPr="008975A3">
              <w:rPr>
                <w:rFonts w:cstheme="minorHAnsi"/>
              </w:rPr>
              <w:t xml:space="preserve"> </w:t>
            </w:r>
            <w:r w:rsidR="00B944E2" w:rsidRPr="008975A3">
              <w:rPr>
                <w:rFonts w:cstheme="minorHAnsi"/>
              </w:rPr>
              <w:t>V</w:t>
            </w:r>
            <w:r w:rsidR="008975A3" w:rsidRPr="008975A3">
              <w:rPr>
                <w:rFonts w:cstheme="minorHAnsi"/>
              </w:rPr>
              <w:t>òò</w:t>
            </w:r>
            <w:r w:rsidR="00B944E2" w:rsidRPr="008975A3">
              <w:rPr>
                <w:rFonts w:cstheme="minorHAnsi"/>
              </w:rPr>
              <w:t>r de zomer van</w:t>
            </w:r>
            <w:r w:rsidR="00415537" w:rsidRPr="008975A3">
              <w:rPr>
                <w:rFonts w:cstheme="minorHAnsi"/>
              </w:rPr>
              <w:t xml:space="preserve"> 2026 staat </w:t>
            </w:r>
            <w:r w:rsidR="00B944E2" w:rsidRPr="008975A3">
              <w:rPr>
                <w:rFonts w:cstheme="minorHAnsi"/>
              </w:rPr>
              <w:t>e</w:t>
            </w:r>
            <w:r w:rsidR="004066C6" w:rsidRPr="008975A3">
              <w:rPr>
                <w:rFonts w:cstheme="minorHAnsi"/>
              </w:rPr>
              <w:t xml:space="preserve">en </w:t>
            </w:r>
            <w:r w:rsidRPr="008975A3">
              <w:rPr>
                <w:rFonts w:cstheme="minorHAnsi"/>
              </w:rPr>
              <w:t xml:space="preserve">marktverkenning / marktconsultatie </w:t>
            </w:r>
            <w:r w:rsidR="00415537" w:rsidRPr="008975A3">
              <w:rPr>
                <w:rFonts w:cstheme="minorHAnsi"/>
              </w:rPr>
              <w:t>gepland</w:t>
            </w:r>
            <w:r w:rsidR="00973362" w:rsidRPr="008975A3">
              <w:rPr>
                <w:rFonts w:cstheme="minorHAnsi"/>
              </w:rPr>
              <w:t xml:space="preserve">, die mogelijk kan leiden tot de aanschaf van </w:t>
            </w:r>
            <w:r w:rsidR="00B95850" w:rsidRPr="008975A3">
              <w:rPr>
                <w:rFonts w:cstheme="minorHAnsi"/>
              </w:rPr>
              <w:t>kwalitatief betere of financieel aantrekkelijkere</w:t>
            </w:r>
            <w:r w:rsidR="00973362" w:rsidRPr="008975A3">
              <w:rPr>
                <w:rFonts w:cstheme="minorHAnsi"/>
              </w:rPr>
              <w:t xml:space="preserve"> software met ingang van </w:t>
            </w:r>
            <w:r w:rsidR="008975A3" w:rsidRPr="008975A3">
              <w:rPr>
                <w:rFonts w:cstheme="minorHAnsi"/>
              </w:rPr>
              <w:t xml:space="preserve">begrotingsjaar </w:t>
            </w:r>
            <w:r w:rsidR="00973362" w:rsidRPr="008975A3">
              <w:rPr>
                <w:rFonts w:cstheme="minorHAnsi"/>
              </w:rPr>
              <w:t>2027.</w:t>
            </w:r>
            <w:r w:rsidR="00B944E2" w:rsidRPr="008975A3">
              <w:rPr>
                <w:rFonts w:cstheme="minorHAnsi"/>
              </w:rPr>
              <w:t xml:space="preserve"> </w:t>
            </w:r>
          </w:p>
        </w:tc>
      </w:tr>
      <w:tr w:rsidR="008E2ED2" w:rsidRPr="006D3E06" w14:paraId="39415E8D" w14:textId="77777777">
        <w:tc>
          <w:tcPr>
            <w:tcW w:w="2648" w:type="dxa"/>
          </w:tcPr>
          <w:p w14:paraId="2683BCC7" w14:textId="77777777" w:rsidR="008E2ED2" w:rsidRPr="00663226" w:rsidRDefault="008E2ED2">
            <w:pPr>
              <w:spacing w:after="160" w:line="259" w:lineRule="auto"/>
              <w:rPr>
                <w:rFonts w:cstheme="minorHAnsi"/>
              </w:rPr>
            </w:pPr>
            <w:r w:rsidRPr="00663226">
              <w:rPr>
                <w:rFonts w:cstheme="minorHAnsi"/>
              </w:rPr>
              <w:t>Stilzwijgende verlenging van de TRO-leaseovereenkomst Econocom met 12 maanden tegen dezelfde voorwaarden.</w:t>
            </w:r>
          </w:p>
        </w:tc>
        <w:tc>
          <w:tcPr>
            <w:tcW w:w="1223" w:type="dxa"/>
          </w:tcPr>
          <w:p w14:paraId="26EDEA32" w14:textId="5ABA05B4" w:rsidR="008E2ED2" w:rsidRPr="00663226" w:rsidRDefault="008E2ED2">
            <w:pPr>
              <w:spacing w:after="160" w:line="259" w:lineRule="auto"/>
              <w:rPr>
                <w:rFonts w:cstheme="minorHAnsi"/>
              </w:rPr>
            </w:pPr>
            <w:r w:rsidRPr="00663226">
              <w:t>€</w:t>
            </w:r>
            <w:r w:rsidRPr="00663226">
              <w:rPr>
                <w:rFonts w:cstheme="minorHAnsi"/>
              </w:rPr>
              <w:t> 2.</w:t>
            </w:r>
            <w:r w:rsidR="00E82565">
              <w:rPr>
                <w:rFonts w:cstheme="minorHAnsi"/>
              </w:rPr>
              <w:t>291</w:t>
            </w:r>
            <w:r w:rsidRPr="00663226">
              <w:rPr>
                <w:rFonts w:cstheme="minorHAnsi"/>
              </w:rPr>
              <w:t>.000</w:t>
            </w:r>
          </w:p>
        </w:tc>
        <w:tc>
          <w:tcPr>
            <w:tcW w:w="2748" w:type="dxa"/>
          </w:tcPr>
          <w:p w14:paraId="103E5A15" w14:textId="77777777" w:rsidR="008E2ED2" w:rsidRPr="00663226" w:rsidRDefault="008E2ED2">
            <w:pPr>
              <w:spacing w:after="160" w:line="259" w:lineRule="auto"/>
              <w:rPr>
                <w:rFonts w:cstheme="minorHAnsi"/>
              </w:rPr>
            </w:pPr>
            <w:r w:rsidRPr="00663226">
              <w:rPr>
                <w:rFonts w:cstheme="minorHAnsi"/>
              </w:rPr>
              <w:t>Volgens het extern inkoopadvies is de overeenkomst niet gekoppeld aan een absolute einddatum, waardoor deze periodiek getoetst dient te worden aan de actuele marktsituatie. Eind 2022 is een aankondiging in geval van vrijwillige transparantie vooraf gepubliceerd op TenderNed, waaruit is gebleken dat geen marktpartij een TRO-leaseconstructie kon leveren en niemand is benadeeld. ICT NML heeft daarmee voldaan aan de toetsing aan de actuele marktsituatie en zou volgens het advies rechtmatig handelen.</w:t>
            </w:r>
          </w:p>
        </w:tc>
        <w:tc>
          <w:tcPr>
            <w:tcW w:w="2732" w:type="dxa"/>
          </w:tcPr>
          <w:p w14:paraId="431289E8" w14:textId="5938B285" w:rsidR="008E2ED2" w:rsidRPr="00663226" w:rsidRDefault="008E2ED2">
            <w:pPr>
              <w:spacing w:after="160" w:line="259" w:lineRule="auto"/>
              <w:rPr>
                <w:rFonts w:cstheme="minorHAnsi"/>
              </w:rPr>
            </w:pPr>
            <w:r w:rsidRPr="00663226">
              <w:rPr>
                <w:rFonts w:cstheme="minorHAnsi"/>
              </w:rPr>
              <w:t xml:space="preserve">ICT NML </w:t>
            </w:r>
            <w:r w:rsidR="004C3769">
              <w:rPr>
                <w:rFonts w:cstheme="minorHAnsi"/>
              </w:rPr>
              <w:t xml:space="preserve">heeft </w:t>
            </w:r>
            <w:r w:rsidRPr="00663226">
              <w:rPr>
                <w:rFonts w:cstheme="minorHAnsi"/>
              </w:rPr>
              <w:t xml:space="preserve">in </w:t>
            </w:r>
            <w:r w:rsidR="004C3769">
              <w:rPr>
                <w:rFonts w:cstheme="minorHAnsi"/>
              </w:rPr>
              <w:t xml:space="preserve">2025 de </w:t>
            </w:r>
            <w:r w:rsidRPr="00663226">
              <w:rPr>
                <w:rFonts w:cstheme="minorHAnsi"/>
              </w:rPr>
              <w:t xml:space="preserve">onderhandeling met deze financier </w:t>
            </w:r>
            <w:r w:rsidR="004C3769">
              <w:rPr>
                <w:rFonts w:cstheme="minorHAnsi"/>
              </w:rPr>
              <w:t xml:space="preserve">opgestart </w:t>
            </w:r>
            <w:r w:rsidRPr="00663226">
              <w:rPr>
                <w:rFonts w:cstheme="minorHAnsi"/>
              </w:rPr>
              <w:t xml:space="preserve">over een mogelijke beëindiging van de TRO-leaseconstructie. </w:t>
            </w:r>
            <w:r w:rsidR="00FC4D55">
              <w:rPr>
                <w:rFonts w:cstheme="minorHAnsi"/>
              </w:rPr>
              <w:t xml:space="preserve">Per 1 november 2025 is deze leaseconstructie omgezet in een operational leaseovereenkomst </w:t>
            </w:r>
            <w:r w:rsidR="00315C06">
              <w:rPr>
                <w:rFonts w:cstheme="minorHAnsi"/>
              </w:rPr>
              <w:t>met een looptijd van 5 jaar. Na afloop van deze termijn is de verplichting volledig afgewikkeld. De financiering van de n</w:t>
            </w:r>
            <w:r w:rsidRPr="00663226">
              <w:rPr>
                <w:rFonts w:cstheme="minorHAnsi"/>
              </w:rPr>
              <w:t xml:space="preserve">ieuwe assets </w:t>
            </w:r>
            <w:r w:rsidR="00315C06">
              <w:rPr>
                <w:rFonts w:cstheme="minorHAnsi"/>
              </w:rPr>
              <w:t xml:space="preserve">vindt rechtmatig plaats volgens de aanbesteding. </w:t>
            </w:r>
          </w:p>
        </w:tc>
      </w:tr>
    </w:tbl>
    <w:p w14:paraId="1BD515D3" w14:textId="03E231F4" w:rsidR="008E2ED2" w:rsidRDefault="008E2ED2" w:rsidP="008E2ED2">
      <w:pPr>
        <w:rPr>
          <w:rFonts w:cstheme="minorHAnsi"/>
        </w:rPr>
      </w:pPr>
      <w:r>
        <w:rPr>
          <w:rFonts w:cstheme="minorHAnsi"/>
        </w:rPr>
        <w:t>Uit bovenstaande blijkt dat er geen bevindingen zijn in het kader van onrechtmatigheid.</w:t>
      </w:r>
    </w:p>
    <w:p w14:paraId="17A322E1" w14:textId="77777777" w:rsidR="00503F72" w:rsidRDefault="00503F72">
      <w:pPr>
        <w:rPr>
          <w:rFonts w:cstheme="minorHAnsi"/>
        </w:rPr>
      </w:pPr>
      <w:r>
        <w:rPr>
          <w:rFonts w:cstheme="minorHAnsi"/>
        </w:rPr>
        <w:br w:type="page"/>
      </w:r>
    </w:p>
    <w:p w14:paraId="0C8921CB" w14:textId="77777777" w:rsidR="008E2ED2" w:rsidRDefault="008E2ED2" w:rsidP="008E2ED2">
      <w:pPr>
        <w:rPr>
          <w:rFonts w:cstheme="minorHAnsi"/>
        </w:rPr>
      </w:pPr>
    </w:p>
    <w:p w14:paraId="58B307E2" w14:textId="77777777" w:rsidR="008E2ED2" w:rsidRDefault="008E2ED2" w:rsidP="008E2ED2">
      <w:r w:rsidRPr="00324F83">
        <w:rPr>
          <w:u w:val="single"/>
        </w:rPr>
        <w:t>Misbruik en oneigenlijk gebruik (M&amp;O) criterium</w:t>
      </w:r>
    </w:p>
    <w:p w14:paraId="61638B69" w14:textId="66879C5F" w:rsidR="008E2ED2" w:rsidRPr="00602242" w:rsidRDefault="008E2ED2" w:rsidP="008E2ED2">
      <w:pPr>
        <w:rPr>
          <w:rFonts w:cstheme="minorHAnsi"/>
        </w:rPr>
      </w:pPr>
      <w:r w:rsidRPr="006D3E06">
        <w:t>Het misbruik en oneigenlijk gebruik heeft betrekking op het voorkomen, detecteren en corrigeren van misbruik en oneigenlijk gebruik van overheidsgelden en eigendommen</w:t>
      </w:r>
      <w:r>
        <w:t xml:space="preserve"> van ICT NML</w:t>
      </w:r>
      <w:r w:rsidRPr="006D3E06">
        <w:t xml:space="preserve"> bij financiële beheerhandelingen. </w:t>
      </w:r>
      <w:r>
        <w:t>De in de Kadernota rechtmatigheid genoemde regelingen hebben betrekking op het verstrekken van subsidies en /of uitkeringen of het innen van heffingen van derden. Dit zijn geen activiteiten van ICT NML, zodat dit toetsingscriterium in 202</w:t>
      </w:r>
      <w:r w:rsidR="00E05520">
        <w:t>5</w:t>
      </w:r>
      <w:r>
        <w:t xml:space="preserve"> niet van toepassing was. </w:t>
      </w:r>
      <w:r>
        <w:rPr>
          <w:rFonts w:cstheme="minorHAnsi"/>
        </w:rPr>
        <w:t>In het verslagjaar 202</w:t>
      </w:r>
      <w:r w:rsidR="0048189D">
        <w:rPr>
          <w:rFonts w:cstheme="minorHAnsi"/>
        </w:rPr>
        <w:t>5</w:t>
      </w:r>
      <w:r>
        <w:rPr>
          <w:rFonts w:cstheme="minorHAnsi"/>
        </w:rPr>
        <w:t xml:space="preserve"> is geen misbruik of oneigenlijk gebruik geconstateerd.</w:t>
      </w:r>
    </w:p>
    <w:p w14:paraId="42E81CED" w14:textId="77777777" w:rsidR="008E2ED2" w:rsidRPr="000A7BE9" w:rsidRDefault="008E2ED2" w:rsidP="008E2ED2">
      <w:pPr>
        <w:spacing w:after="240"/>
        <w:rPr>
          <w:rFonts w:cstheme="minorHAnsi"/>
          <w:color w:val="0E3A5D"/>
          <w:sz w:val="24"/>
          <w:szCs w:val="24"/>
          <w:u w:val="single"/>
        </w:rPr>
      </w:pPr>
      <w:r>
        <w:rPr>
          <w:rFonts w:cstheme="minorHAnsi"/>
          <w:color w:val="0E3A5D"/>
          <w:sz w:val="24"/>
          <w:szCs w:val="24"/>
          <w:u w:val="single"/>
        </w:rPr>
        <w:t>Beleidsindicatoren</w:t>
      </w:r>
    </w:p>
    <w:p w14:paraId="5DAA8B82" w14:textId="77777777" w:rsidR="008E2ED2" w:rsidRDefault="008E2ED2" w:rsidP="008E2ED2">
      <w:pPr>
        <w:spacing w:after="240"/>
      </w:pPr>
      <w:r>
        <w:t>Vanuit de BBV (Besluit Begroten en Verantwoording) is het verplicht om over de volgende beleidsindicatoren te rapporteren:</w:t>
      </w:r>
    </w:p>
    <w:tbl>
      <w:tblPr>
        <w:tblW w:w="9940" w:type="dxa"/>
        <w:tblInd w:w="-294" w:type="dxa"/>
        <w:tblCellMar>
          <w:left w:w="70" w:type="dxa"/>
          <w:right w:w="70" w:type="dxa"/>
        </w:tblCellMar>
        <w:tblLook w:val="04A0" w:firstRow="1" w:lastRow="0" w:firstColumn="1" w:lastColumn="0" w:noHBand="0" w:noVBand="1"/>
        <w:tblCaption w:val="tabel over beleidsindicatoren"/>
        <w:tblDescription w:val="Mocht deze tabel niet volledig toegankelijk zijn neem dan contact met ons op via communicatie@ictnml.nl"/>
      </w:tblPr>
      <w:tblGrid>
        <w:gridCol w:w="1220"/>
        <w:gridCol w:w="1298"/>
        <w:gridCol w:w="1100"/>
        <w:gridCol w:w="1028"/>
        <w:gridCol w:w="1029"/>
        <w:gridCol w:w="4265"/>
      </w:tblGrid>
      <w:tr w:rsidR="00AF7282" w:rsidRPr="00AF7282" w14:paraId="04AFC455" w14:textId="77777777" w:rsidTr="00494DA1">
        <w:trPr>
          <w:trHeight w:val="615"/>
        </w:trPr>
        <w:tc>
          <w:tcPr>
            <w:tcW w:w="1220" w:type="dxa"/>
            <w:tcBorders>
              <w:top w:val="single" w:sz="8" w:space="0" w:color="auto"/>
              <w:left w:val="single" w:sz="8" w:space="0" w:color="auto"/>
              <w:bottom w:val="single" w:sz="8" w:space="0" w:color="auto"/>
              <w:right w:val="nil"/>
            </w:tcBorders>
            <w:shd w:val="clear" w:color="000000" w:fill="BADAF3"/>
            <w:vAlign w:val="bottom"/>
            <w:hideMark/>
          </w:tcPr>
          <w:p w14:paraId="4758F8A8"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Beleids-indicator</w:t>
            </w:r>
          </w:p>
        </w:tc>
        <w:tc>
          <w:tcPr>
            <w:tcW w:w="1298" w:type="dxa"/>
            <w:tcBorders>
              <w:top w:val="single" w:sz="8" w:space="0" w:color="auto"/>
              <w:left w:val="single" w:sz="4" w:space="0" w:color="auto"/>
              <w:bottom w:val="single" w:sz="8" w:space="0" w:color="auto"/>
              <w:right w:val="single" w:sz="8" w:space="0" w:color="auto"/>
            </w:tcBorders>
            <w:shd w:val="clear" w:color="000000" w:fill="BADAF3"/>
            <w:vAlign w:val="bottom"/>
            <w:hideMark/>
          </w:tcPr>
          <w:p w14:paraId="3B482A2F"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Eenheid</w:t>
            </w:r>
          </w:p>
        </w:tc>
        <w:tc>
          <w:tcPr>
            <w:tcW w:w="1100" w:type="dxa"/>
            <w:tcBorders>
              <w:top w:val="single" w:sz="8" w:space="0" w:color="auto"/>
              <w:left w:val="nil"/>
              <w:bottom w:val="single" w:sz="8" w:space="0" w:color="auto"/>
              <w:right w:val="single" w:sz="4" w:space="0" w:color="auto"/>
            </w:tcBorders>
            <w:shd w:val="clear" w:color="000000" w:fill="BADAF3"/>
            <w:vAlign w:val="bottom"/>
            <w:hideMark/>
          </w:tcPr>
          <w:p w14:paraId="5A872F27"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Realisatie 2024</w:t>
            </w:r>
          </w:p>
        </w:tc>
        <w:tc>
          <w:tcPr>
            <w:tcW w:w="1028" w:type="dxa"/>
            <w:tcBorders>
              <w:top w:val="single" w:sz="8" w:space="0" w:color="auto"/>
              <w:left w:val="nil"/>
              <w:bottom w:val="single" w:sz="8" w:space="0" w:color="auto"/>
              <w:right w:val="nil"/>
            </w:tcBorders>
            <w:shd w:val="clear" w:color="000000" w:fill="BADAF3"/>
            <w:vAlign w:val="bottom"/>
            <w:hideMark/>
          </w:tcPr>
          <w:p w14:paraId="0F28E275"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Begroting 2025</w:t>
            </w:r>
          </w:p>
        </w:tc>
        <w:tc>
          <w:tcPr>
            <w:tcW w:w="1029"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2E845C93" w14:textId="77777777" w:rsidR="00AF7282" w:rsidRPr="00AF7282" w:rsidRDefault="00AF7282" w:rsidP="00AF7282">
            <w:pPr>
              <w:spacing w:after="0" w:line="240" w:lineRule="auto"/>
              <w:jc w:val="center"/>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Realisatie 2025</w:t>
            </w:r>
          </w:p>
        </w:tc>
        <w:tc>
          <w:tcPr>
            <w:tcW w:w="4265" w:type="dxa"/>
            <w:tcBorders>
              <w:top w:val="single" w:sz="8" w:space="0" w:color="auto"/>
              <w:left w:val="single" w:sz="8" w:space="0" w:color="auto"/>
              <w:bottom w:val="single" w:sz="8" w:space="0" w:color="auto"/>
              <w:right w:val="single" w:sz="8" w:space="0" w:color="auto"/>
            </w:tcBorders>
            <w:shd w:val="clear" w:color="000000" w:fill="BADAF3"/>
            <w:vAlign w:val="bottom"/>
            <w:hideMark/>
          </w:tcPr>
          <w:p w14:paraId="26E0447A" w14:textId="77777777" w:rsidR="00AF7282" w:rsidRPr="00AF7282" w:rsidRDefault="00AF7282" w:rsidP="00AF7282">
            <w:pPr>
              <w:spacing w:after="0" w:line="240" w:lineRule="auto"/>
              <w:rPr>
                <w:rFonts w:ascii="Calibri" w:eastAsia="Times New Roman" w:hAnsi="Calibri" w:cs="Calibri"/>
                <w:b/>
                <w:bCs/>
                <w:color w:val="000000"/>
                <w:lang w:eastAsia="nl-NL"/>
              </w:rPr>
            </w:pPr>
            <w:r w:rsidRPr="00AF7282">
              <w:rPr>
                <w:rFonts w:ascii="Calibri" w:eastAsia="Times New Roman" w:hAnsi="Calibri" w:cs="Calibri"/>
                <w:b/>
                <w:bCs/>
                <w:color w:val="000000"/>
                <w:lang w:eastAsia="nl-NL"/>
              </w:rPr>
              <w:t>Beschrijving</w:t>
            </w:r>
          </w:p>
        </w:tc>
      </w:tr>
      <w:tr w:rsidR="00AF7282" w:rsidRPr="00AF7282" w14:paraId="5C60A225" w14:textId="77777777" w:rsidTr="00494DA1">
        <w:trPr>
          <w:trHeight w:val="765"/>
        </w:trPr>
        <w:tc>
          <w:tcPr>
            <w:tcW w:w="1220" w:type="dxa"/>
            <w:tcBorders>
              <w:top w:val="nil"/>
              <w:left w:val="single" w:sz="8" w:space="0" w:color="auto"/>
              <w:bottom w:val="nil"/>
              <w:right w:val="nil"/>
            </w:tcBorders>
            <w:hideMark/>
          </w:tcPr>
          <w:p w14:paraId="660B9358"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Formatie</w:t>
            </w:r>
          </w:p>
        </w:tc>
        <w:tc>
          <w:tcPr>
            <w:tcW w:w="1298" w:type="dxa"/>
            <w:tcBorders>
              <w:top w:val="nil"/>
              <w:left w:val="single" w:sz="4" w:space="0" w:color="auto"/>
              <w:bottom w:val="nil"/>
              <w:right w:val="single" w:sz="8" w:space="0" w:color="auto"/>
            </w:tcBorders>
            <w:hideMark/>
          </w:tcPr>
          <w:p w14:paraId="6520861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FTE per 1.000 inwoners</w:t>
            </w:r>
          </w:p>
        </w:tc>
        <w:tc>
          <w:tcPr>
            <w:tcW w:w="1100" w:type="dxa"/>
            <w:tcBorders>
              <w:top w:val="nil"/>
              <w:left w:val="nil"/>
              <w:bottom w:val="nil"/>
              <w:right w:val="single" w:sz="4" w:space="0" w:color="auto"/>
            </w:tcBorders>
            <w:noWrap/>
            <w:hideMark/>
          </w:tcPr>
          <w:p w14:paraId="2BC4E225"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0,21</w:t>
            </w:r>
          </w:p>
        </w:tc>
        <w:tc>
          <w:tcPr>
            <w:tcW w:w="1028" w:type="dxa"/>
            <w:tcBorders>
              <w:top w:val="nil"/>
              <w:left w:val="nil"/>
              <w:bottom w:val="nil"/>
              <w:right w:val="nil"/>
            </w:tcBorders>
            <w:noWrap/>
            <w:hideMark/>
          </w:tcPr>
          <w:p w14:paraId="3B246B5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1029" w:type="dxa"/>
            <w:tcBorders>
              <w:top w:val="nil"/>
              <w:left w:val="single" w:sz="4" w:space="0" w:color="auto"/>
              <w:bottom w:val="nil"/>
              <w:right w:val="single" w:sz="8" w:space="0" w:color="auto"/>
            </w:tcBorders>
            <w:noWrap/>
            <w:hideMark/>
          </w:tcPr>
          <w:p w14:paraId="7F37213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4265" w:type="dxa"/>
            <w:tcBorders>
              <w:top w:val="nil"/>
              <w:left w:val="nil"/>
              <w:bottom w:val="nil"/>
              <w:right w:val="single" w:sz="8" w:space="0" w:color="auto"/>
            </w:tcBorders>
            <w:hideMark/>
          </w:tcPr>
          <w:p w14:paraId="01029D7E"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toegestane formatie in fte van het ambtelijk apparaat van ICT NML voor het verslagjaar op peildatum 1 januari.</w:t>
            </w:r>
          </w:p>
        </w:tc>
      </w:tr>
      <w:tr w:rsidR="00AF7282" w:rsidRPr="00AF7282" w14:paraId="17843398" w14:textId="77777777" w:rsidTr="00494DA1">
        <w:trPr>
          <w:trHeight w:val="765"/>
        </w:trPr>
        <w:tc>
          <w:tcPr>
            <w:tcW w:w="1220" w:type="dxa"/>
            <w:tcBorders>
              <w:top w:val="single" w:sz="4" w:space="0" w:color="auto"/>
              <w:left w:val="single" w:sz="8" w:space="0" w:color="auto"/>
              <w:bottom w:val="single" w:sz="4" w:space="0" w:color="auto"/>
              <w:right w:val="nil"/>
            </w:tcBorders>
            <w:hideMark/>
          </w:tcPr>
          <w:p w14:paraId="02394834"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Bezetting</w:t>
            </w:r>
          </w:p>
        </w:tc>
        <w:tc>
          <w:tcPr>
            <w:tcW w:w="1298" w:type="dxa"/>
            <w:tcBorders>
              <w:top w:val="single" w:sz="4" w:space="0" w:color="auto"/>
              <w:left w:val="single" w:sz="4" w:space="0" w:color="auto"/>
              <w:bottom w:val="single" w:sz="4" w:space="0" w:color="auto"/>
              <w:right w:val="single" w:sz="8" w:space="0" w:color="auto"/>
            </w:tcBorders>
            <w:hideMark/>
          </w:tcPr>
          <w:p w14:paraId="6A939AE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FTE per 1.000 inwoners</w:t>
            </w:r>
          </w:p>
        </w:tc>
        <w:tc>
          <w:tcPr>
            <w:tcW w:w="1100" w:type="dxa"/>
            <w:tcBorders>
              <w:top w:val="single" w:sz="4" w:space="0" w:color="auto"/>
              <w:left w:val="nil"/>
              <w:bottom w:val="single" w:sz="4" w:space="0" w:color="auto"/>
              <w:right w:val="single" w:sz="4" w:space="0" w:color="auto"/>
            </w:tcBorders>
            <w:noWrap/>
            <w:hideMark/>
          </w:tcPr>
          <w:p w14:paraId="3BAA699C"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0,20</w:t>
            </w:r>
          </w:p>
        </w:tc>
        <w:tc>
          <w:tcPr>
            <w:tcW w:w="1028" w:type="dxa"/>
            <w:tcBorders>
              <w:top w:val="single" w:sz="4" w:space="0" w:color="auto"/>
              <w:left w:val="single" w:sz="4" w:space="0" w:color="auto"/>
              <w:bottom w:val="single" w:sz="4" w:space="0" w:color="auto"/>
              <w:right w:val="nil"/>
            </w:tcBorders>
            <w:noWrap/>
            <w:hideMark/>
          </w:tcPr>
          <w:p w14:paraId="13A2606A"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1029" w:type="dxa"/>
            <w:tcBorders>
              <w:top w:val="single" w:sz="4" w:space="0" w:color="auto"/>
              <w:left w:val="single" w:sz="4" w:space="0" w:color="auto"/>
              <w:bottom w:val="single" w:sz="4" w:space="0" w:color="auto"/>
              <w:right w:val="single" w:sz="8" w:space="0" w:color="auto"/>
            </w:tcBorders>
            <w:noWrap/>
            <w:hideMark/>
          </w:tcPr>
          <w:p w14:paraId="575974B5"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0,23</w:t>
            </w:r>
          </w:p>
        </w:tc>
        <w:tc>
          <w:tcPr>
            <w:tcW w:w="4265" w:type="dxa"/>
            <w:tcBorders>
              <w:top w:val="single" w:sz="4" w:space="0" w:color="auto"/>
              <w:left w:val="nil"/>
              <w:bottom w:val="single" w:sz="4" w:space="0" w:color="auto"/>
              <w:right w:val="single" w:sz="8" w:space="0" w:color="auto"/>
            </w:tcBorders>
            <w:hideMark/>
          </w:tcPr>
          <w:p w14:paraId="1DDF386B"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werkelijke formatie in fte van het ambtelijk apparaat van ICT NML voor het verslagjaar op peildatum 1 januari.</w:t>
            </w:r>
          </w:p>
        </w:tc>
      </w:tr>
      <w:tr w:rsidR="00AF7282" w:rsidRPr="00AF7282" w14:paraId="3C15FCCB" w14:textId="77777777" w:rsidTr="00494DA1">
        <w:trPr>
          <w:trHeight w:val="1785"/>
        </w:trPr>
        <w:tc>
          <w:tcPr>
            <w:tcW w:w="1220" w:type="dxa"/>
            <w:tcBorders>
              <w:top w:val="nil"/>
              <w:left w:val="single" w:sz="8" w:space="0" w:color="auto"/>
              <w:bottom w:val="single" w:sz="4" w:space="0" w:color="auto"/>
              <w:right w:val="nil"/>
            </w:tcBorders>
            <w:hideMark/>
          </w:tcPr>
          <w:p w14:paraId="45BC1613"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Apparaats-kosten</w:t>
            </w:r>
          </w:p>
        </w:tc>
        <w:tc>
          <w:tcPr>
            <w:tcW w:w="1298" w:type="dxa"/>
            <w:tcBorders>
              <w:top w:val="nil"/>
              <w:left w:val="single" w:sz="4" w:space="0" w:color="auto"/>
              <w:bottom w:val="single" w:sz="4" w:space="0" w:color="auto"/>
              <w:right w:val="single" w:sz="8" w:space="0" w:color="auto"/>
            </w:tcBorders>
            <w:hideMark/>
          </w:tcPr>
          <w:p w14:paraId="5BA7B828"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Kosten per inwoner</w:t>
            </w:r>
          </w:p>
        </w:tc>
        <w:tc>
          <w:tcPr>
            <w:tcW w:w="1100" w:type="dxa"/>
            <w:tcBorders>
              <w:top w:val="nil"/>
              <w:left w:val="nil"/>
              <w:bottom w:val="single" w:sz="4" w:space="0" w:color="auto"/>
              <w:right w:val="single" w:sz="4" w:space="0" w:color="auto"/>
            </w:tcBorders>
            <w:noWrap/>
            <w:hideMark/>
          </w:tcPr>
          <w:p w14:paraId="4C50CDE4" w14:textId="7E59FDE5"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€ 47,15</w:t>
            </w:r>
          </w:p>
        </w:tc>
        <w:tc>
          <w:tcPr>
            <w:tcW w:w="1028" w:type="dxa"/>
            <w:tcBorders>
              <w:top w:val="single" w:sz="4" w:space="0" w:color="auto"/>
              <w:left w:val="single" w:sz="4" w:space="0" w:color="auto"/>
              <w:bottom w:val="single" w:sz="4" w:space="0" w:color="auto"/>
              <w:right w:val="nil"/>
            </w:tcBorders>
            <w:noWrap/>
            <w:hideMark/>
          </w:tcPr>
          <w:p w14:paraId="52F78B3A" w14:textId="5D6E451B" w:rsidR="00AF7282" w:rsidRPr="00AF7282" w:rsidRDefault="00AF7282" w:rsidP="00E76341">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€ 49,61</w:t>
            </w:r>
          </w:p>
        </w:tc>
        <w:tc>
          <w:tcPr>
            <w:tcW w:w="1029" w:type="dxa"/>
            <w:tcBorders>
              <w:top w:val="nil"/>
              <w:left w:val="single" w:sz="4" w:space="0" w:color="auto"/>
              <w:bottom w:val="single" w:sz="4" w:space="0" w:color="auto"/>
              <w:right w:val="single" w:sz="8" w:space="0" w:color="auto"/>
            </w:tcBorders>
            <w:noWrap/>
            <w:hideMark/>
          </w:tcPr>
          <w:p w14:paraId="7DA52362" w14:textId="6A5E1404" w:rsidR="00AF7282" w:rsidRPr="00AF7282" w:rsidRDefault="00AF7282" w:rsidP="00E76341">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 xml:space="preserve"> € 51,01</w:t>
            </w:r>
          </w:p>
        </w:tc>
        <w:tc>
          <w:tcPr>
            <w:tcW w:w="4265" w:type="dxa"/>
            <w:tcBorders>
              <w:top w:val="nil"/>
              <w:left w:val="nil"/>
              <w:bottom w:val="single" w:sz="4" w:space="0" w:color="auto"/>
              <w:right w:val="single" w:sz="8" w:space="0" w:color="auto"/>
            </w:tcBorders>
            <w:hideMark/>
          </w:tcPr>
          <w:p w14:paraId="434B5559"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 xml:space="preserve">De personele en materiële kosten die verbonden zijn aan het functioneren van de organisatie (ofwel de organisatiekosten). </w:t>
            </w:r>
            <w:r w:rsidRPr="00AF7282">
              <w:rPr>
                <w:rFonts w:ascii="Calibri" w:eastAsia="Times New Roman" w:hAnsi="Calibri" w:cs="Calibri"/>
                <w:color w:val="000000"/>
                <w:sz w:val="20"/>
                <w:szCs w:val="20"/>
                <w:lang w:eastAsia="nl-NL"/>
              </w:rPr>
              <w:br/>
            </w:r>
            <w:r w:rsidRPr="00AF7282">
              <w:rPr>
                <w:rFonts w:ascii="Calibri" w:eastAsia="Times New Roman" w:hAnsi="Calibri" w:cs="Calibri"/>
                <w:color w:val="000000"/>
                <w:sz w:val="20"/>
                <w:szCs w:val="20"/>
                <w:u w:val="single"/>
                <w:lang w:eastAsia="nl-NL"/>
              </w:rPr>
              <w:t>Alle</w:t>
            </w:r>
            <w:r w:rsidRPr="00AF7282">
              <w:rPr>
                <w:rFonts w:ascii="Calibri" w:eastAsia="Times New Roman" w:hAnsi="Calibri" w:cs="Calibri"/>
                <w:color w:val="000000"/>
                <w:sz w:val="20"/>
                <w:szCs w:val="20"/>
                <w:lang w:eastAsia="nl-NL"/>
              </w:rPr>
              <w:t xml:space="preserve"> kosten van ICT NML worden meegenomen, omdat de kosten van ICT NML voor de deelnemende gemeenten binnen hun apparaatskosten vallen.</w:t>
            </w:r>
          </w:p>
        </w:tc>
      </w:tr>
      <w:tr w:rsidR="00AF7282" w:rsidRPr="00AF7282" w14:paraId="66AAD8D2" w14:textId="77777777" w:rsidTr="00494DA1">
        <w:trPr>
          <w:trHeight w:val="2400"/>
        </w:trPr>
        <w:tc>
          <w:tcPr>
            <w:tcW w:w="1220" w:type="dxa"/>
            <w:tcBorders>
              <w:top w:val="nil"/>
              <w:left w:val="single" w:sz="8" w:space="0" w:color="auto"/>
              <w:bottom w:val="single" w:sz="4" w:space="0" w:color="auto"/>
              <w:right w:val="nil"/>
            </w:tcBorders>
            <w:hideMark/>
          </w:tcPr>
          <w:p w14:paraId="328FB9D6"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Externe inhuur</w:t>
            </w:r>
          </w:p>
        </w:tc>
        <w:tc>
          <w:tcPr>
            <w:tcW w:w="1298" w:type="dxa"/>
            <w:tcBorders>
              <w:top w:val="nil"/>
              <w:left w:val="single" w:sz="4" w:space="0" w:color="auto"/>
              <w:bottom w:val="single" w:sz="4" w:space="0" w:color="auto"/>
              <w:right w:val="single" w:sz="8" w:space="0" w:color="auto"/>
            </w:tcBorders>
            <w:hideMark/>
          </w:tcPr>
          <w:p w14:paraId="4ED90229"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Kosten als % van de totale loonsom + totale kosten inhuur externen</w:t>
            </w:r>
          </w:p>
        </w:tc>
        <w:tc>
          <w:tcPr>
            <w:tcW w:w="1100" w:type="dxa"/>
            <w:tcBorders>
              <w:top w:val="nil"/>
              <w:left w:val="nil"/>
              <w:bottom w:val="single" w:sz="4" w:space="0" w:color="auto"/>
              <w:right w:val="single" w:sz="4" w:space="0" w:color="auto"/>
            </w:tcBorders>
            <w:noWrap/>
            <w:hideMark/>
          </w:tcPr>
          <w:p w14:paraId="7634BA4E"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20,0%</w:t>
            </w:r>
          </w:p>
        </w:tc>
        <w:tc>
          <w:tcPr>
            <w:tcW w:w="1028" w:type="dxa"/>
            <w:tcBorders>
              <w:top w:val="single" w:sz="4" w:space="0" w:color="auto"/>
              <w:left w:val="single" w:sz="4" w:space="0" w:color="auto"/>
              <w:bottom w:val="single" w:sz="4" w:space="0" w:color="auto"/>
              <w:right w:val="nil"/>
            </w:tcBorders>
            <w:noWrap/>
            <w:hideMark/>
          </w:tcPr>
          <w:p w14:paraId="5FDC3340"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7,9%</w:t>
            </w:r>
          </w:p>
        </w:tc>
        <w:tc>
          <w:tcPr>
            <w:tcW w:w="1029" w:type="dxa"/>
            <w:tcBorders>
              <w:top w:val="nil"/>
              <w:left w:val="single" w:sz="4" w:space="0" w:color="auto"/>
              <w:bottom w:val="single" w:sz="4" w:space="0" w:color="auto"/>
              <w:right w:val="single" w:sz="8" w:space="0" w:color="auto"/>
            </w:tcBorders>
            <w:noWrap/>
            <w:hideMark/>
          </w:tcPr>
          <w:p w14:paraId="1DA71444"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4,2%</w:t>
            </w:r>
          </w:p>
        </w:tc>
        <w:tc>
          <w:tcPr>
            <w:tcW w:w="4265" w:type="dxa"/>
            <w:tcBorders>
              <w:top w:val="nil"/>
              <w:left w:val="nil"/>
              <w:bottom w:val="single" w:sz="4" w:space="0" w:color="auto"/>
              <w:right w:val="single" w:sz="8" w:space="0" w:color="auto"/>
            </w:tcBorders>
            <w:hideMark/>
          </w:tcPr>
          <w:p w14:paraId="2DC12B67"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De inhuurkosten voor tijdelijke vervanging of voor de inhuur van specialisten met vakkennis die ontbreekt in de organisatie. De ingehuurde functionaris heeft een plaats in de hiërarchie van de organisatie.</w:t>
            </w:r>
          </w:p>
        </w:tc>
      </w:tr>
      <w:tr w:rsidR="00AF7282" w:rsidRPr="00AF7282" w14:paraId="569D1311" w14:textId="77777777" w:rsidTr="00494DA1">
        <w:trPr>
          <w:trHeight w:val="1545"/>
        </w:trPr>
        <w:tc>
          <w:tcPr>
            <w:tcW w:w="1220" w:type="dxa"/>
            <w:tcBorders>
              <w:top w:val="nil"/>
              <w:left w:val="single" w:sz="8" w:space="0" w:color="auto"/>
              <w:bottom w:val="single" w:sz="8" w:space="0" w:color="auto"/>
              <w:right w:val="nil"/>
            </w:tcBorders>
            <w:hideMark/>
          </w:tcPr>
          <w:p w14:paraId="434CD84A"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Overhead</w:t>
            </w:r>
          </w:p>
        </w:tc>
        <w:tc>
          <w:tcPr>
            <w:tcW w:w="1298" w:type="dxa"/>
            <w:tcBorders>
              <w:top w:val="nil"/>
              <w:left w:val="single" w:sz="4" w:space="0" w:color="auto"/>
              <w:bottom w:val="single" w:sz="8" w:space="0" w:color="auto"/>
              <w:right w:val="single" w:sz="8" w:space="0" w:color="auto"/>
            </w:tcBorders>
            <w:hideMark/>
          </w:tcPr>
          <w:p w14:paraId="76126D37" w14:textId="77777777" w:rsidR="00AF7282" w:rsidRPr="00AF7282" w:rsidRDefault="00AF7282" w:rsidP="00AF7282">
            <w:pPr>
              <w:spacing w:after="0" w:line="240" w:lineRule="auto"/>
              <w:rPr>
                <w:rFonts w:ascii="Calibri" w:eastAsia="Times New Roman" w:hAnsi="Calibri" w:cs="Calibri"/>
                <w:color w:val="000000"/>
                <w:lang w:eastAsia="nl-NL"/>
              </w:rPr>
            </w:pPr>
            <w:r w:rsidRPr="00AF7282">
              <w:rPr>
                <w:rFonts w:ascii="Calibri" w:eastAsia="Times New Roman" w:hAnsi="Calibri" w:cs="Calibri"/>
                <w:color w:val="000000"/>
                <w:lang w:eastAsia="nl-NL"/>
              </w:rPr>
              <w:t>% van de totale lasten</w:t>
            </w:r>
          </w:p>
        </w:tc>
        <w:tc>
          <w:tcPr>
            <w:tcW w:w="1100" w:type="dxa"/>
            <w:tcBorders>
              <w:top w:val="nil"/>
              <w:left w:val="nil"/>
              <w:bottom w:val="single" w:sz="8" w:space="0" w:color="auto"/>
              <w:right w:val="single" w:sz="4" w:space="0" w:color="auto"/>
            </w:tcBorders>
            <w:noWrap/>
            <w:hideMark/>
          </w:tcPr>
          <w:p w14:paraId="3BF4CB1F"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11,2%</w:t>
            </w:r>
          </w:p>
        </w:tc>
        <w:tc>
          <w:tcPr>
            <w:tcW w:w="1028" w:type="dxa"/>
            <w:tcBorders>
              <w:top w:val="nil"/>
              <w:left w:val="nil"/>
              <w:bottom w:val="single" w:sz="8" w:space="0" w:color="auto"/>
              <w:right w:val="nil"/>
            </w:tcBorders>
            <w:noWrap/>
            <w:hideMark/>
          </w:tcPr>
          <w:p w14:paraId="39212CB8"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9,8%</w:t>
            </w:r>
          </w:p>
        </w:tc>
        <w:tc>
          <w:tcPr>
            <w:tcW w:w="1029" w:type="dxa"/>
            <w:tcBorders>
              <w:top w:val="nil"/>
              <w:left w:val="single" w:sz="4" w:space="0" w:color="auto"/>
              <w:bottom w:val="single" w:sz="8" w:space="0" w:color="auto"/>
              <w:right w:val="single" w:sz="8" w:space="0" w:color="auto"/>
            </w:tcBorders>
            <w:noWrap/>
            <w:hideMark/>
          </w:tcPr>
          <w:p w14:paraId="48BD5B1F" w14:textId="77777777" w:rsidR="00AF7282" w:rsidRPr="00AF7282" w:rsidRDefault="00AF7282" w:rsidP="00AF7282">
            <w:pPr>
              <w:spacing w:after="0" w:line="240" w:lineRule="auto"/>
              <w:jc w:val="right"/>
              <w:rPr>
                <w:rFonts w:ascii="Calibri" w:eastAsia="Times New Roman" w:hAnsi="Calibri" w:cs="Calibri"/>
                <w:color w:val="000000"/>
                <w:lang w:eastAsia="nl-NL"/>
              </w:rPr>
            </w:pPr>
            <w:r w:rsidRPr="00AF7282">
              <w:rPr>
                <w:rFonts w:ascii="Calibri" w:eastAsia="Times New Roman" w:hAnsi="Calibri" w:cs="Calibri"/>
                <w:color w:val="000000"/>
                <w:lang w:eastAsia="nl-NL"/>
              </w:rPr>
              <w:t>9,7%</w:t>
            </w:r>
          </w:p>
        </w:tc>
        <w:tc>
          <w:tcPr>
            <w:tcW w:w="4265" w:type="dxa"/>
            <w:tcBorders>
              <w:top w:val="nil"/>
              <w:left w:val="nil"/>
              <w:bottom w:val="single" w:sz="8" w:space="0" w:color="auto"/>
              <w:right w:val="single" w:sz="8" w:space="0" w:color="auto"/>
            </w:tcBorders>
            <w:hideMark/>
          </w:tcPr>
          <w:p w14:paraId="235D8AA8" w14:textId="77777777" w:rsidR="00AF7282" w:rsidRPr="00AF7282" w:rsidRDefault="00AF7282" w:rsidP="00AF7282">
            <w:pPr>
              <w:spacing w:after="0" w:line="240" w:lineRule="auto"/>
              <w:rPr>
                <w:rFonts w:ascii="Calibri" w:eastAsia="Times New Roman" w:hAnsi="Calibri" w:cs="Calibri"/>
                <w:color w:val="000000"/>
                <w:sz w:val="20"/>
                <w:szCs w:val="20"/>
                <w:lang w:eastAsia="nl-NL"/>
              </w:rPr>
            </w:pPr>
            <w:r w:rsidRPr="00AF7282">
              <w:rPr>
                <w:rFonts w:ascii="Calibri" w:eastAsia="Times New Roman" w:hAnsi="Calibri" w:cs="Calibri"/>
                <w:color w:val="000000"/>
                <w:sz w:val="20"/>
                <w:szCs w:val="20"/>
                <w:lang w:eastAsia="nl-NL"/>
              </w:rPr>
              <w:t xml:space="preserve">De kosten die samenhangen met de sturing en ondersteuning van de medewerkers in het primaire proces. </w:t>
            </w:r>
            <w:r w:rsidRPr="00AF7282">
              <w:rPr>
                <w:rFonts w:ascii="Calibri" w:eastAsia="Times New Roman" w:hAnsi="Calibri" w:cs="Calibri"/>
                <w:color w:val="000000"/>
                <w:sz w:val="20"/>
                <w:szCs w:val="20"/>
                <w:lang w:eastAsia="nl-NL"/>
              </w:rPr>
              <w:br/>
              <w:t>De lasten van het programma Bedrijfsvoering (overhead) worden gerelateerd aan de totale lasten van ICT NML.</w:t>
            </w:r>
          </w:p>
        </w:tc>
      </w:tr>
    </w:tbl>
    <w:p w14:paraId="66F3F00B" w14:textId="77777777" w:rsidR="0003409D" w:rsidRDefault="0003409D" w:rsidP="008E2ED2">
      <w:pPr>
        <w:spacing w:after="240"/>
      </w:pPr>
    </w:p>
    <w:p w14:paraId="6A55922B" w14:textId="6FD57AD9" w:rsidR="007F2F33" w:rsidRDefault="007F2F33">
      <w:r>
        <w:br w:type="page"/>
      </w:r>
    </w:p>
    <w:p w14:paraId="2DB9DFA8" w14:textId="77777777" w:rsidR="007F2F33" w:rsidRDefault="007F2F33" w:rsidP="008E2ED2">
      <w:pPr>
        <w:rPr>
          <w:u w:val="single"/>
        </w:rPr>
      </w:pPr>
    </w:p>
    <w:p w14:paraId="1B763821" w14:textId="166EA4ED" w:rsidR="008E2ED2" w:rsidRPr="00B95990" w:rsidRDefault="008E2ED2" w:rsidP="008E2ED2">
      <w:pPr>
        <w:rPr>
          <w:u w:val="single"/>
        </w:rPr>
      </w:pPr>
      <w:r w:rsidRPr="00B95990">
        <w:rPr>
          <w:u w:val="single"/>
        </w:rPr>
        <w:t>Formatie/bezetting</w:t>
      </w:r>
    </w:p>
    <w:p w14:paraId="215415AB" w14:textId="46CE0881" w:rsidR="008E2ED2" w:rsidRDefault="00443BC3" w:rsidP="008E2ED2">
      <w:pPr>
        <w:spacing w:after="240"/>
      </w:pPr>
      <w:r>
        <w:t>Ten opzichte van de begroting geen afwijking</w:t>
      </w:r>
      <w:r w:rsidR="004A31B6">
        <w:t xml:space="preserve">. Ten opzichte van </w:t>
      </w:r>
      <w:r w:rsidR="00104B78">
        <w:t xml:space="preserve">het verslagjaar </w:t>
      </w:r>
      <w:r w:rsidR="004A31B6">
        <w:t>2024 een beperkte</w:t>
      </w:r>
      <w:r w:rsidR="008E2ED2" w:rsidRPr="00B95990">
        <w:t xml:space="preserve"> stijging</w:t>
      </w:r>
      <w:r w:rsidR="00104B78">
        <w:t xml:space="preserve">. Omdat </w:t>
      </w:r>
      <w:r w:rsidR="008E2ED2" w:rsidRPr="00B95990">
        <w:t>het</w:t>
      </w:r>
      <w:r w:rsidR="007F2F33">
        <w:t xml:space="preserve"> </w:t>
      </w:r>
      <w:r w:rsidR="008E2ED2" w:rsidRPr="00B95990">
        <w:t xml:space="preserve">aantal inwoners van </w:t>
      </w:r>
      <w:r w:rsidR="001A03D3">
        <w:t>alle</w:t>
      </w:r>
      <w:r w:rsidR="00465E93">
        <w:t xml:space="preserve"> deelneme</w:t>
      </w:r>
      <w:r w:rsidR="001A03D3">
        <w:t xml:space="preserve">nde gemeenten </w:t>
      </w:r>
      <w:r w:rsidR="008E2ED2" w:rsidRPr="00B95990">
        <w:t>meetellen in de noemer van de breuk</w:t>
      </w:r>
      <w:r w:rsidR="00465E93">
        <w:t>, wordt het</w:t>
      </w:r>
      <w:r w:rsidR="008E2ED2" w:rsidRPr="00B95990">
        <w:t xml:space="preserve"> beeld aanzienlijk gedempt</w:t>
      </w:r>
      <w:r w:rsidR="001A03D3">
        <w:t xml:space="preserve">. Immers </w:t>
      </w:r>
      <w:r w:rsidR="008E2ED2" w:rsidRPr="00B95990">
        <w:t>het beperkte aantal fte van ICT NML wordt gedeeld door het totaal aantal inwoners van alle deelneme</w:t>
      </w:r>
      <w:r w:rsidR="007F2F33">
        <w:t>rs</w:t>
      </w:r>
      <w:r w:rsidR="008E2ED2" w:rsidRPr="00B95990">
        <w:t xml:space="preserve">. </w:t>
      </w:r>
      <w:r w:rsidR="008E2ED2">
        <w:t>D</w:t>
      </w:r>
      <w:r w:rsidR="008E2ED2" w:rsidRPr="00B95990">
        <w:t>it</w:t>
      </w:r>
      <w:r w:rsidR="008E2ED2">
        <w:t xml:space="preserve"> is dan ook</w:t>
      </w:r>
      <w:r w:rsidR="008E2ED2" w:rsidRPr="00B95990">
        <w:t xml:space="preserve"> geen representatieve indicator voor ICT NML. Het betreft echter een Regeling, vastgesteld door het Ministerie van BZK, die door ICT NML op de juiste wijze wordt verantwoord</w:t>
      </w:r>
      <w:r w:rsidR="008E2ED2">
        <w:t>.</w:t>
      </w:r>
    </w:p>
    <w:p w14:paraId="148804FF" w14:textId="77777777" w:rsidR="008E2ED2" w:rsidRPr="00B95990" w:rsidRDefault="008E2ED2" w:rsidP="008E2ED2">
      <w:pPr>
        <w:rPr>
          <w:u w:val="single"/>
        </w:rPr>
      </w:pPr>
      <w:r w:rsidRPr="00B95990">
        <w:rPr>
          <w:u w:val="single"/>
        </w:rPr>
        <w:t>Apparaatskosten</w:t>
      </w:r>
    </w:p>
    <w:p w14:paraId="4134586B" w14:textId="1759569A" w:rsidR="008E2ED2" w:rsidRDefault="008E2ED2" w:rsidP="008E2ED2">
      <w:pPr>
        <w:spacing w:after="240"/>
      </w:pPr>
      <w:r w:rsidRPr="00B95990">
        <w:t>De stijging van de</w:t>
      </w:r>
      <w:r>
        <w:t>ze</w:t>
      </w:r>
      <w:r w:rsidRPr="00B95990">
        <w:t xml:space="preserve"> indicator </w:t>
      </w:r>
      <w:r>
        <w:t>wordt</w:t>
      </w:r>
      <w:r w:rsidRPr="00B95990">
        <w:t xml:space="preserve"> </w:t>
      </w:r>
      <w:r w:rsidR="00A90509">
        <w:t>enerzijds</w:t>
      </w:r>
      <w:r w:rsidR="00922E6F">
        <w:t xml:space="preserve"> veroorzaakt door </w:t>
      </w:r>
      <w:r w:rsidR="00A90509">
        <w:t xml:space="preserve">het vastgestelde ambitieniveau ECGeo, dat nog niet in de </w:t>
      </w:r>
      <w:r w:rsidR="007C4A48">
        <w:t xml:space="preserve">primaire begroting 2025 was opgenomen en </w:t>
      </w:r>
      <w:r>
        <w:t>anderzijds door</w:t>
      </w:r>
      <w:r w:rsidRPr="00B95990">
        <w:t xml:space="preserve"> </w:t>
      </w:r>
      <w:r w:rsidR="00D86FA1">
        <w:t>de ingezette transitie van de TRO-leaseconstructie naar de DAAS en SAAS-oplossingen</w:t>
      </w:r>
      <w:r w:rsidR="0016384E">
        <w:t>.</w:t>
      </w:r>
    </w:p>
    <w:p w14:paraId="1030DA0A" w14:textId="77777777" w:rsidR="008E2ED2" w:rsidRPr="00B95990" w:rsidRDefault="008E2ED2" w:rsidP="008E2ED2">
      <w:pPr>
        <w:rPr>
          <w:u w:val="single"/>
        </w:rPr>
      </w:pPr>
      <w:r>
        <w:rPr>
          <w:u w:val="single"/>
        </w:rPr>
        <w:t>Externe inhuur</w:t>
      </w:r>
    </w:p>
    <w:p w14:paraId="3D296AF4" w14:textId="5DC6F706" w:rsidR="008E2ED2" w:rsidRDefault="008E2ED2" w:rsidP="008E2ED2">
      <w:pPr>
        <w:spacing w:after="240"/>
      </w:pPr>
      <w:r>
        <w:t>D</w:t>
      </w:r>
      <w:r w:rsidRPr="00580DF5">
        <w:t xml:space="preserve">e begrotingscijfers </w:t>
      </w:r>
      <w:r>
        <w:t xml:space="preserve">zijn </w:t>
      </w:r>
      <w:r w:rsidR="00B0357A">
        <w:t xml:space="preserve">normaal gesproken </w:t>
      </w:r>
      <w:r>
        <w:t xml:space="preserve">jaarlijks </w:t>
      </w:r>
      <w:r w:rsidRPr="00580DF5">
        <w:t xml:space="preserve">aanzienlijk lager zijn dan de realisatiecijfers. De verklaring hiervoor is eenvoudig. De begroting gaat uit van de toegestane formatie, waarbij de begrote externe inhuur uitsluitend betrekking heeft op tijdelijke projecten. Tijdens </w:t>
      </w:r>
      <w:r>
        <w:t>het verslagjaar</w:t>
      </w:r>
      <w:r w:rsidRPr="00580DF5">
        <w:t xml:space="preserve"> heeft ICT NML </w:t>
      </w:r>
      <w:r w:rsidR="00F053BB">
        <w:t xml:space="preserve">niet </w:t>
      </w:r>
      <w:r w:rsidRPr="00580DF5">
        <w:t xml:space="preserve">te maken </w:t>
      </w:r>
      <w:r w:rsidR="00F053BB">
        <w:t xml:space="preserve">gehad </w:t>
      </w:r>
      <w:r w:rsidRPr="00580DF5">
        <w:t xml:space="preserve">met langdurig zieken </w:t>
      </w:r>
      <w:r w:rsidR="00F053BB">
        <w:t>of</w:t>
      </w:r>
      <w:r w:rsidRPr="00580DF5">
        <w:t xml:space="preserve"> piekwerkzaamheden</w:t>
      </w:r>
      <w:r w:rsidR="00F053BB">
        <w:t>,</w:t>
      </w:r>
      <w:r w:rsidRPr="00580DF5">
        <w:t xml:space="preserve"> die opgevangen dienen te worden om stagnatie in de </w:t>
      </w:r>
      <w:r>
        <w:t xml:space="preserve">uitvoering van haar </w:t>
      </w:r>
      <w:r w:rsidRPr="00580DF5">
        <w:t xml:space="preserve">activiteiten te voorkomen. Ook </w:t>
      </w:r>
      <w:r w:rsidR="00F053BB">
        <w:t>heeft ICT NML de</w:t>
      </w:r>
      <w:r w:rsidRPr="00580DF5">
        <w:t xml:space="preserve"> openstaande vacature</w:t>
      </w:r>
      <w:r w:rsidR="00790C4E">
        <w:t>s</w:t>
      </w:r>
      <w:r w:rsidRPr="00580DF5">
        <w:t xml:space="preserve"> </w:t>
      </w:r>
      <w:r w:rsidR="00F053BB">
        <w:t xml:space="preserve">vrij snel </w:t>
      </w:r>
      <w:r w:rsidR="008F51CB">
        <w:t>kunnen</w:t>
      </w:r>
      <w:r>
        <w:t xml:space="preserve"> </w:t>
      </w:r>
      <w:r w:rsidRPr="00580DF5">
        <w:t>invul</w:t>
      </w:r>
      <w:r w:rsidR="008F51CB">
        <w:t xml:space="preserve">len, waardoor </w:t>
      </w:r>
      <w:r w:rsidRPr="00580DF5">
        <w:t>het inhuren van tijdelijke vervanging</w:t>
      </w:r>
      <w:r>
        <w:t xml:space="preserve"> </w:t>
      </w:r>
      <w:r w:rsidR="007B7959">
        <w:t>in 2025 beperkt is gebleven</w:t>
      </w:r>
      <w:r w:rsidR="006E4F49">
        <w:t xml:space="preserve">. De indicator is aanzienlijk gedaald t.o.v. </w:t>
      </w:r>
      <w:r w:rsidR="00AC135C">
        <w:t>vorig jaar en</w:t>
      </w:r>
      <w:r w:rsidR="007B7959">
        <w:t xml:space="preserve"> </w:t>
      </w:r>
      <w:r w:rsidR="00790C4E">
        <w:t xml:space="preserve">bijna de helft </w:t>
      </w:r>
      <w:r w:rsidR="00AC135C">
        <w:t>lager dan oorspronkelijk begroot.</w:t>
      </w:r>
    </w:p>
    <w:p w14:paraId="78F8EAC1" w14:textId="77777777" w:rsidR="008E2ED2" w:rsidRPr="00B95990" w:rsidRDefault="008E2ED2" w:rsidP="008E2ED2">
      <w:pPr>
        <w:rPr>
          <w:u w:val="single"/>
        </w:rPr>
      </w:pPr>
      <w:r>
        <w:rPr>
          <w:u w:val="single"/>
        </w:rPr>
        <w:t>Overhead</w:t>
      </w:r>
    </w:p>
    <w:p w14:paraId="0052DF56" w14:textId="1739B58D" w:rsidR="008E2ED2" w:rsidRDefault="008E38C6" w:rsidP="008E2ED2">
      <w:pPr>
        <w:spacing w:after="240"/>
      </w:pPr>
      <w:r>
        <w:t xml:space="preserve">Deze indicator </w:t>
      </w:r>
      <w:r w:rsidR="0054773F">
        <w:t>is t.o.v. 2024 gedaald, met name door de vaststelling van het ambitieniveau ECGeo</w:t>
      </w:r>
      <w:r w:rsidR="00293E82">
        <w:t xml:space="preserve">, waarmee meer budget beschikbaar kwam voor dit programma. </w:t>
      </w:r>
      <w:r w:rsidR="00A61C78">
        <w:t xml:space="preserve">Daarnaast </w:t>
      </w:r>
      <w:r w:rsidR="00F22D37">
        <w:t>is meer grip gekregen op</w:t>
      </w:r>
      <w:r w:rsidR="00A61C78">
        <w:t xml:space="preserve"> </w:t>
      </w:r>
      <w:r w:rsidR="00FE16EF">
        <w:t xml:space="preserve">de </w:t>
      </w:r>
      <w:r w:rsidR="00F22D37">
        <w:t>bedrijfsvoering</w:t>
      </w:r>
      <w:r w:rsidR="00451343">
        <w:t>s</w:t>
      </w:r>
      <w:r w:rsidR="002A749A">
        <w:t>lasten, waardoor de</w:t>
      </w:r>
      <w:r w:rsidR="00F77969">
        <w:t xml:space="preserve"> gerealiseerde lasten lager zijn dan vorig jaar</w:t>
      </w:r>
      <w:r w:rsidR="00F22D37">
        <w:t>.</w:t>
      </w:r>
      <w:r w:rsidR="00FE16EF">
        <w:t xml:space="preserve"> </w:t>
      </w:r>
      <w:r w:rsidR="00B307C9">
        <w:t xml:space="preserve">De realisatie </w:t>
      </w:r>
      <w:r w:rsidR="008E2ED2">
        <w:t>202</w:t>
      </w:r>
      <w:r w:rsidR="00B307C9">
        <w:t>5</w:t>
      </w:r>
      <w:r w:rsidR="008E2ED2">
        <w:t xml:space="preserve"> </w:t>
      </w:r>
      <w:r w:rsidR="00612095">
        <w:t>ligt in lijn met d</w:t>
      </w:r>
      <w:r w:rsidR="008E2ED2">
        <w:t>e begroting 202</w:t>
      </w:r>
      <w:r w:rsidR="00612095">
        <w:t>5.</w:t>
      </w:r>
    </w:p>
    <w:p w14:paraId="064E850B" w14:textId="77777777" w:rsidR="008E2ED2" w:rsidRPr="006D3E06" w:rsidRDefault="008E2ED2" w:rsidP="008E2ED2"/>
    <w:p w14:paraId="0D529D37" w14:textId="77777777" w:rsidR="008E2ED2" w:rsidRDefault="008E2ED2" w:rsidP="008E2ED2"/>
    <w:p w14:paraId="3565FAE5" w14:textId="77777777" w:rsidR="008E2ED2" w:rsidRDefault="008E2ED2" w:rsidP="008E2ED2">
      <w:r>
        <w:br w:type="page"/>
      </w:r>
    </w:p>
    <w:p w14:paraId="2456E16C" w14:textId="77777777" w:rsidR="008E2ED2" w:rsidRPr="004039BB" w:rsidRDefault="008E2ED2" w:rsidP="008E2ED2">
      <w:pPr>
        <w:pStyle w:val="Kop3"/>
        <w:spacing w:after="240"/>
        <w:ind w:left="426" w:hanging="425"/>
        <w:rPr>
          <w:rStyle w:val="Kop2Char"/>
          <w:sz w:val="24"/>
          <w:szCs w:val="24"/>
        </w:rPr>
      </w:pPr>
      <w:bookmarkStart w:id="36" w:name="_Toc192860970"/>
      <w:bookmarkStart w:id="37" w:name="_Toc215501162"/>
      <w:r w:rsidRPr="004039BB">
        <w:rPr>
          <w:rStyle w:val="Kop2Char"/>
          <w:sz w:val="24"/>
          <w:szCs w:val="24"/>
        </w:rPr>
        <w:lastRenderedPageBreak/>
        <w:t>3.4</w:t>
      </w:r>
      <w:r w:rsidRPr="004039BB">
        <w:rPr>
          <w:rStyle w:val="Kop2Char"/>
          <w:sz w:val="24"/>
          <w:szCs w:val="24"/>
        </w:rPr>
        <w:tab/>
      </w:r>
      <w:bookmarkStart w:id="38" w:name="_Hlk189570335"/>
      <w:r w:rsidRPr="004039BB">
        <w:rPr>
          <w:rStyle w:val="Kop2Char"/>
          <w:sz w:val="24"/>
          <w:szCs w:val="24"/>
        </w:rPr>
        <w:t xml:space="preserve">Paragraaf </w:t>
      </w:r>
      <w:r>
        <w:rPr>
          <w:rStyle w:val="Kop2Char"/>
          <w:sz w:val="24"/>
          <w:szCs w:val="24"/>
        </w:rPr>
        <w:t>Openbaarheid</w:t>
      </w:r>
      <w:bookmarkEnd w:id="36"/>
      <w:bookmarkEnd w:id="37"/>
    </w:p>
    <w:p w14:paraId="3412AD46" w14:textId="77777777" w:rsidR="008E2ED2" w:rsidRPr="00610039" w:rsidRDefault="008E2ED2" w:rsidP="008E2ED2">
      <w:pPr>
        <w:spacing w:after="240"/>
        <w:contextualSpacing/>
        <w:rPr>
          <w:rFonts w:cstheme="minorHAnsi"/>
        </w:rPr>
      </w:pPr>
      <w:r w:rsidRPr="00610039">
        <w:rPr>
          <w:rFonts w:cstheme="minorHAnsi"/>
        </w:rPr>
        <w:t xml:space="preserve">Op 1 mei 2022 is de Wet open overheid in werking getreden. Artikel 3.5 van de </w:t>
      </w:r>
      <w:r>
        <w:rPr>
          <w:rFonts w:cstheme="minorHAnsi"/>
        </w:rPr>
        <w:t>Wet open overheid (</w:t>
      </w:r>
      <w:r w:rsidRPr="00610039">
        <w:rPr>
          <w:rFonts w:cstheme="minorHAnsi"/>
        </w:rPr>
        <w:t>Woo</w:t>
      </w:r>
      <w:r>
        <w:rPr>
          <w:rFonts w:cstheme="minorHAnsi"/>
        </w:rPr>
        <w:t>)</w:t>
      </w:r>
      <w:r w:rsidRPr="00610039">
        <w:rPr>
          <w:rFonts w:cstheme="minorHAnsi"/>
        </w:rPr>
        <w:t xml:space="preserve"> geeft aan dat een bestuursorgaan in de begroting aandacht besteed aan de beleidsvoornemens ten aanzien van de uitvoering van deze wet. In de jaarstukken dient verslag gedaan te worden over de uitvoering van de wet. Dit doen wij in deze paragraaf. De wet gaat over de manier waarop een overheidsorganisatie zoals ICT NML informatie actief (uit zichzelf) of passief (op aanvraag) publiceert en publiek toegankelijk maakt. Om aan de nieuwe eisen van de wet te kunnen voldoen, moet onze informatiehuishouding op orde zijn. In 2027 moet de Woo geïmplementeerd zijn, met nog 3 jaar extra voor het op orde krijgen van het informatiebeheer.</w:t>
      </w:r>
    </w:p>
    <w:p w14:paraId="4B8E2361" w14:textId="77777777" w:rsidR="008E2ED2" w:rsidRPr="00610039" w:rsidRDefault="008E2ED2" w:rsidP="008E2ED2">
      <w:pPr>
        <w:spacing w:after="240"/>
        <w:contextualSpacing/>
        <w:rPr>
          <w:rFonts w:cstheme="minorHAnsi"/>
        </w:rPr>
      </w:pPr>
    </w:p>
    <w:p w14:paraId="26F02EFC" w14:textId="77777777" w:rsidR="008E2ED2" w:rsidRPr="00610039" w:rsidRDefault="008E2ED2" w:rsidP="008E2ED2">
      <w:pPr>
        <w:spacing w:after="240"/>
        <w:contextualSpacing/>
        <w:rPr>
          <w:rFonts w:cstheme="minorHAnsi"/>
        </w:rPr>
      </w:pPr>
      <w:r w:rsidRPr="00610039">
        <w:rPr>
          <w:rFonts w:cstheme="minorHAnsi"/>
        </w:rPr>
        <w:t xml:space="preserve">De onderdelen van de Woo zijn als volgt: </w:t>
      </w:r>
    </w:p>
    <w:p w14:paraId="67473EDA" w14:textId="77777777" w:rsidR="008E2ED2" w:rsidRPr="00610039" w:rsidRDefault="008E2ED2" w:rsidP="00661E92">
      <w:pPr>
        <w:pStyle w:val="Lijstalinea"/>
        <w:numPr>
          <w:ilvl w:val="0"/>
          <w:numId w:val="11"/>
        </w:numPr>
        <w:spacing w:after="240"/>
        <w:rPr>
          <w:rFonts w:cstheme="minorHAnsi"/>
        </w:rPr>
      </w:pPr>
      <w:r w:rsidRPr="00610039">
        <w:rPr>
          <w:rFonts w:cstheme="minorHAnsi"/>
        </w:rPr>
        <w:t>Actief openbaar maken van documenten</w:t>
      </w:r>
      <w:r>
        <w:rPr>
          <w:rFonts w:cstheme="minorHAnsi"/>
        </w:rPr>
        <w:t>;</w:t>
      </w:r>
    </w:p>
    <w:p w14:paraId="33433213" w14:textId="77777777" w:rsidR="008E2ED2" w:rsidRPr="00610039" w:rsidRDefault="008E2ED2" w:rsidP="00661E92">
      <w:pPr>
        <w:pStyle w:val="Lijstalinea"/>
        <w:numPr>
          <w:ilvl w:val="0"/>
          <w:numId w:val="11"/>
        </w:numPr>
        <w:spacing w:after="240"/>
        <w:rPr>
          <w:rFonts w:cstheme="minorHAnsi"/>
        </w:rPr>
      </w:pPr>
      <w:r w:rsidRPr="00610039">
        <w:rPr>
          <w:rFonts w:cstheme="minorHAnsi"/>
        </w:rPr>
        <w:t>Passief openbaar maken van documenten</w:t>
      </w:r>
      <w:r>
        <w:rPr>
          <w:rFonts w:cstheme="minorHAnsi"/>
        </w:rPr>
        <w:t>;</w:t>
      </w:r>
    </w:p>
    <w:p w14:paraId="33E4C690" w14:textId="77777777" w:rsidR="008E2ED2" w:rsidRDefault="008E2ED2" w:rsidP="00661E92">
      <w:pPr>
        <w:pStyle w:val="Lijstalinea"/>
        <w:numPr>
          <w:ilvl w:val="0"/>
          <w:numId w:val="11"/>
        </w:numPr>
        <w:spacing w:after="240"/>
        <w:rPr>
          <w:rFonts w:cstheme="minorHAnsi"/>
        </w:rPr>
      </w:pPr>
      <w:r w:rsidRPr="00610039">
        <w:rPr>
          <w:rFonts w:cstheme="minorHAnsi"/>
        </w:rPr>
        <w:t>Het op orde brengen van de informatiehuishouding.</w:t>
      </w:r>
    </w:p>
    <w:p w14:paraId="46BDCA37" w14:textId="40A9851A" w:rsidR="00C07476" w:rsidRPr="00C07476" w:rsidRDefault="00C07476" w:rsidP="00C07476">
      <w:pPr>
        <w:spacing w:after="240"/>
        <w:rPr>
          <w:rFonts w:cstheme="minorHAnsi"/>
        </w:rPr>
      </w:pPr>
      <w:r w:rsidRPr="007F5F07">
        <w:rPr>
          <w:rFonts w:cstheme="minorHAnsi"/>
        </w:rPr>
        <w:t xml:space="preserve">De eerste tranche van de Wet open overheid (Woo) trad in werking op 1 november 2024 en verplicht bestuursorganen tot de actieve openbaarmaking van vijf specifieke informatiecategorieën, waaronder organisatie en werkwijze en bereikbaarheidsgegevens. Het </w:t>
      </w:r>
      <w:hyperlink r:id="rId27" w:history="1">
        <w:r w:rsidRPr="007F5F07">
          <w:rPr>
            <w:rStyle w:val="Hyperlink"/>
            <w:rFonts w:cstheme="minorHAnsi"/>
          </w:rPr>
          <w:t>Register</w:t>
        </w:r>
      </w:hyperlink>
      <w:r w:rsidRPr="007F5F07">
        <w:rPr>
          <w:rFonts w:cstheme="minorHAnsi"/>
        </w:rPr>
        <w:t xml:space="preserve"> van overheidsorganisaties (meetmoment 1 oktober 2025), dat per bestuursorgaan laat zien wat er is ingevuld in de voor de Woo, informatiecategorieën 1d (</w:t>
      </w:r>
      <w:r w:rsidR="007578D0">
        <w:rPr>
          <w:rFonts w:cstheme="minorHAnsi"/>
        </w:rPr>
        <w:t>o</w:t>
      </w:r>
      <w:r w:rsidRPr="007F5F07">
        <w:rPr>
          <w:rFonts w:cstheme="minorHAnsi"/>
        </w:rPr>
        <w:t>rganisatie en werkwijze) en 1</w:t>
      </w:r>
      <w:r w:rsidR="007578D0">
        <w:rPr>
          <w:rFonts w:cstheme="minorHAnsi"/>
        </w:rPr>
        <w:t>e</w:t>
      </w:r>
      <w:r w:rsidRPr="007F5F07">
        <w:rPr>
          <w:rFonts w:cstheme="minorHAnsi"/>
        </w:rPr>
        <w:t xml:space="preserve"> (</w:t>
      </w:r>
      <w:r w:rsidR="007578D0">
        <w:rPr>
          <w:rFonts w:cstheme="minorHAnsi"/>
        </w:rPr>
        <w:t>b</w:t>
      </w:r>
      <w:r w:rsidRPr="007F5F07">
        <w:rPr>
          <w:rFonts w:cstheme="minorHAnsi"/>
        </w:rPr>
        <w:t xml:space="preserve">ereikbaarheidsgegevens) toont </w:t>
      </w:r>
      <w:r w:rsidR="00036F61">
        <w:rPr>
          <w:rFonts w:cstheme="minorHAnsi"/>
        </w:rPr>
        <w:t xml:space="preserve">aan </w:t>
      </w:r>
      <w:r w:rsidRPr="007F5F07">
        <w:rPr>
          <w:rFonts w:cstheme="minorHAnsi"/>
        </w:rPr>
        <w:t xml:space="preserve">dat ICT NML voldoet aan </w:t>
      </w:r>
      <w:r w:rsidR="009A7338">
        <w:rPr>
          <w:rFonts w:cstheme="minorHAnsi"/>
        </w:rPr>
        <w:t>de vereisten volgens de wet</w:t>
      </w:r>
      <w:r w:rsidRPr="007F5F07">
        <w:rPr>
          <w:rFonts w:cstheme="minorHAnsi"/>
        </w:rPr>
        <w:t>.</w:t>
      </w:r>
    </w:p>
    <w:p w14:paraId="000DD801" w14:textId="2D78CC14" w:rsidR="00602242" w:rsidRPr="00602242" w:rsidRDefault="00602242" w:rsidP="008E2ED2">
      <w:pPr>
        <w:spacing w:after="240"/>
        <w:contextualSpacing/>
        <w:rPr>
          <w:b/>
          <w:bCs/>
          <w:sz w:val="26"/>
          <w:szCs w:val="26"/>
        </w:rPr>
      </w:pPr>
      <w:r w:rsidRPr="00602242">
        <w:rPr>
          <w:b/>
          <w:bCs/>
          <w:sz w:val="26"/>
          <w:szCs w:val="26"/>
        </w:rPr>
        <w:t>Actief openbaar maken</w:t>
      </w:r>
    </w:p>
    <w:p w14:paraId="71D5B46A" w14:textId="7B86DE5F" w:rsidR="008E2ED2" w:rsidRDefault="008E2ED2" w:rsidP="008E2ED2">
      <w:pPr>
        <w:spacing w:after="240"/>
        <w:contextualSpacing/>
      </w:pPr>
      <w:r w:rsidRPr="006F45D7">
        <w:t>De Woo beoogt een transparante en actief openbaar makende overheid</w:t>
      </w:r>
      <w:r>
        <w:t xml:space="preserve">. ICT NML is aan de slag gegaan om haar website te vernieuwen, waardoor wij beter kunnen voldoen aan het actief openbaar maken. In 2024 is de nieuwe website online gekomen en wordt hier informatie op gepubliceerd. </w:t>
      </w:r>
      <w:r w:rsidR="008F6D50">
        <w:t>Zo wor</w:t>
      </w:r>
      <w:r w:rsidR="003A660E">
        <w:t xml:space="preserve">den de </w:t>
      </w:r>
      <w:r w:rsidRPr="00935B6C">
        <w:t>begroting</w:t>
      </w:r>
      <w:r>
        <w:t>, de</w:t>
      </w:r>
      <w:r w:rsidRPr="00935B6C">
        <w:t xml:space="preserve"> jaarstukken</w:t>
      </w:r>
      <w:r>
        <w:t xml:space="preserve"> en de tussenrapportages</w:t>
      </w:r>
      <w:r w:rsidRPr="00935B6C">
        <w:t xml:space="preserve"> van ICT NML </w:t>
      </w:r>
      <w:r w:rsidR="00A6053C">
        <w:t>op onze website gepubliceerd</w:t>
      </w:r>
      <w:r w:rsidR="00D8013C">
        <w:t xml:space="preserve">. Ook </w:t>
      </w:r>
      <w:r w:rsidR="00A6053C">
        <w:t xml:space="preserve">is de </w:t>
      </w:r>
      <w:r w:rsidR="0094406F">
        <w:t xml:space="preserve">gemeenschappelijk </w:t>
      </w:r>
      <w:r w:rsidR="00A6053C">
        <w:t xml:space="preserve">regeling </w:t>
      </w:r>
      <w:r w:rsidR="00D8013C">
        <w:t xml:space="preserve">ICT NML </w:t>
      </w:r>
      <w:r w:rsidR="00A6053C">
        <w:t xml:space="preserve">en </w:t>
      </w:r>
      <w:r w:rsidR="00CC3D8D">
        <w:t xml:space="preserve">zijn een aantal belangrijke beleidsdocumenten </w:t>
      </w:r>
      <w:r w:rsidRPr="00935B6C">
        <w:t xml:space="preserve">actief openbaar </w:t>
      </w:r>
      <w:r w:rsidR="00CC3D8D">
        <w:t xml:space="preserve">gemaakt op </w:t>
      </w:r>
      <w:r w:rsidR="0094406F">
        <w:t>onze</w:t>
      </w:r>
      <w:r w:rsidR="00CC3D8D">
        <w:t xml:space="preserve"> website</w:t>
      </w:r>
      <w:r w:rsidRPr="00935B6C">
        <w:t>.</w:t>
      </w:r>
    </w:p>
    <w:p w14:paraId="2E773F4B" w14:textId="77777777" w:rsidR="008E2ED2" w:rsidRDefault="008E2ED2" w:rsidP="008E2ED2">
      <w:pPr>
        <w:spacing w:after="240"/>
        <w:contextualSpacing/>
      </w:pPr>
    </w:p>
    <w:p w14:paraId="2FC3F298" w14:textId="41848018" w:rsidR="008E2ED2" w:rsidRDefault="008E2ED2" w:rsidP="008E2ED2">
      <w:pPr>
        <w:spacing w:after="240"/>
        <w:contextualSpacing/>
      </w:pPr>
      <w:r>
        <w:t xml:space="preserve">Sinds 2024 ondersteunt Daadkracht met hun dienst ‘bekendmaken’ ICT NML met het correct </w:t>
      </w:r>
      <w:r w:rsidRPr="0050183D">
        <w:t xml:space="preserve">publiceren en bekendmaken van </w:t>
      </w:r>
      <w:r w:rsidR="00EF4C8E">
        <w:t xml:space="preserve">door het bestuur vastgestelde </w:t>
      </w:r>
      <w:r w:rsidRPr="0050183D">
        <w:t>regelingen</w:t>
      </w:r>
      <w:r w:rsidR="00AC1269">
        <w:t xml:space="preserve"> en besluiten</w:t>
      </w:r>
      <w:r>
        <w:t xml:space="preserve"> op de website </w:t>
      </w:r>
      <w:r w:rsidR="00BA23FD">
        <w:t>O</w:t>
      </w:r>
      <w:r w:rsidRPr="0050183D">
        <w:t>verheid.nl</w:t>
      </w:r>
      <w:r w:rsidR="00AF0565">
        <w:t xml:space="preserve"> onder de officiële publicaties</w:t>
      </w:r>
      <w:r>
        <w:t>. Hiervoor levert ICT NML 2 keer per jaar vastgestelde stukken aan die door Daadkracht worden beoordeeld en gepubliceerd.</w:t>
      </w:r>
    </w:p>
    <w:p w14:paraId="0B3E7C9A" w14:textId="77777777" w:rsidR="008E2ED2" w:rsidRPr="00717025" w:rsidRDefault="008E2ED2" w:rsidP="008E2ED2">
      <w:pPr>
        <w:spacing w:after="240"/>
        <w:contextualSpacing/>
      </w:pPr>
    </w:p>
    <w:p w14:paraId="659F5096" w14:textId="1CDB1BFE" w:rsidR="00602242" w:rsidRPr="00602242" w:rsidRDefault="00602242" w:rsidP="008E2ED2">
      <w:pPr>
        <w:spacing w:after="240"/>
        <w:contextualSpacing/>
        <w:rPr>
          <w:b/>
          <w:bCs/>
          <w:sz w:val="26"/>
          <w:szCs w:val="26"/>
        </w:rPr>
      </w:pPr>
      <w:r w:rsidRPr="00602242">
        <w:rPr>
          <w:b/>
          <w:bCs/>
          <w:sz w:val="26"/>
          <w:szCs w:val="26"/>
        </w:rPr>
        <w:t>Passief openbaar maken</w:t>
      </w:r>
    </w:p>
    <w:p w14:paraId="3EB4F9C1" w14:textId="03F192F4" w:rsidR="008E2ED2" w:rsidRDefault="008E2ED2" w:rsidP="008E2ED2">
      <w:pPr>
        <w:spacing w:after="240"/>
        <w:contextualSpacing/>
      </w:pPr>
      <w:r w:rsidRPr="00717025">
        <w:t xml:space="preserve">Naast het actief delen van onze informatie, is het voor eenieder mogelijk om bij </w:t>
      </w:r>
      <w:r>
        <w:t xml:space="preserve">ICT NML </w:t>
      </w:r>
      <w:r w:rsidRPr="00717025">
        <w:t>publieke informatie op te vragen middels een zogenaamd Woo-verzoek. We streven ernaar om zo veel mogelijk openbaar te maken, tenzij er sprake is van een uitzonderingsgrond.</w:t>
      </w:r>
    </w:p>
    <w:p w14:paraId="3FDE33C2" w14:textId="090D9CD2" w:rsidR="008E2ED2" w:rsidRDefault="0051285D" w:rsidP="008E2ED2">
      <w:pPr>
        <w:spacing w:after="240"/>
        <w:contextualSpacing/>
      </w:pPr>
      <w:r w:rsidRPr="001C6E78">
        <w:t>In 202</w:t>
      </w:r>
      <w:r>
        <w:t xml:space="preserve">5 is er via het </w:t>
      </w:r>
      <w:hyperlink r:id="rId28" w:history="1">
        <w:r w:rsidRPr="00F51C23">
          <w:rPr>
            <w:rStyle w:val="Hyperlink"/>
          </w:rPr>
          <w:t>informatieformulier</w:t>
        </w:r>
      </w:hyperlink>
      <w:r>
        <w:t xml:space="preserve"> op de website van ICT NML 1 Woo-verzoek binnengekomen.</w:t>
      </w:r>
    </w:p>
    <w:p w14:paraId="4A7480BA" w14:textId="77777777" w:rsidR="008E2ED2" w:rsidRDefault="008E2ED2" w:rsidP="008E2ED2">
      <w:pPr>
        <w:spacing w:after="240"/>
        <w:contextualSpacing/>
      </w:pPr>
    </w:p>
    <w:p w14:paraId="727B44F2" w14:textId="77777777" w:rsidR="008E2ED2" w:rsidRDefault="008E2ED2" w:rsidP="008E2ED2">
      <w:r>
        <w:br w:type="page"/>
      </w:r>
    </w:p>
    <w:p w14:paraId="4CE31F02" w14:textId="48826CF1" w:rsidR="00602242" w:rsidRPr="00602242" w:rsidRDefault="00602242" w:rsidP="008E2ED2">
      <w:pPr>
        <w:spacing w:after="240"/>
        <w:contextualSpacing/>
        <w:rPr>
          <w:b/>
          <w:bCs/>
          <w:sz w:val="26"/>
          <w:szCs w:val="26"/>
        </w:rPr>
      </w:pPr>
      <w:r w:rsidRPr="00602242">
        <w:rPr>
          <w:b/>
          <w:bCs/>
          <w:sz w:val="26"/>
          <w:szCs w:val="26"/>
        </w:rPr>
        <w:lastRenderedPageBreak/>
        <w:t>Informatiehuishouding op orde</w:t>
      </w:r>
    </w:p>
    <w:p w14:paraId="49C18FC0" w14:textId="7DCD6D32" w:rsidR="005A35EB" w:rsidRDefault="008E2ED2" w:rsidP="008E2ED2">
      <w:pPr>
        <w:spacing w:after="240"/>
        <w:contextualSpacing/>
      </w:pPr>
      <w:r w:rsidRPr="00D178DD">
        <w:t>Essentieel voor een goede uitvoering van de Woo is dat gevraagde informatie goed en snel te vinden is</w:t>
      </w:r>
      <w:r>
        <w:t xml:space="preserve">. </w:t>
      </w:r>
      <w:r w:rsidRPr="00D178DD">
        <w:t>Het helpt als medewerkers stukken op de juiste plek opslaan en dat er meta-informatie is toegevoegd die het terugvinden vergemakkelijkt</w:t>
      </w:r>
      <w:r>
        <w:t>.</w:t>
      </w:r>
      <w:r w:rsidRPr="00D178DD">
        <w:t xml:space="preserve"> </w:t>
      </w:r>
      <w:r>
        <w:t>ICT NML</w:t>
      </w:r>
      <w:r w:rsidRPr="00717025">
        <w:t xml:space="preserve"> is doorlopend bezig met het verbeteren van de </w:t>
      </w:r>
      <w:r w:rsidRPr="00935B6C">
        <w:t>informatiehuishouding</w:t>
      </w:r>
      <w:r w:rsidRPr="001C6E78">
        <w:t xml:space="preserve">. </w:t>
      </w:r>
      <w:r w:rsidR="00C32083">
        <w:t>In</w:t>
      </w:r>
      <w:r w:rsidR="00C32083" w:rsidRPr="001C6E78">
        <w:t xml:space="preserve"> de </w:t>
      </w:r>
      <w:r w:rsidR="00C32083">
        <w:t>tweede helft van 2025 is het digitale archiefsysteem ingericht en zijn we begonnen met het archiveren van hiervoor in aanmerking komende stukken.</w:t>
      </w:r>
      <w:r w:rsidR="00C17DAC">
        <w:t xml:space="preserve"> Ook</w:t>
      </w:r>
      <w:r w:rsidR="00C32083">
        <w:t xml:space="preserve"> zijn een aantal beleidsstukken die gerelateerd zijn aan archiefwaardig worden eind 2025 door het bestuur vastgesteld. Het in gebruik nemen en vullen van het digitaal archiefsysteem draagt bij aan een snelle vindbaarheid van stukken op basis van een Woo- verzoek</w:t>
      </w:r>
      <w:r w:rsidR="00C17DAC">
        <w:t>.</w:t>
      </w:r>
    </w:p>
    <w:p w14:paraId="27CA3822" w14:textId="77777777" w:rsidR="005A35EB" w:rsidRDefault="005A35EB" w:rsidP="008E2ED2">
      <w:pPr>
        <w:spacing w:after="240"/>
        <w:contextualSpacing/>
      </w:pPr>
    </w:p>
    <w:bookmarkEnd w:id="38"/>
    <w:p w14:paraId="497961F8" w14:textId="77777777" w:rsidR="00325FCC" w:rsidRPr="000F4B00" w:rsidRDefault="008E2ED2" w:rsidP="00325FCC">
      <w:pPr>
        <w:spacing w:after="240"/>
        <w:contextualSpacing/>
      </w:pPr>
      <w:r>
        <w:br w:type="page"/>
      </w:r>
    </w:p>
    <w:p w14:paraId="725C4BD8" w14:textId="77777777" w:rsidR="00325FCC" w:rsidRDefault="00325FCC" w:rsidP="00325FCC">
      <w:pPr>
        <w:pStyle w:val="Kop1"/>
        <w:rPr>
          <w:color w:val="FFFFFF" w:themeColor="background1"/>
        </w:rPr>
      </w:pPr>
    </w:p>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214"/>
      </w:tblGrid>
      <w:tr w:rsidR="00325FCC" w:rsidRPr="00153AC9" w14:paraId="72A17CF2" w14:textId="77777777" w:rsidTr="00325FCC">
        <w:tc>
          <w:tcPr>
            <w:tcW w:w="9214" w:type="dxa"/>
            <w:shd w:val="clear" w:color="auto" w:fill="002060"/>
          </w:tcPr>
          <w:p w14:paraId="59D69AD3" w14:textId="7CA411A0" w:rsidR="00325FCC" w:rsidRPr="004039BB" w:rsidRDefault="00325FCC">
            <w:pPr>
              <w:pStyle w:val="Kop1"/>
              <w:rPr>
                <w:b/>
                <w:bCs/>
                <w:color w:val="FFFFFF" w:themeColor="background1"/>
              </w:rPr>
            </w:pPr>
            <w:bookmarkStart w:id="39" w:name="_Toc192860971"/>
            <w:bookmarkStart w:id="40" w:name="_Toc215501163"/>
            <w:r w:rsidRPr="004039BB">
              <w:rPr>
                <w:b/>
                <w:bCs/>
                <w:color w:val="FFFFFF" w:themeColor="background1"/>
              </w:rPr>
              <w:t>Jaarrekening</w:t>
            </w:r>
            <w:bookmarkEnd w:id="39"/>
            <w:bookmarkEnd w:id="40"/>
          </w:p>
          <w:p w14:paraId="18FE6626" w14:textId="77777777" w:rsidR="00325FCC" w:rsidRPr="004039BB" w:rsidRDefault="00325FCC">
            <w:pPr>
              <w:rPr>
                <w:b/>
                <w:bCs/>
              </w:rPr>
            </w:pPr>
          </w:p>
        </w:tc>
      </w:tr>
    </w:tbl>
    <w:p w14:paraId="1669EEF9" w14:textId="77777777" w:rsidR="00325FCC" w:rsidRPr="000F4B00" w:rsidRDefault="00325FCC" w:rsidP="00325FCC">
      <w:pPr>
        <w:spacing w:after="240"/>
        <w:contextualSpacing/>
      </w:pPr>
    </w:p>
    <w:p w14:paraId="79017103" w14:textId="77777777" w:rsidR="00325FCC" w:rsidRDefault="00325FCC" w:rsidP="00325FCC">
      <w:pPr>
        <w:spacing w:after="240"/>
        <w:contextualSpacing/>
      </w:pPr>
    </w:p>
    <w:p w14:paraId="3FEBA45C" w14:textId="77777777" w:rsidR="00325FCC" w:rsidRDefault="00325FCC" w:rsidP="00325FCC">
      <w:pPr>
        <w:spacing w:after="240"/>
        <w:contextualSpacing/>
        <w:sectPr w:rsidR="00325FCC" w:rsidSect="00FB42A9">
          <w:headerReference w:type="default" r:id="rId29"/>
          <w:footerReference w:type="default" r:id="rId30"/>
          <w:pgSz w:w="11906" w:h="16838"/>
          <w:pgMar w:top="1134" w:right="1274" w:bottom="851" w:left="1701" w:header="705" w:footer="708" w:gutter="0"/>
          <w:cols w:space="708"/>
          <w:docGrid w:linePitch="360"/>
        </w:sectPr>
      </w:pPr>
    </w:p>
    <w:p w14:paraId="6B3D7944" w14:textId="1A6E5BDB" w:rsidR="005F341A" w:rsidRDefault="005F341A" w:rsidP="005F341A">
      <w:pPr>
        <w:pStyle w:val="Kop2"/>
        <w:rPr>
          <w:rStyle w:val="Kop2Char"/>
        </w:rPr>
      </w:pPr>
      <w:bookmarkStart w:id="41" w:name="_Toc126660884"/>
      <w:bookmarkStart w:id="42" w:name="_Toc192860972"/>
      <w:bookmarkStart w:id="43" w:name="_Toc215501164"/>
      <w:r>
        <w:rPr>
          <w:rStyle w:val="Kop2Char"/>
        </w:rPr>
        <w:lastRenderedPageBreak/>
        <w:t>4.1</w:t>
      </w:r>
      <w:r>
        <w:rPr>
          <w:rStyle w:val="Kop2Char"/>
        </w:rPr>
        <w:tab/>
      </w:r>
      <w:r w:rsidRPr="00153AC9">
        <w:rPr>
          <w:rStyle w:val="Kop2Char"/>
        </w:rPr>
        <w:t>Balans per 31 december 202</w:t>
      </w:r>
      <w:r w:rsidR="003C13D1">
        <w:rPr>
          <w:rStyle w:val="Kop2Char"/>
        </w:rPr>
        <w:t>5</w:t>
      </w:r>
      <w:bookmarkEnd w:id="41"/>
      <w:bookmarkEnd w:id="42"/>
      <w:bookmarkEnd w:id="43"/>
    </w:p>
    <w:p w14:paraId="1589A3AF" w14:textId="77777777" w:rsidR="0026569D" w:rsidRDefault="0026569D" w:rsidP="0026569D"/>
    <w:tbl>
      <w:tblPr>
        <w:tblW w:w="16169" w:type="dxa"/>
        <w:tblInd w:w="-152" w:type="dxa"/>
        <w:tblLayout w:type="fixed"/>
        <w:tblCellMar>
          <w:left w:w="70" w:type="dxa"/>
          <w:right w:w="70" w:type="dxa"/>
        </w:tblCellMar>
        <w:tblLook w:val="04A0" w:firstRow="1" w:lastRow="0" w:firstColumn="1" w:lastColumn="0" w:noHBand="0" w:noVBand="1"/>
        <w:tblCaption w:val="tabel over balans per 31 december 2025"/>
        <w:tblDescription w:val="Mocht deze tabel niet volledig toegankelijk zijn neem dan contact met ons op via communicatie@ictnml.nl"/>
      </w:tblPr>
      <w:tblGrid>
        <w:gridCol w:w="3970"/>
        <w:gridCol w:w="1032"/>
        <w:gridCol w:w="1039"/>
        <w:gridCol w:w="1053"/>
        <w:gridCol w:w="1116"/>
        <w:gridCol w:w="188"/>
        <w:gridCol w:w="3793"/>
        <w:gridCol w:w="1032"/>
        <w:gridCol w:w="1039"/>
        <w:gridCol w:w="865"/>
        <w:gridCol w:w="1042"/>
      </w:tblGrid>
      <w:tr w:rsidR="00F54E96" w:rsidRPr="00F54E96" w14:paraId="4A479E3B" w14:textId="77777777" w:rsidTr="00007407">
        <w:trPr>
          <w:trHeight w:val="375"/>
        </w:trPr>
        <w:tc>
          <w:tcPr>
            <w:tcW w:w="16169" w:type="dxa"/>
            <w:gridSpan w:val="11"/>
            <w:tcBorders>
              <w:top w:val="single" w:sz="8" w:space="0" w:color="000000"/>
              <w:left w:val="single" w:sz="8" w:space="0" w:color="000000"/>
              <w:bottom w:val="nil"/>
              <w:right w:val="single" w:sz="8" w:space="0" w:color="000000"/>
            </w:tcBorders>
            <w:shd w:val="clear" w:color="000000" w:fill="BADAF3"/>
            <w:vAlign w:val="center"/>
            <w:hideMark/>
          </w:tcPr>
          <w:p w14:paraId="58EE5534"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Balans per 31 december 2025</w:t>
            </w:r>
          </w:p>
        </w:tc>
      </w:tr>
      <w:tr w:rsidR="00F54E96" w:rsidRPr="00F54E96" w14:paraId="3F8845EC" w14:textId="77777777" w:rsidTr="00007407">
        <w:trPr>
          <w:trHeight w:val="615"/>
        </w:trPr>
        <w:tc>
          <w:tcPr>
            <w:tcW w:w="3970" w:type="dxa"/>
            <w:tcBorders>
              <w:top w:val="single" w:sz="8" w:space="0" w:color="000000"/>
              <w:left w:val="single" w:sz="8" w:space="0" w:color="000000"/>
              <w:bottom w:val="single" w:sz="8" w:space="0" w:color="000000"/>
              <w:right w:val="single" w:sz="8" w:space="0" w:color="000000"/>
            </w:tcBorders>
            <w:shd w:val="clear" w:color="000000" w:fill="BADAF3"/>
            <w:hideMark/>
          </w:tcPr>
          <w:p w14:paraId="388E1E51"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ACTIVA</w:t>
            </w:r>
            <w:r w:rsidRPr="00F54E96">
              <w:rPr>
                <w:rFonts w:ascii="Calibri" w:eastAsia="Times New Roman" w:hAnsi="Calibri" w:cs="Calibri"/>
                <w:lang w:eastAsia="nl-NL"/>
              </w:rPr>
              <w:t> </w:t>
            </w:r>
            <w:r w:rsidRPr="00F54E96">
              <w:rPr>
                <w:rFonts w:ascii="Calibri" w:eastAsia="Times New Roman" w:hAnsi="Calibri" w:cs="Calibri"/>
                <w:b/>
                <w:bCs/>
                <w:lang w:eastAsia="nl-NL"/>
              </w:rPr>
              <w:br/>
              <w:t>(bedragen x € 1)</w:t>
            </w:r>
          </w:p>
        </w:tc>
        <w:tc>
          <w:tcPr>
            <w:tcW w:w="2071" w:type="dxa"/>
            <w:gridSpan w:val="2"/>
            <w:tcBorders>
              <w:top w:val="single" w:sz="8" w:space="0" w:color="000000"/>
              <w:left w:val="nil"/>
              <w:bottom w:val="single" w:sz="8" w:space="0" w:color="000000"/>
              <w:right w:val="nil"/>
            </w:tcBorders>
            <w:shd w:val="clear" w:color="000000" w:fill="BADAF3"/>
            <w:hideMark/>
          </w:tcPr>
          <w:p w14:paraId="3F2DDDF2"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31-12-2025</w:t>
            </w:r>
          </w:p>
        </w:tc>
        <w:tc>
          <w:tcPr>
            <w:tcW w:w="2169" w:type="dxa"/>
            <w:gridSpan w:val="2"/>
            <w:tcBorders>
              <w:top w:val="single" w:sz="8" w:space="0" w:color="000000"/>
              <w:left w:val="single" w:sz="8" w:space="0" w:color="000000"/>
              <w:bottom w:val="single" w:sz="8" w:space="0" w:color="000000"/>
              <w:right w:val="single" w:sz="8" w:space="0" w:color="000000"/>
            </w:tcBorders>
            <w:shd w:val="clear" w:color="000000" w:fill="BADAF3"/>
            <w:hideMark/>
          </w:tcPr>
          <w:p w14:paraId="5DA8628E"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31-12-2024</w:t>
            </w:r>
          </w:p>
        </w:tc>
        <w:tc>
          <w:tcPr>
            <w:tcW w:w="188" w:type="dxa"/>
            <w:tcBorders>
              <w:top w:val="single" w:sz="8" w:space="0" w:color="000000"/>
              <w:left w:val="nil"/>
              <w:bottom w:val="nil"/>
              <w:right w:val="single" w:sz="8" w:space="0" w:color="000000"/>
            </w:tcBorders>
            <w:hideMark/>
          </w:tcPr>
          <w:p w14:paraId="1FD9D308" w14:textId="0BD05DF4"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nil"/>
              <w:bottom w:val="single" w:sz="8" w:space="0" w:color="000000"/>
              <w:right w:val="single" w:sz="8" w:space="0" w:color="000000"/>
            </w:tcBorders>
            <w:shd w:val="clear" w:color="000000" w:fill="BADAF3"/>
            <w:hideMark/>
          </w:tcPr>
          <w:p w14:paraId="02818D89"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PASSIVA</w:t>
            </w:r>
            <w:r w:rsidRPr="00F54E96">
              <w:rPr>
                <w:rFonts w:ascii="Calibri" w:eastAsia="Times New Roman" w:hAnsi="Calibri" w:cs="Calibri"/>
                <w:lang w:eastAsia="nl-NL"/>
              </w:rPr>
              <w:t> </w:t>
            </w:r>
            <w:r w:rsidRPr="00F54E96">
              <w:rPr>
                <w:rFonts w:ascii="Calibri" w:eastAsia="Times New Roman" w:hAnsi="Calibri" w:cs="Calibri"/>
                <w:b/>
                <w:bCs/>
                <w:lang w:eastAsia="nl-NL"/>
              </w:rPr>
              <w:br/>
              <w:t>(bedragen x € 1)</w:t>
            </w:r>
          </w:p>
        </w:tc>
        <w:tc>
          <w:tcPr>
            <w:tcW w:w="2071" w:type="dxa"/>
            <w:gridSpan w:val="2"/>
            <w:tcBorders>
              <w:top w:val="single" w:sz="8" w:space="0" w:color="000000"/>
              <w:left w:val="nil"/>
              <w:bottom w:val="single" w:sz="8" w:space="0" w:color="000000"/>
              <w:right w:val="nil"/>
            </w:tcBorders>
            <w:shd w:val="clear" w:color="000000" w:fill="BADAF3"/>
            <w:hideMark/>
          </w:tcPr>
          <w:p w14:paraId="3F1F7A04"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31-12-2025</w:t>
            </w:r>
          </w:p>
        </w:tc>
        <w:tc>
          <w:tcPr>
            <w:tcW w:w="1904" w:type="dxa"/>
            <w:gridSpan w:val="2"/>
            <w:tcBorders>
              <w:top w:val="single" w:sz="8" w:space="0" w:color="000000"/>
              <w:left w:val="single" w:sz="8" w:space="0" w:color="000000"/>
              <w:bottom w:val="single" w:sz="8" w:space="0" w:color="000000"/>
              <w:right w:val="single" w:sz="8" w:space="0" w:color="000000"/>
            </w:tcBorders>
            <w:shd w:val="clear" w:color="000000" w:fill="BADAF3"/>
            <w:hideMark/>
          </w:tcPr>
          <w:p w14:paraId="3598BC9B" w14:textId="77777777" w:rsidR="00F54E96" w:rsidRPr="00F54E96" w:rsidRDefault="00F54E96" w:rsidP="00F54E96">
            <w:pPr>
              <w:spacing w:after="0" w:line="240" w:lineRule="auto"/>
              <w:jc w:val="center"/>
              <w:rPr>
                <w:rFonts w:ascii="Calibri" w:eastAsia="Times New Roman" w:hAnsi="Calibri" w:cs="Calibri"/>
                <w:b/>
                <w:bCs/>
                <w:lang w:eastAsia="nl-NL"/>
              </w:rPr>
            </w:pPr>
            <w:r w:rsidRPr="00F54E96">
              <w:rPr>
                <w:rFonts w:ascii="Calibri" w:eastAsia="Times New Roman" w:hAnsi="Calibri" w:cs="Calibri"/>
                <w:b/>
                <w:bCs/>
                <w:lang w:eastAsia="nl-NL"/>
              </w:rPr>
              <w:t>31-12-2024</w:t>
            </w:r>
          </w:p>
        </w:tc>
      </w:tr>
      <w:tr w:rsidR="00A27363" w:rsidRPr="00F54E96" w14:paraId="2F76E92E"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69EF50BD"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Vaste activa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1CF952FB"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23F1256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7533A49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593D66E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23A295E6" w14:textId="6FFB03D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2F5D5F70"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Vaste passiva</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2C231F1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A6C48D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7331C4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4ED07DC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2A4BF11E" w14:textId="77777777" w:rsidTr="00007407">
        <w:trPr>
          <w:trHeight w:val="338"/>
        </w:trPr>
        <w:tc>
          <w:tcPr>
            <w:tcW w:w="3970" w:type="dxa"/>
            <w:tcBorders>
              <w:top w:val="nil"/>
              <w:left w:val="single" w:sz="8" w:space="0" w:color="000000"/>
              <w:bottom w:val="nil"/>
              <w:right w:val="single" w:sz="8" w:space="0" w:color="000000"/>
            </w:tcBorders>
            <w:shd w:val="clear" w:color="000000" w:fill="FFFFFF"/>
            <w:hideMark/>
          </w:tcPr>
          <w:p w14:paraId="7FDC5D07" w14:textId="77777777" w:rsidR="00F54E96" w:rsidRPr="00F54E96" w:rsidRDefault="00F54E96" w:rsidP="00F54E96">
            <w:pPr>
              <w:spacing w:after="0" w:line="240" w:lineRule="auto"/>
              <w:rPr>
                <w:rFonts w:ascii="Calibri" w:eastAsia="Times New Roman" w:hAnsi="Calibri" w:cs="Calibri"/>
                <w:i/>
                <w:iCs/>
                <w:color w:val="000000"/>
                <w:lang w:eastAsia="nl-NL"/>
              </w:rPr>
            </w:pPr>
            <w:r w:rsidRPr="00F54E96">
              <w:rPr>
                <w:rFonts w:ascii="Calibri" w:eastAsia="Times New Roman" w:hAnsi="Calibri" w:cs="Calibri"/>
                <w:i/>
                <w:iCs/>
                <w:color w:val="000000"/>
                <w:lang w:eastAsia="nl-NL"/>
              </w:rPr>
              <w:t>Materiële vaste activa</w:t>
            </w:r>
          </w:p>
        </w:tc>
        <w:tc>
          <w:tcPr>
            <w:tcW w:w="1032" w:type="dxa"/>
            <w:tcBorders>
              <w:top w:val="nil"/>
              <w:left w:val="nil"/>
              <w:bottom w:val="nil"/>
              <w:right w:val="nil"/>
            </w:tcBorders>
            <w:shd w:val="clear" w:color="000000" w:fill="FFFFFF"/>
            <w:noWrap/>
            <w:hideMark/>
          </w:tcPr>
          <w:p w14:paraId="43E9D525"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7CA2D32A"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66.505</w:t>
            </w:r>
          </w:p>
        </w:tc>
        <w:tc>
          <w:tcPr>
            <w:tcW w:w="1053" w:type="dxa"/>
            <w:tcBorders>
              <w:top w:val="nil"/>
              <w:left w:val="single" w:sz="8" w:space="0" w:color="000000"/>
              <w:bottom w:val="nil"/>
              <w:right w:val="nil"/>
            </w:tcBorders>
            <w:shd w:val="clear" w:color="000000" w:fill="FFFFFF"/>
            <w:noWrap/>
            <w:hideMark/>
          </w:tcPr>
          <w:p w14:paraId="0D8BF396"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4D0C88C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97.500</w:t>
            </w:r>
          </w:p>
        </w:tc>
        <w:tc>
          <w:tcPr>
            <w:tcW w:w="188" w:type="dxa"/>
            <w:tcBorders>
              <w:top w:val="nil"/>
              <w:left w:val="nil"/>
              <w:bottom w:val="nil"/>
              <w:right w:val="nil"/>
            </w:tcBorders>
            <w:shd w:val="clear" w:color="000000" w:fill="FFFFFF"/>
            <w:hideMark/>
          </w:tcPr>
          <w:p w14:paraId="74E6FD9F" w14:textId="3CB1118C"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5C9CAEBA"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Eigen vermogen</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01E7FA0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B708E7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1.075.976</w:t>
            </w:r>
          </w:p>
        </w:tc>
        <w:tc>
          <w:tcPr>
            <w:tcW w:w="865" w:type="dxa"/>
            <w:tcBorders>
              <w:top w:val="nil"/>
              <w:left w:val="nil"/>
              <w:bottom w:val="nil"/>
              <w:right w:val="nil"/>
            </w:tcBorders>
            <w:shd w:val="clear" w:color="000000" w:fill="FFFFFF"/>
            <w:noWrap/>
            <w:hideMark/>
          </w:tcPr>
          <w:p w14:paraId="6815C7C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69E847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1.105.917</w:t>
            </w:r>
          </w:p>
        </w:tc>
      </w:tr>
      <w:tr w:rsidR="00A27363" w:rsidRPr="00F54E96" w14:paraId="2C74E37F" w14:textId="77777777" w:rsidTr="00007407">
        <w:trPr>
          <w:trHeight w:val="330"/>
        </w:trPr>
        <w:tc>
          <w:tcPr>
            <w:tcW w:w="3970" w:type="dxa"/>
            <w:tcBorders>
              <w:top w:val="nil"/>
              <w:left w:val="single" w:sz="8" w:space="0" w:color="000000"/>
              <w:bottom w:val="nil"/>
              <w:right w:val="single" w:sz="8" w:space="0" w:color="000000"/>
            </w:tcBorders>
            <w:shd w:val="clear" w:color="000000" w:fill="FFFFFF"/>
            <w:hideMark/>
          </w:tcPr>
          <w:p w14:paraId="3E6DCE5C"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Investeringen met een economisch nut</w:t>
            </w:r>
          </w:p>
        </w:tc>
        <w:tc>
          <w:tcPr>
            <w:tcW w:w="1032" w:type="dxa"/>
            <w:tcBorders>
              <w:top w:val="nil"/>
              <w:left w:val="nil"/>
              <w:bottom w:val="nil"/>
              <w:right w:val="nil"/>
            </w:tcBorders>
            <w:shd w:val="clear" w:color="000000" w:fill="FFFFFF"/>
            <w:noWrap/>
            <w:hideMark/>
          </w:tcPr>
          <w:p w14:paraId="15927DAF"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66.505</w:t>
            </w:r>
          </w:p>
        </w:tc>
        <w:tc>
          <w:tcPr>
            <w:tcW w:w="1039" w:type="dxa"/>
            <w:tcBorders>
              <w:top w:val="nil"/>
              <w:left w:val="nil"/>
              <w:bottom w:val="nil"/>
              <w:right w:val="nil"/>
            </w:tcBorders>
            <w:shd w:val="clear" w:color="000000" w:fill="FFFFFF"/>
            <w:noWrap/>
            <w:hideMark/>
          </w:tcPr>
          <w:p w14:paraId="2FEC696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1B93A10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97.500</w:t>
            </w:r>
          </w:p>
        </w:tc>
        <w:tc>
          <w:tcPr>
            <w:tcW w:w="1116" w:type="dxa"/>
            <w:tcBorders>
              <w:top w:val="nil"/>
              <w:left w:val="nil"/>
              <w:bottom w:val="nil"/>
              <w:right w:val="single" w:sz="8" w:space="0" w:color="000000"/>
            </w:tcBorders>
            <w:shd w:val="clear" w:color="000000" w:fill="FFFFFF"/>
            <w:noWrap/>
            <w:hideMark/>
          </w:tcPr>
          <w:p w14:paraId="09956DE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44A4E62B" w14:textId="0FF1720D" w:rsidR="00F54E96" w:rsidRPr="00F54E96" w:rsidRDefault="00F54E96" w:rsidP="00F54E96">
            <w:pPr>
              <w:spacing w:after="0" w:line="240" w:lineRule="auto"/>
              <w:rPr>
                <w:rFonts w:ascii="Calibri" w:eastAsia="Times New Roman" w:hAnsi="Calibri" w:cs="Calibri"/>
                <w:i/>
                <w:iCs/>
                <w:color w:val="000000"/>
                <w:lang w:eastAsia="nl-NL"/>
              </w:rPr>
            </w:pPr>
          </w:p>
        </w:tc>
        <w:tc>
          <w:tcPr>
            <w:tcW w:w="3793" w:type="dxa"/>
            <w:tcBorders>
              <w:top w:val="nil"/>
              <w:left w:val="single" w:sz="8" w:space="0" w:color="000000"/>
              <w:bottom w:val="nil"/>
              <w:right w:val="nil"/>
            </w:tcBorders>
            <w:shd w:val="clear" w:color="000000" w:fill="FFFFFF"/>
            <w:hideMark/>
          </w:tcPr>
          <w:p w14:paraId="051ED784"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Algemene reserves </w:t>
            </w:r>
          </w:p>
        </w:tc>
        <w:tc>
          <w:tcPr>
            <w:tcW w:w="1032" w:type="dxa"/>
            <w:tcBorders>
              <w:top w:val="nil"/>
              <w:left w:val="single" w:sz="8" w:space="0" w:color="000000"/>
              <w:bottom w:val="nil"/>
              <w:right w:val="nil"/>
            </w:tcBorders>
            <w:shd w:val="clear" w:color="000000" w:fill="FFFFFF"/>
            <w:noWrap/>
            <w:hideMark/>
          </w:tcPr>
          <w:p w14:paraId="0B3E98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505.838</w:t>
            </w:r>
          </w:p>
        </w:tc>
        <w:tc>
          <w:tcPr>
            <w:tcW w:w="1039" w:type="dxa"/>
            <w:tcBorders>
              <w:top w:val="nil"/>
              <w:left w:val="nil"/>
              <w:bottom w:val="nil"/>
              <w:right w:val="single" w:sz="8" w:space="0" w:color="000000"/>
            </w:tcBorders>
            <w:shd w:val="clear" w:color="000000" w:fill="FFFFFF"/>
            <w:noWrap/>
            <w:hideMark/>
          </w:tcPr>
          <w:p w14:paraId="7B7CA75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782D85A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505.838</w:t>
            </w:r>
          </w:p>
        </w:tc>
        <w:tc>
          <w:tcPr>
            <w:tcW w:w="1039" w:type="dxa"/>
            <w:tcBorders>
              <w:top w:val="nil"/>
              <w:left w:val="nil"/>
              <w:bottom w:val="nil"/>
              <w:right w:val="single" w:sz="8" w:space="0" w:color="000000"/>
            </w:tcBorders>
            <w:shd w:val="clear" w:color="000000" w:fill="FFFFFF"/>
            <w:noWrap/>
            <w:hideMark/>
          </w:tcPr>
          <w:p w14:paraId="056C729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20CF746"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1B485468"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2" w:type="dxa"/>
            <w:tcBorders>
              <w:top w:val="nil"/>
              <w:left w:val="nil"/>
              <w:bottom w:val="nil"/>
              <w:right w:val="nil"/>
            </w:tcBorders>
            <w:shd w:val="clear" w:color="000000" w:fill="FFFFFF"/>
            <w:noWrap/>
            <w:hideMark/>
          </w:tcPr>
          <w:p w14:paraId="40DAE86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2911BFD6"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nil"/>
              <w:right w:val="nil"/>
            </w:tcBorders>
            <w:shd w:val="clear" w:color="000000" w:fill="FFFFFF"/>
            <w:noWrap/>
            <w:hideMark/>
          </w:tcPr>
          <w:p w14:paraId="28F92C1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000000"/>
            </w:tcBorders>
            <w:shd w:val="clear" w:color="000000" w:fill="FFFFFF"/>
            <w:noWrap/>
            <w:hideMark/>
          </w:tcPr>
          <w:p w14:paraId="7A1E374A"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743BFB27" w14:textId="1D8EF248"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3C1F0F50"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Bestemmingsreserves </w:t>
            </w:r>
          </w:p>
        </w:tc>
        <w:tc>
          <w:tcPr>
            <w:tcW w:w="1032" w:type="dxa"/>
            <w:tcBorders>
              <w:top w:val="nil"/>
              <w:left w:val="single" w:sz="8" w:space="0" w:color="000000"/>
              <w:bottom w:val="nil"/>
              <w:right w:val="nil"/>
            </w:tcBorders>
            <w:shd w:val="clear" w:color="000000" w:fill="FFFFFF"/>
            <w:noWrap/>
            <w:hideMark/>
          </w:tcPr>
          <w:p w14:paraId="0E9B4B8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200.000</w:t>
            </w:r>
          </w:p>
        </w:tc>
        <w:tc>
          <w:tcPr>
            <w:tcW w:w="1039" w:type="dxa"/>
            <w:tcBorders>
              <w:top w:val="nil"/>
              <w:left w:val="nil"/>
              <w:bottom w:val="nil"/>
              <w:right w:val="single" w:sz="8" w:space="0" w:color="000000"/>
            </w:tcBorders>
            <w:shd w:val="clear" w:color="000000" w:fill="FFFFFF"/>
            <w:noWrap/>
            <w:hideMark/>
          </w:tcPr>
          <w:p w14:paraId="76AE31BE"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13B737D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0</w:t>
            </w:r>
          </w:p>
        </w:tc>
        <w:tc>
          <w:tcPr>
            <w:tcW w:w="1039" w:type="dxa"/>
            <w:tcBorders>
              <w:top w:val="nil"/>
              <w:left w:val="nil"/>
              <w:bottom w:val="nil"/>
              <w:right w:val="single" w:sz="8" w:space="0" w:color="000000"/>
            </w:tcBorders>
            <w:shd w:val="clear" w:color="000000" w:fill="FFFFFF"/>
            <w:noWrap/>
            <w:hideMark/>
          </w:tcPr>
          <w:p w14:paraId="76E609A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F71508F"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76772DD7" w14:textId="77777777" w:rsidR="00F54E96" w:rsidRPr="00F54E96" w:rsidRDefault="00F54E96" w:rsidP="00F54E96">
            <w:pPr>
              <w:spacing w:after="0" w:line="240" w:lineRule="auto"/>
              <w:rPr>
                <w:rFonts w:ascii="Calibri" w:eastAsia="Times New Roman" w:hAnsi="Calibri" w:cs="Calibri"/>
                <w:i/>
                <w:iCs/>
                <w:color w:val="000000"/>
                <w:lang w:eastAsia="nl-NL"/>
              </w:rPr>
            </w:pPr>
            <w:r w:rsidRPr="00F54E96">
              <w:rPr>
                <w:rFonts w:ascii="Calibri" w:eastAsia="Times New Roman" w:hAnsi="Calibri" w:cs="Calibri"/>
                <w:i/>
                <w:iCs/>
                <w:color w:val="000000"/>
                <w:lang w:eastAsia="nl-NL"/>
              </w:rPr>
              <w:t>Financiële vaste activa</w:t>
            </w:r>
          </w:p>
        </w:tc>
        <w:tc>
          <w:tcPr>
            <w:tcW w:w="1032" w:type="dxa"/>
            <w:tcBorders>
              <w:top w:val="nil"/>
              <w:left w:val="nil"/>
              <w:bottom w:val="nil"/>
              <w:right w:val="nil"/>
            </w:tcBorders>
            <w:shd w:val="clear" w:color="000000" w:fill="FFFFFF"/>
            <w:noWrap/>
            <w:hideMark/>
          </w:tcPr>
          <w:p w14:paraId="5526833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nil"/>
              <w:right w:val="nil"/>
            </w:tcBorders>
            <w:shd w:val="clear" w:color="000000" w:fill="FFFFFF"/>
            <w:noWrap/>
            <w:hideMark/>
          </w:tcPr>
          <w:p w14:paraId="4184EDC2"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8.500</w:t>
            </w:r>
          </w:p>
        </w:tc>
        <w:tc>
          <w:tcPr>
            <w:tcW w:w="1053" w:type="dxa"/>
            <w:tcBorders>
              <w:top w:val="nil"/>
              <w:left w:val="single" w:sz="8" w:space="0" w:color="000000"/>
              <w:bottom w:val="nil"/>
              <w:right w:val="nil"/>
            </w:tcBorders>
            <w:shd w:val="clear" w:color="000000" w:fill="FFFFFF"/>
            <w:noWrap/>
            <w:hideMark/>
          </w:tcPr>
          <w:p w14:paraId="23A21354"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nil"/>
              <w:right w:val="single" w:sz="8" w:space="0" w:color="auto"/>
            </w:tcBorders>
            <w:shd w:val="clear" w:color="000000" w:fill="FFFFFF"/>
            <w:noWrap/>
            <w:hideMark/>
          </w:tcPr>
          <w:p w14:paraId="1BCC4DEB"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0</w:t>
            </w:r>
          </w:p>
        </w:tc>
        <w:tc>
          <w:tcPr>
            <w:tcW w:w="188" w:type="dxa"/>
            <w:tcBorders>
              <w:top w:val="nil"/>
              <w:left w:val="nil"/>
              <w:bottom w:val="nil"/>
              <w:right w:val="nil"/>
            </w:tcBorders>
            <w:shd w:val="clear" w:color="000000" w:fill="FFFFFF"/>
            <w:hideMark/>
          </w:tcPr>
          <w:p w14:paraId="07D5E007" w14:textId="10AB7AB3"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3300341A"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Gerealiseerd resultaat </w:t>
            </w:r>
          </w:p>
        </w:tc>
        <w:tc>
          <w:tcPr>
            <w:tcW w:w="1032" w:type="dxa"/>
            <w:tcBorders>
              <w:top w:val="nil"/>
              <w:left w:val="single" w:sz="8" w:space="0" w:color="000000"/>
              <w:bottom w:val="nil"/>
              <w:right w:val="nil"/>
            </w:tcBorders>
            <w:noWrap/>
            <w:hideMark/>
          </w:tcPr>
          <w:p w14:paraId="29DB8ED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370.138</w:t>
            </w:r>
          </w:p>
        </w:tc>
        <w:tc>
          <w:tcPr>
            <w:tcW w:w="1039" w:type="dxa"/>
            <w:tcBorders>
              <w:top w:val="nil"/>
              <w:left w:val="nil"/>
              <w:bottom w:val="nil"/>
              <w:right w:val="single" w:sz="8" w:space="0" w:color="000000"/>
            </w:tcBorders>
            <w:shd w:val="clear" w:color="000000" w:fill="FFFFFF"/>
            <w:noWrap/>
            <w:hideMark/>
          </w:tcPr>
          <w:p w14:paraId="67033C7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234BA0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600.079</w:t>
            </w:r>
          </w:p>
        </w:tc>
        <w:tc>
          <w:tcPr>
            <w:tcW w:w="1039" w:type="dxa"/>
            <w:tcBorders>
              <w:top w:val="nil"/>
              <w:left w:val="nil"/>
              <w:bottom w:val="nil"/>
              <w:right w:val="single" w:sz="8" w:space="0" w:color="000000"/>
            </w:tcBorders>
            <w:shd w:val="clear" w:color="000000" w:fill="FFFFFF"/>
            <w:noWrap/>
            <w:hideMark/>
          </w:tcPr>
          <w:p w14:paraId="3BD1ECA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36CC7167" w14:textId="77777777" w:rsidTr="00007407">
        <w:trPr>
          <w:trHeight w:val="315"/>
        </w:trPr>
        <w:tc>
          <w:tcPr>
            <w:tcW w:w="3970" w:type="dxa"/>
            <w:tcBorders>
              <w:top w:val="nil"/>
              <w:left w:val="single" w:sz="8" w:space="0" w:color="000000"/>
              <w:bottom w:val="nil"/>
              <w:right w:val="nil"/>
            </w:tcBorders>
            <w:shd w:val="clear" w:color="000000" w:fill="FFFFFF"/>
            <w:hideMark/>
          </w:tcPr>
          <w:p w14:paraId="392C7922" w14:textId="77777777" w:rsidR="00F54E96" w:rsidRPr="00F54E96" w:rsidRDefault="00F54E96" w:rsidP="00F54E96">
            <w:pPr>
              <w:spacing w:after="0" w:line="240" w:lineRule="auto"/>
              <w:rPr>
                <w:rFonts w:ascii="Calibri" w:eastAsia="Times New Roman" w:hAnsi="Calibri" w:cs="Calibri"/>
                <w:color w:val="000000"/>
                <w:lang w:eastAsia="nl-NL"/>
              </w:rPr>
            </w:pPr>
            <w:r w:rsidRPr="00F54E96">
              <w:rPr>
                <w:rFonts w:ascii="Calibri" w:eastAsia="Times New Roman" w:hAnsi="Calibri" w:cs="Calibri"/>
                <w:color w:val="000000"/>
                <w:lang w:eastAsia="nl-NL"/>
              </w:rPr>
              <w:t>- Overige langlopende schulden</w:t>
            </w:r>
          </w:p>
        </w:tc>
        <w:tc>
          <w:tcPr>
            <w:tcW w:w="1032" w:type="dxa"/>
            <w:tcBorders>
              <w:top w:val="nil"/>
              <w:left w:val="single" w:sz="8" w:space="0" w:color="000000"/>
              <w:bottom w:val="single" w:sz="8" w:space="0" w:color="000000"/>
              <w:right w:val="nil"/>
            </w:tcBorders>
            <w:shd w:val="clear" w:color="000000" w:fill="FFFFFF"/>
            <w:noWrap/>
            <w:hideMark/>
          </w:tcPr>
          <w:p w14:paraId="7A2FD880"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8.500</w:t>
            </w:r>
          </w:p>
        </w:tc>
        <w:tc>
          <w:tcPr>
            <w:tcW w:w="1039" w:type="dxa"/>
            <w:tcBorders>
              <w:top w:val="nil"/>
              <w:left w:val="nil"/>
              <w:bottom w:val="nil"/>
              <w:right w:val="nil"/>
            </w:tcBorders>
            <w:shd w:val="clear" w:color="000000" w:fill="FFFFFF"/>
            <w:noWrap/>
            <w:hideMark/>
          </w:tcPr>
          <w:p w14:paraId="1891ADD3"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53" w:type="dxa"/>
            <w:tcBorders>
              <w:top w:val="nil"/>
              <w:left w:val="single" w:sz="8" w:space="0" w:color="000000"/>
              <w:bottom w:val="single" w:sz="8" w:space="0" w:color="000000"/>
              <w:right w:val="nil"/>
            </w:tcBorders>
            <w:shd w:val="clear" w:color="000000" w:fill="FFFFFF"/>
            <w:noWrap/>
            <w:hideMark/>
          </w:tcPr>
          <w:p w14:paraId="27C62CE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0</w:t>
            </w:r>
          </w:p>
        </w:tc>
        <w:tc>
          <w:tcPr>
            <w:tcW w:w="1116" w:type="dxa"/>
            <w:tcBorders>
              <w:top w:val="nil"/>
              <w:left w:val="nil"/>
              <w:bottom w:val="nil"/>
              <w:right w:val="single" w:sz="8" w:space="0" w:color="000000"/>
            </w:tcBorders>
            <w:shd w:val="clear" w:color="000000" w:fill="FFFFFF"/>
            <w:noWrap/>
            <w:hideMark/>
          </w:tcPr>
          <w:p w14:paraId="78B65F8E"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88" w:type="dxa"/>
            <w:tcBorders>
              <w:top w:val="nil"/>
              <w:left w:val="nil"/>
              <w:bottom w:val="nil"/>
              <w:right w:val="nil"/>
            </w:tcBorders>
            <w:shd w:val="clear" w:color="000000" w:fill="FFFFFF"/>
            <w:hideMark/>
          </w:tcPr>
          <w:p w14:paraId="077CB42A" w14:textId="7DBB11B0"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nil"/>
            </w:tcBorders>
            <w:shd w:val="clear" w:color="000000" w:fill="FFFFFF"/>
            <w:hideMark/>
          </w:tcPr>
          <w:p w14:paraId="5618602F"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Voorzieningen</w:t>
            </w:r>
          </w:p>
        </w:tc>
        <w:tc>
          <w:tcPr>
            <w:tcW w:w="1032" w:type="dxa"/>
            <w:tcBorders>
              <w:top w:val="nil"/>
              <w:left w:val="single" w:sz="8" w:space="0" w:color="000000"/>
              <w:bottom w:val="single" w:sz="8" w:space="0" w:color="000000"/>
              <w:right w:val="nil"/>
            </w:tcBorders>
            <w:shd w:val="clear" w:color="000000" w:fill="FFFFFF"/>
            <w:noWrap/>
            <w:hideMark/>
          </w:tcPr>
          <w:p w14:paraId="002EDC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noWrap/>
            <w:hideMark/>
          </w:tcPr>
          <w:p w14:paraId="20C8CE3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349.087</w:t>
            </w:r>
          </w:p>
        </w:tc>
        <w:tc>
          <w:tcPr>
            <w:tcW w:w="865" w:type="dxa"/>
            <w:tcBorders>
              <w:top w:val="nil"/>
              <w:left w:val="nil"/>
              <w:bottom w:val="single" w:sz="8" w:space="0" w:color="000000"/>
              <w:right w:val="nil"/>
            </w:tcBorders>
            <w:shd w:val="clear" w:color="000000" w:fill="FFFFFF"/>
            <w:noWrap/>
            <w:hideMark/>
          </w:tcPr>
          <w:p w14:paraId="529B626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noWrap/>
            <w:hideMark/>
          </w:tcPr>
          <w:p w14:paraId="2E1A020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285.585</w:t>
            </w:r>
          </w:p>
        </w:tc>
      </w:tr>
      <w:tr w:rsidR="00A27363" w:rsidRPr="00F54E96" w14:paraId="1A14BF85" w14:textId="77777777" w:rsidTr="00007407">
        <w:trPr>
          <w:trHeight w:val="315"/>
        </w:trPr>
        <w:tc>
          <w:tcPr>
            <w:tcW w:w="3970" w:type="dxa"/>
            <w:tcBorders>
              <w:top w:val="single" w:sz="8" w:space="0" w:color="000000"/>
              <w:left w:val="single" w:sz="8" w:space="0" w:color="000000"/>
              <w:bottom w:val="single" w:sz="8" w:space="0" w:color="000000"/>
              <w:right w:val="nil"/>
            </w:tcBorders>
            <w:shd w:val="clear" w:color="000000" w:fill="E3EFF9"/>
            <w:hideMark/>
          </w:tcPr>
          <w:p w14:paraId="5C27525C"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vaste activa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6B8F7A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7A567E6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75.005</w:t>
            </w:r>
          </w:p>
        </w:tc>
        <w:tc>
          <w:tcPr>
            <w:tcW w:w="1053" w:type="dxa"/>
            <w:tcBorders>
              <w:top w:val="nil"/>
              <w:left w:val="nil"/>
              <w:bottom w:val="single" w:sz="8" w:space="0" w:color="000000"/>
              <w:right w:val="nil"/>
            </w:tcBorders>
            <w:shd w:val="clear" w:color="000000" w:fill="E3EFF9"/>
            <w:noWrap/>
            <w:hideMark/>
          </w:tcPr>
          <w:p w14:paraId="633B306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single" w:sz="8" w:space="0" w:color="000000"/>
              <w:left w:val="nil"/>
              <w:bottom w:val="single" w:sz="8" w:space="0" w:color="000000"/>
              <w:right w:val="single" w:sz="8" w:space="0" w:color="000000"/>
            </w:tcBorders>
            <w:shd w:val="clear" w:color="000000" w:fill="E3EFF9"/>
            <w:noWrap/>
            <w:hideMark/>
          </w:tcPr>
          <w:p w14:paraId="70BD6956"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97.500</w:t>
            </w:r>
          </w:p>
        </w:tc>
        <w:tc>
          <w:tcPr>
            <w:tcW w:w="188" w:type="dxa"/>
            <w:tcBorders>
              <w:top w:val="nil"/>
              <w:left w:val="nil"/>
              <w:bottom w:val="nil"/>
              <w:right w:val="nil"/>
            </w:tcBorders>
            <w:shd w:val="clear" w:color="000000" w:fill="FFFFFF"/>
            <w:hideMark/>
          </w:tcPr>
          <w:p w14:paraId="2D7EFABC" w14:textId="53218EF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single" w:sz="8" w:space="0" w:color="000000"/>
              <w:bottom w:val="single" w:sz="8" w:space="0" w:color="000000"/>
              <w:right w:val="nil"/>
            </w:tcBorders>
            <w:shd w:val="clear" w:color="000000" w:fill="E3EFF9"/>
            <w:hideMark/>
          </w:tcPr>
          <w:p w14:paraId="7B65C6C0"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vaste passiva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0A86A66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6AAA20DE"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1.425.063</w:t>
            </w:r>
          </w:p>
        </w:tc>
        <w:tc>
          <w:tcPr>
            <w:tcW w:w="865" w:type="dxa"/>
            <w:tcBorders>
              <w:top w:val="nil"/>
              <w:left w:val="nil"/>
              <w:bottom w:val="single" w:sz="8" w:space="0" w:color="000000"/>
              <w:right w:val="nil"/>
            </w:tcBorders>
            <w:shd w:val="clear" w:color="000000" w:fill="E3EFF9"/>
            <w:noWrap/>
            <w:hideMark/>
          </w:tcPr>
          <w:p w14:paraId="1BBBDCFC"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 </w:t>
            </w: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11197E73"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1.391.502</w:t>
            </w:r>
          </w:p>
        </w:tc>
      </w:tr>
      <w:tr w:rsidR="00A27363" w:rsidRPr="00F54E96" w14:paraId="79FF2AD4" w14:textId="77777777" w:rsidTr="00007407">
        <w:trPr>
          <w:trHeight w:val="300"/>
        </w:trPr>
        <w:tc>
          <w:tcPr>
            <w:tcW w:w="3970" w:type="dxa"/>
            <w:tcBorders>
              <w:top w:val="nil"/>
              <w:left w:val="single" w:sz="8" w:space="0" w:color="000000"/>
              <w:bottom w:val="nil"/>
              <w:right w:val="nil"/>
            </w:tcBorders>
            <w:shd w:val="clear" w:color="000000" w:fill="FFFFFF"/>
            <w:hideMark/>
          </w:tcPr>
          <w:p w14:paraId="29041E92"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Vlottende activa</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1E1584E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A9979A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2CDCB15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298B4C5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5FFD60C1" w14:textId="0BED2282"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1675A535"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Vlottende passiva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3A4F949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A04DA8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4740F75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25D8D3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5A9A31D3" w14:textId="77777777" w:rsidTr="00007407">
        <w:trPr>
          <w:trHeight w:val="645"/>
        </w:trPr>
        <w:tc>
          <w:tcPr>
            <w:tcW w:w="3970" w:type="dxa"/>
            <w:tcBorders>
              <w:top w:val="nil"/>
              <w:left w:val="single" w:sz="8" w:space="0" w:color="000000"/>
              <w:bottom w:val="nil"/>
              <w:right w:val="single" w:sz="8" w:space="0" w:color="000000"/>
            </w:tcBorders>
            <w:shd w:val="clear" w:color="000000" w:fill="FFFFFF"/>
            <w:hideMark/>
          </w:tcPr>
          <w:p w14:paraId="4D1AFB87"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Uitzettingen met een rentetypische looptijd korter dan een jaar</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1F30554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C43E8C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2.319.012</w:t>
            </w:r>
          </w:p>
        </w:tc>
        <w:tc>
          <w:tcPr>
            <w:tcW w:w="1053" w:type="dxa"/>
            <w:tcBorders>
              <w:top w:val="nil"/>
              <w:left w:val="nil"/>
              <w:bottom w:val="nil"/>
              <w:right w:val="nil"/>
            </w:tcBorders>
            <w:shd w:val="clear" w:color="000000" w:fill="FFFFFF"/>
            <w:hideMark/>
          </w:tcPr>
          <w:p w14:paraId="7445A9F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2F95CE0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1.214.492</w:t>
            </w:r>
          </w:p>
        </w:tc>
        <w:tc>
          <w:tcPr>
            <w:tcW w:w="188" w:type="dxa"/>
            <w:tcBorders>
              <w:top w:val="nil"/>
              <w:left w:val="nil"/>
              <w:bottom w:val="nil"/>
              <w:right w:val="nil"/>
            </w:tcBorders>
            <w:shd w:val="clear" w:color="000000" w:fill="FFFFFF"/>
            <w:hideMark/>
          </w:tcPr>
          <w:p w14:paraId="210ED5D1" w14:textId="0A04926B"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auto"/>
              <w:bottom w:val="nil"/>
              <w:right w:val="single" w:sz="8" w:space="0" w:color="auto"/>
            </w:tcBorders>
            <w:shd w:val="clear" w:color="000000" w:fill="FFFFFF"/>
            <w:hideMark/>
          </w:tcPr>
          <w:p w14:paraId="512D6786"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Netto vlottende schulden met een rente typische looptijd korter dan een jaar</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55E96D2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770D331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1.548.514</w:t>
            </w:r>
          </w:p>
        </w:tc>
        <w:tc>
          <w:tcPr>
            <w:tcW w:w="865" w:type="dxa"/>
            <w:tcBorders>
              <w:top w:val="nil"/>
              <w:left w:val="nil"/>
              <w:bottom w:val="nil"/>
              <w:right w:val="nil"/>
            </w:tcBorders>
            <w:shd w:val="clear" w:color="000000" w:fill="FFFFFF"/>
            <w:noWrap/>
            <w:hideMark/>
          </w:tcPr>
          <w:p w14:paraId="506E66A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664F86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1.131.455</w:t>
            </w:r>
          </w:p>
        </w:tc>
      </w:tr>
      <w:tr w:rsidR="00A27363" w:rsidRPr="00F54E96" w14:paraId="2F5059E9"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68766482"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Vorderingen op openbare lichamen </w:t>
            </w:r>
          </w:p>
        </w:tc>
        <w:tc>
          <w:tcPr>
            <w:tcW w:w="1032" w:type="dxa"/>
            <w:tcBorders>
              <w:top w:val="nil"/>
              <w:left w:val="nil"/>
              <w:bottom w:val="nil"/>
              <w:right w:val="nil"/>
            </w:tcBorders>
            <w:noWrap/>
            <w:hideMark/>
          </w:tcPr>
          <w:p w14:paraId="20FACE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706.047</w:t>
            </w:r>
          </w:p>
        </w:tc>
        <w:tc>
          <w:tcPr>
            <w:tcW w:w="1039" w:type="dxa"/>
            <w:tcBorders>
              <w:top w:val="nil"/>
              <w:left w:val="nil"/>
              <w:bottom w:val="nil"/>
              <w:right w:val="single" w:sz="8" w:space="0" w:color="000000"/>
            </w:tcBorders>
            <w:shd w:val="clear" w:color="000000" w:fill="FFFFFF"/>
            <w:noWrap/>
            <w:hideMark/>
          </w:tcPr>
          <w:p w14:paraId="50E0618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4B0ABB0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943.571</w:t>
            </w:r>
          </w:p>
        </w:tc>
        <w:tc>
          <w:tcPr>
            <w:tcW w:w="1116" w:type="dxa"/>
            <w:tcBorders>
              <w:top w:val="nil"/>
              <w:left w:val="nil"/>
              <w:bottom w:val="nil"/>
              <w:right w:val="single" w:sz="8" w:space="0" w:color="000000"/>
            </w:tcBorders>
            <w:shd w:val="clear" w:color="000000" w:fill="FFFFFF"/>
            <w:hideMark/>
          </w:tcPr>
          <w:p w14:paraId="75B5075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vMerge w:val="restart"/>
            <w:tcBorders>
              <w:top w:val="nil"/>
              <w:left w:val="single" w:sz="8" w:space="0" w:color="000000"/>
              <w:bottom w:val="nil"/>
              <w:right w:val="single" w:sz="8" w:space="0" w:color="000000"/>
            </w:tcBorders>
            <w:shd w:val="clear" w:color="000000" w:fill="FFFFFF"/>
            <w:hideMark/>
          </w:tcPr>
          <w:p w14:paraId="3CE705EC" w14:textId="666B1821"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nil"/>
              <w:right w:val="single" w:sz="8" w:space="0" w:color="000000"/>
            </w:tcBorders>
            <w:shd w:val="clear" w:color="000000" w:fill="FFFFFF"/>
            <w:hideMark/>
          </w:tcPr>
          <w:p w14:paraId="05DAF180"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Schulden aan openbare lichamen </w:t>
            </w:r>
          </w:p>
        </w:tc>
        <w:tc>
          <w:tcPr>
            <w:tcW w:w="1032" w:type="dxa"/>
            <w:tcBorders>
              <w:top w:val="nil"/>
              <w:left w:val="nil"/>
              <w:bottom w:val="nil"/>
              <w:right w:val="nil"/>
            </w:tcBorders>
            <w:shd w:val="clear" w:color="000000" w:fill="auto"/>
            <w:noWrap/>
            <w:hideMark/>
          </w:tcPr>
          <w:p w14:paraId="3B6F68E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1.041.396</w:t>
            </w:r>
          </w:p>
        </w:tc>
        <w:tc>
          <w:tcPr>
            <w:tcW w:w="1039" w:type="dxa"/>
            <w:tcBorders>
              <w:top w:val="nil"/>
              <w:left w:val="nil"/>
              <w:bottom w:val="nil"/>
              <w:right w:val="single" w:sz="8" w:space="0" w:color="000000"/>
            </w:tcBorders>
            <w:shd w:val="clear" w:color="000000" w:fill="FFFFFF"/>
            <w:noWrap/>
            <w:hideMark/>
          </w:tcPr>
          <w:p w14:paraId="3C1868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0F7FC00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554.790</w:t>
            </w:r>
          </w:p>
        </w:tc>
        <w:tc>
          <w:tcPr>
            <w:tcW w:w="1039" w:type="dxa"/>
            <w:tcBorders>
              <w:top w:val="nil"/>
              <w:left w:val="nil"/>
              <w:bottom w:val="nil"/>
              <w:right w:val="single" w:sz="8" w:space="0" w:color="000000"/>
            </w:tcBorders>
            <w:shd w:val="clear" w:color="000000" w:fill="FFFFFF"/>
            <w:noWrap/>
            <w:hideMark/>
          </w:tcPr>
          <w:p w14:paraId="32F6560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6435DDB" w14:textId="77777777" w:rsidTr="00007407">
        <w:trPr>
          <w:trHeight w:val="300"/>
        </w:trPr>
        <w:tc>
          <w:tcPr>
            <w:tcW w:w="3970" w:type="dxa"/>
            <w:tcBorders>
              <w:top w:val="nil"/>
              <w:left w:val="single" w:sz="8" w:space="0" w:color="000000"/>
              <w:bottom w:val="nil"/>
              <w:right w:val="single" w:sz="8" w:space="0" w:color="000000"/>
            </w:tcBorders>
            <w:shd w:val="clear" w:color="000000" w:fill="FFFFFF"/>
            <w:hideMark/>
          </w:tcPr>
          <w:p w14:paraId="38961F07"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Uiteenzettingen in Rijksschatkist &lt; 1 jaar</w:t>
            </w:r>
          </w:p>
        </w:tc>
        <w:tc>
          <w:tcPr>
            <w:tcW w:w="1032" w:type="dxa"/>
            <w:tcBorders>
              <w:top w:val="nil"/>
              <w:left w:val="nil"/>
              <w:bottom w:val="nil"/>
              <w:right w:val="nil"/>
            </w:tcBorders>
            <w:shd w:val="clear" w:color="000000" w:fill="FFFFFF"/>
            <w:noWrap/>
            <w:hideMark/>
          </w:tcPr>
          <w:p w14:paraId="7231322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1.201.526</w:t>
            </w:r>
          </w:p>
        </w:tc>
        <w:tc>
          <w:tcPr>
            <w:tcW w:w="1039" w:type="dxa"/>
            <w:tcBorders>
              <w:top w:val="nil"/>
              <w:left w:val="nil"/>
              <w:bottom w:val="nil"/>
              <w:right w:val="single" w:sz="8" w:space="0" w:color="000000"/>
            </w:tcBorders>
            <w:shd w:val="clear" w:color="000000" w:fill="FFFFFF"/>
            <w:noWrap/>
            <w:hideMark/>
          </w:tcPr>
          <w:p w14:paraId="645DB72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7A47CA1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270.621</w:t>
            </w:r>
          </w:p>
        </w:tc>
        <w:tc>
          <w:tcPr>
            <w:tcW w:w="1116" w:type="dxa"/>
            <w:tcBorders>
              <w:top w:val="nil"/>
              <w:left w:val="nil"/>
              <w:bottom w:val="nil"/>
              <w:right w:val="single" w:sz="8" w:space="0" w:color="000000"/>
            </w:tcBorders>
            <w:shd w:val="clear" w:color="000000" w:fill="FFFFFF"/>
            <w:hideMark/>
          </w:tcPr>
          <w:p w14:paraId="2F21221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vMerge/>
            <w:tcBorders>
              <w:top w:val="nil"/>
              <w:left w:val="single" w:sz="8" w:space="0" w:color="000000"/>
              <w:bottom w:val="nil"/>
              <w:right w:val="single" w:sz="8" w:space="0" w:color="000000"/>
            </w:tcBorders>
            <w:vAlign w:val="center"/>
            <w:hideMark/>
          </w:tcPr>
          <w:p w14:paraId="25265DEC" w14:textId="77777777"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nil"/>
              <w:right w:val="single" w:sz="8" w:space="0" w:color="000000"/>
            </w:tcBorders>
            <w:shd w:val="clear" w:color="000000" w:fill="FFFFFF"/>
            <w:hideMark/>
          </w:tcPr>
          <w:p w14:paraId="4BEDE0BA"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Overige schulden </w:t>
            </w:r>
          </w:p>
        </w:tc>
        <w:tc>
          <w:tcPr>
            <w:tcW w:w="1032" w:type="dxa"/>
            <w:tcBorders>
              <w:top w:val="nil"/>
              <w:left w:val="nil"/>
              <w:bottom w:val="nil"/>
              <w:right w:val="nil"/>
            </w:tcBorders>
            <w:shd w:val="clear" w:color="000000" w:fill="auto"/>
            <w:noWrap/>
            <w:hideMark/>
          </w:tcPr>
          <w:p w14:paraId="7FD3300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507.118</w:t>
            </w:r>
          </w:p>
        </w:tc>
        <w:tc>
          <w:tcPr>
            <w:tcW w:w="1039" w:type="dxa"/>
            <w:tcBorders>
              <w:top w:val="nil"/>
              <w:left w:val="nil"/>
              <w:bottom w:val="nil"/>
              <w:right w:val="single" w:sz="8" w:space="0" w:color="000000"/>
            </w:tcBorders>
            <w:shd w:val="clear" w:color="000000" w:fill="FFFFFF"/>
            <w:noWrap/>
            <w:hideMark/>
          </w:tcPr>
          <w:p w14:paraId="63E6BBC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noWrap/>
            <w:hideMark/>
          </w:tcPr>
          <w:p w14:paraId="25BDF04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576.665</w:t>
            </w:r>
          </w:p>
        </w:tc>
        <w:tc>
          <w:tcPr>
            <w:tcW w:w="1039" w:type="dxa"/>
            <w:tcBorders>
              <w:top w:val="nil"/>
              <w:left w:val="nil"/>
              <w:bottom w:val="nil"/>
              <w:right w:val="single" w:sz="8" w:space="0" w:color="000000"/>
            </w:tcBorders>
            <w:shd w:val="clear" w:color="000000" w:fill="FFFFFF"/>
            <w:noWrap/>
            <w:hideMark/>
          </w:tcPr>
          <w:p w14:paraId="02B85FE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4AA6611A" w14:textId="77777777" w:rsidTr="00007407">
        <w:trPr>
          <w:trHeight w:val="300"/>
        </w:trPr>
        <w:tc>
          <w:tcPr>
            <w:tcW w:w="3970" w:type="dxa"/>
            <w:tcBorders>
              <w:top w:val="nil"/>
              <w:left w:val="single" w:sz="8" w:space="0" w:color="000000"/>
              <w:bottom w:val="nil"/>
              <w:right w:val="nil"/>
            </w:tcBorders>
            <w:shd w:val="clear" w:color="000000" w:fill="FFFFFF"/>
            <w:hideMark/>
          </w:tcPr>
          <w:p w14:paraId="117484F6"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Overige vorderingen </w:t>
            </w:r>
          </w:p>
        </w:tc>
        <w:tc>
          <w:tcPr>
            <w:tcW w:w="1032" w:type="dxa"/>
            <w:tcBorders>
              <w:top w:val="nil"/>
              <w:left w:val="single" w:sz="8" w:space="0" w:color="000000"/>
              <w:bottom w:val="nil"/>
              <w:right w:val="nil"/>
            </w:tcBorders>
            <w:shd w:val="clear" w:color="000000" w:fill="FFFFFF"/>
            <w:noWrap/>
            <w:hideMark/>
          </w:tcPr>
          <w:p w14:paraId="3E1D993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411.439</w:t>
            </w:r>
          </w:p>
        </w:tc>
        <w:tc>
          <w:tcPr>
            <w:tcW w:w="1039" w:type="dxa"/>
            <w:tcBorders>
              <w:top w:val="nil"/>
              <w:left w:val="nil"/>
              <w:bottom w:val="nil"/>
              <w:right w:val="single" w:sz="8" w:space="0" w:color="000000"/>
            </w:tcBorders>
            <w:shd w:val="clear" w:color="000000" w:fill="FFFFFF"/>
            <w:noWrap/>
            <w:hideMark/>
          </w:tcPr>
          <w:p w14:paraId="108C00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660DD4B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300</w:t>
            </w:r>
          </w:p>
        </w:tc>
        <w:tc>
          <w:tcPr>
            <w:tcW w:w="1116" w:type="dxa"/>
            <w:tcBorders>
              <w:top w:val="nil"/>
              <w:left w:val="nil"/>
              <w:bottom w:val="nil"/>
              <w:right w:val="single" w:sz="8" w:space="0" w:color="000000"/>
            </w:tcBorders>
            <w:shd w:val="clear" w:color="000000" w:fill="FFFFFF"/>
            <w:hideMark/>
          </w:tcPr>
          <w:p w14:paraId="3BA6CAF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08C57F69" w14:textId="7895E20C"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1BB5A787"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22E8AB5B"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302763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207DB94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239B37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0AE5BEF9" w14:textId="77777777" w:rsidTr="00007407">
        <w:trPr>
          <w:trHeight w:val="330"/>
        </w:trPr>
        <w:tc>
          <w:tcPr>
            <w:tcW w:w="3970" w:type="dxa"/>
            <w:tcBorders>
              <w:top w:val="nil"/>
              <w:left w:val="single" w:sz="8" w:space="0" w:color="000000"/>
              <w:bottom w:val="nil"/>
              <w:right w:val="nil"/>
            </w:tcBorders>
            <w:shd w:val="clear" w:color="000000" w:fill="FFFFFF"/>
            <w:hideMark/>
          </w:tcPr>
          <w:p w14:paraId="6BE7F4DD"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3CA9BAF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677941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53" w:type="dxa"/>
            <w:tcBorders>
              <w:top w:val="nil"/>
              <w:left w:val="nil"/>
              <w:bottom w:val="nil"/>
              <w:right w:val="nil"/>
            </w:tcBorders>
            <w:shd w:val="clear" w:color="000000" w:fill="FFFFFF"/>
            <w:hideMark/>
          </w:tcPr>
          <w:p w14:paraId="44790CD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72EDC5A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88" w:type="dxa"/>
            <w:tcBorders>
              <w:top w:val="nil"/>
              <w:left w:val="nil"/>
              <w:bottom w:val="nil"/>
              <w:right w:val="nil"/>
            </w:tcBorders>
            <w:shd w:val="clear" w:color="000000" w:fill="FFFFFF"/>
            <w:hideMark/>
          </w:tcPr>
          <w:p w14:paraId="26C4910E" w14:textId="116AA111"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5DFD8373"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61A8C9E9"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356E88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5822762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D1C89F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7B22359C" w14:textId="77777777" w:rsidTr="00007407">
        <w:trPr>
          <w:trHeight w:val="300"/>
        </w:trPr>
        <w:tc>
          <w:tcPr>
            <w:tcW w:w="3970" w:type="dxa"/>
            <w:tcBorders>
              <w:top w:val="nil"/>
              <w:left w:val="single" w:sz="8" w:space="0" w:color="000000"/>
              <w:bottom w:val="nil"/>
              <w:right w:val="nil"/>
            </w:tcBorders>
            <w:shd w:val="clear" w:color="000000" w:fill="FFFFFF"/>
            <w:hideMark/>
          </w:tcPr>
          <w:p w14:paraId="2ADBFBB3"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Liquide middelen</w:t>
            </w:r>
            <w:r w:rsidRPr="00F54E96">
              <w:rPr>
                <w:rFonts w:ascii="Calibri" w:eastAsia="Times New Roman" w:hAnsi="Calibri" w:cs="Calibri"/>
                <w:lang w:eastAsia="nl-NL"/>
              </w:rPr>
              <w:t> </w:t>
            </w:r>
          </w:p>
        </w:tc>
        <w:tc>
          <w:tcPr>
            <w:tcW w:w="1032" w:type="dxa"/>
            <w:tcBorders>
              <w:top w:val="nil"/>
              <w:left w:val="single" w:sz="8" w:space="0" w:color="000000"/>
              <w:bottom w:val="nil"/>
              <w:right w:val="nil"/>
            </w:tcBorders>
            <w:shd w:val="clear" w:color="000000" w:fill="FFFFFF"/>
            <w:noWrap/>
            <w:hideMark/>
          </w:tcPr>
          <w:p w14:paraId="5453C01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2BFC354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150.440</w:t>
            </w:r>
          </w:p>
        </w:tc>
        <w:tc>
          <w:tcPr>
            <w:tcW w:w="1053" w:type="dxa"/>
            <w:tcBorders>
              <w:top w:val="nil"/>
              <w:left w:val="nil"/>
              <w:bottom w:val="nil"/>
              <w:right w:val="nil"/>
            </w:tcBorders>
            <w:shd w:val="clear" w:color="000000" w:fill="FFFFFF"/>
            <w:hideMark/>
          </w:tcPr>
          <w:p w14:paraId="05959EB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nil"/>
              <w:right w:val="single" w:sz="8" w:space="0" w:color="000000"/>
            </w:tcBorders>
            <w:shd w:val="clear" w:color="000000" w:fill="FFFFFF"/>
            <w:hideMark/>
          </w:tcPr>
          <w:p w14:paraId="57F7BBB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763.801</w:t>
            </w:r>
          </w:p>
        </w:tc>
        <w:tc>
          <w:tcPr>
            <w:tcW w:w="188" w:type="dxa"/>
            <w:tcBorders>
              <w:top w:val="nil"/>
              <w:left w:val="nil"/>
              <w:bottom w:val="nil"/>
              <w:right w:val="nil"/>
            </w:tcBorders>
            <w:shd w:val="clear" w:color="000000" w:fill="FFFFFF"/>
            <w:hideMark/>
          </w:tcPr>
          <w:p w14:paraId="55E9030B" w14:textId="3ACC9FB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6726933D" w14:textId="77777777" w:rsidR="00F54E96" w:rsidRPr="00F54E96" w:rsidRDefault="00F54E96" w:rsidP="00F54E96">
            <w:pPr>
              <w:spacing w:after="0" w:line="240" w:lineRule="auto"/>
              <w:rPr>
                <w:rFonts w:ascii="Calibri" w:eastAsia="Times New Roman" w:hAnsi="Calibri" w:cs="Calibri"/>
                <w:lang w:eastAsia="nl-NL"/>
              </w:rPr>
            </w:pP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4DEB679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5AF31E25"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865" w:type="dxa"/>
            <w:tcBorders>
              <w:top w:val="nil"/>
              <w:left w:val="nil"/>
              <w:bottom w:val="nil"/>
              <w:right w:val="nil"/>
            </w:tcBorders>
            <w:shd w:val="clear" w:color="000000" w:fill="FFFFFF"/>
            <w:noWrap/>
            <w:hideMark/>
          </w:tcPr>
          <w:p w14:paraId="3BD8540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751D2BB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r>
      <w:tr w:rsidR="00A27363" w:rsidRPr="00F54E96" w14:paraId="352FF7ED" w14:textId="77777777" w:rsidTr="00007407">
        <w:trPr>
          <w:trHeight w:val="315"/>
        </w:trPr>
        <w:tc>
          <w:tcPr>
            <w:tcW w:w="3970" w:type="dxa"/>
            <w:tcBorders>
              <w:top w:val="nil"/>
              <w:left w:val="single" w:sz="8" w:space="0" w:color="000000"/>
              <w:bottom w:val="nil"/>
              <w:right w:val="nil"/>
            </w:tcBorders>
            <w:shd w:val="clear" w:color="000000" w:fill="FFFFFF"/>
            <w:hideMark/>
          </w:tcPr>
          <w:p w14:paraId="6A6F9BE1"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Overlopende activa</w:t>
            </w:r>
          </w:p>
        </w:tc>
        <w:tc>
          <w:tcPr>
            <w:tcW w:w="1032" w:type="dxa"/>
            <w:tcBorders>
              <w:top w:val="nil"/>
              <w:left w:val="single" w:sz="8" w:space="0" w:color="000000"/>
              <w:bottom w:val="single" w:sz="8" w:space="0" w:color="000000"/>
              <w:right w:val="nil"/>
            </w:tcBorders>
            <w:shd w:val="clear" w:color="000000" w:fill="FFFFFF"/>
            <w:noWrap/>
            <w:hideMark/>
          </w:tcPr>
          <w:p w14:paraId="56BBEA77"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FFFFFF"/>
            <w:noWrap/>
            <w:hideMark/>
          </w:tcPr>
          <w:p w14:paraId="021ECE5F"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455.953</w:t>
            </w:r>
          </w:p>
        </w:tc>
        <w:tc>
          <w:tcPr>
            <w:tcW w:w="1053" w:type="dxa"/>
            <w:tcBorders>
              <w:top w:val="nil"/>
              <w:left w:val="nil"/>
              <w:bottom w:val="single" w:sz="8" w:space="0" w:color="000000"/>
              <w:right w:val="nil"/>
            </w:tcBorders>
            <w:shd w:val="clear" w:color="000000" w:fill="FFFFFF"/>
            <w:hideMark/>
          </w:tcPr>
          <w:p w14:paraId="72DFBEA4"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116" w:type="dxa"/>
            <w:tcBorders>
              <w:top w:val="nil"/>
              <w:left w:val="nil"/>
              <w:bottom w:val="single" w:sz="8" w:space="0" w:color="000000"/>
              <w:right w:val="single" w:sz="8" w:space="0" w:color="000000"/>
            </w:tcBorders>
            <w:shd w:val="clear" w:color="000000" w:fill="FFFFFF"/>
            <w:hideMark/>
          </w:tcPr>
          <w:p w14:paraId="0CA19943"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494.043</w:t>
            </w:r>
          </w:p>
        </w:tc>
        <w:tc>
          <w:tcPr>
            <w:tcW w:w="188" w:type="dxa"/>
            <w:tcBorders>
              <w:top w:val="nil"/>
              <w:left w:val="nil"/>
              <w:bottom w:val="nil"/>
              <w:right w:val="nil"/>
            </w:tcBorders>
            <w:shd w:val="clear" w:color="000000" w:fill="FFFFFF"/>
            <w:hideMark/>
          </w:tcPr>
          <w:p w14:paraId="2E815750" w14:textId="760A0C3E"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single" w:sz="8" w:space="0" w:color="000000"/>
              <w:bottom w:val="nil"/>
              <w:right w:val="single" w:sz="8" w:space="0" w:color="000000"/>
            </w:tcBorders>
            <w:shd w:val="clear" w:color="000000" w:fill="FFFFFF"/>
            <w:hideMark/>
          </w:tcPr>
          <w:p w14:paraId="32FF65D7" w14:textId="77777777" w:rsidR="00F54E96" w:rsidRPr="00F54E96" w:rsidRDefault="00F54E96" w:rsidP="00F54E96">
            <w:pPr>
              <w:spacing w:after="0" w:line="240" w:lineRule="auto"/>
              <w:rPr>
                <w:rFonts w:ascii="Calibri" w:eastAsia="Times New Roman" w:hAnsi="Calibri" w:cs="Calibri"/>
                <w:i/>
                <w:iCs/>
                <w:lang w:eastAsia="nl-NL"/>
              </w:rPr>
            </w:pPr>
            <w:r w:rsidRPr="00F54E96">
              <w:rPr>
                <w:rFonts w:ascii="Calibri" w:eastAsia="Times New Roman" w:hAnsi="Calibri" w:cs="Calibri"/>
                <w:i/>
                <w:iCs/>
                <w:lang w:eastAsia="nl-NL"/>
              </w:rPr>
              <w:t>Overlopende passiva</w:t>
            </w:r>
            <w:r w:rsidRPr="00F54E96">
              <w:rPr>
                <w:rFonts w:ascii="Calibri" w:eastAsia="Times New Roman" w:hAnsi="Calibri" w:cs="Calibri"/>
                <w:lang w:eastAsia="nl-NL"/>
              </w:rPr>
              <w:t> </w:t>
            </w:r>
          </w:p>
        </w:tc>
        <w:tc>
          <w:tcPr>
            <w:tcW w:w="1032" w:type="dxa"/>
            <w:tcBorders>
              <w:top w:val="nil"/>
              <w:left w:val="nil"/>
              <w:bottom w:val="nil"/>
              <w:right w:val="nil"/>
            </w:tcBorders>
            <w:shd w:val="clear" w:color="000000" w:fill="FFFFFF"/>
            <w:noWrap/>
            <w:hideMark/>
          </w:tcPr>
          <w:p w14:paraId="0AF2B16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1B8CEDDA"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26.833</w:t>
            </w:r>
          </w:p>
        </w:tc>
        <w:tc>
          <w:tcPr>
            <w:tcW w:w="865" w:type="dxa"/>
            <w:tcBorders>
              <w:top w:val="nil"/>
              <w:left w:val="nil"/>
              <w:bottom w:val="nil"/>
              <w:right w:val="nil"/>
            </w:tcBorders>
            <w:shd w:val="clear" w:color="000000" w:fill="FFFFFF"/>
            <w:noWrap/>
            <w:hideMark/>
          </w:tcPr>
          <w:p w14:paraId="088D7C78"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nil"/>
              <w:right w:val="single" w:sz="8" w:space="0" w:color="000000"/>
            </w:tcBorders>
            <w:shd w:val="clear" w:color="000000" w:fill="FFFFFF"/>
            <w:noWrap/>
            <w:hideMark/>
          </w:tcPr>
          <w:p w14:paraId="36ECCAE1"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46.879</w:t>
            </w:r>
          </w:p>
        </w:tc>
      </w:tr>
      <w:tr w:rsidR="00A27363" w:rsidRPr="00F54E96" w14:paraId="5E4FAB6B" w14:textId="77777777" w:rsidTr="00007407">
        <w:trPr>
          <w:trHeight w:val="315"/>
        </w:trPr>
        <w:tc>
          <w:tcPr>
            <w:tcW w:w="3970" w:type="dxa"/>
            <w:tcBorders>
              <w:top w:val="single" w:sz="8" w:space="0" w:color="000000"/>
              <w:left w:val="single" w:sz="8" w:space="0" w:color="000000"/>
              <w:bottom w:val="single" w:sz="8" w:space="0" w:color="000000"/>
              <w:right w:val="nil"/>
            </w:tcBorders>
            <w:shd w:val="clear" w:color="000000" w:fill="E3EFF9"/>
            <w:hideMark/>
          </w:tcPr>
          <w:p w14:paraId="0C46FEF1"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vlottende activa</w:t>
            </w:r>
            <w:r w:rsidRPr="00F54E96">
              <w:rPr>
                <w:rFonts w:ascii="Calibri" w:eastAsia="Times New Roman" w:hAnsi="Calibri" w:cs="Calibri"/>
                <w:lang w:eastAsia="nl-NL"/>
              </w:rPr>
              <w:t> </w:t>
            </w:r>
          </w:p>
        </w:tc>
        <w:tc>
          <w:tcPr>
            <w:tcW w:w="1032" w:type="dxa"/>
            <w:tcBorders>
              <w:top w:val="nil"/>
              <w:left w:val="single" w:sz="8" w:space="0" w:color="000000"/>
              <w:bottom w:val="single" w:sz="8" w:space="0" w:color="000000"/>
              <w:right w:val="nil"/>
            </w:tcBorders>
            <w:shd w:val="clear" w:color="000000" w:fill="E3EFF9"/>
            <w:noWrap/>
            <w:hideMark/>
          </w:tcPr>
          <w:p w14:paraId="1AAF0DBD"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E3EFF9"/>
            <w:noWrap/>
            <w:hideMark/>
          </w:tcPr>
          <w:p w14:paraId="48AEC94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2.925.405</w:t>
            </w:r>
          </w:p>
        </w:tc>
        <w:tc>
          <w:tcPr>
            <w:tcW w:w="1053" w:type="dxa"/>
            <w:tcBorders>
              <w:top w:val="nil"/>
              <w:left w:val="nil"/>
              <w:bottom w:val="single" w:sz="8" w:space="0" w:color="000000"/>
              <w:right w:val="nil"/>
            </w:tcBorders>
            <w:shd w:val="clear" w:color="000000" w:fill="E3EFF9"/>
            <w:hideMark/>
          </w:tcPr>
          <w:p w14:paraId="746B81ED"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single" w:sz="8" w:space="0" w:color="000000"/>
              <w:right w:val="single" w:sz="8" w:space="0" w:color="000000"/>
            </w:tcBorders>
            <w:shd w:val="clear" w:color="000000" w:fill="E3EFF9"/>
            <w:hideMark/>
          </w:tcPr>
          <w:p w14:paraId="5B644D98"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2.472.336</w:t>
            </w:r>
          </w:p>
        </w:tc>
        <w:tc>
          <w:tcPr>
            <w:tcW w:w="188" w:type="dxa"/>
            <w:tcBorders>
              <w:top w:val="nil"/>
              <w:left w:val="nil"/>
              <w:bottom w:val="nil"/>
              <w:right w:val="nil"/>
            </w:tcBorders>
            <w:shd w:val="clear" w:color="000000" w:fill="FFFFFF"/>
            <w:hideMark/>
          </w:tcPr>
          <w:p w14:paraId="32019AA9" w14:textId="4C003648"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single" w:sz="8" w:space="0" w:color="000000"/>
              <w:left w:val="single" w:sz="8" w:space="0" w:color="000000"/>
              <w:bottom w:val="single" w:sz="8" w:space="0" w:color="000000"/>
              <w:right w:val="nil"/>
            </w:tcBorders>
            <w:shd w:val="clear" w:color="000000" w:fill="E3EFF9"/>
            <w:hideMark/>
          </w:tcPr>
          <w:p w14:paraId="02970217"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vlottende passiva</w:t>
            </w:r>
            <w:r w:rsidRPr="00F54E96">
              <w:rPr>
                <w:rFonts w:ascii="Calibri" w:eastAsia="Times New Roman" w:hAnsi="Calibri" w:cs="Calibri"/>
                <w:lang w:eastAsia="nl-NL"/>
              </w:rPr>
              <w:t> </w:t>
            </w:r>
          </w:p>
        </w:tc>
        <w:tc>
          <w:tcPr>
            <w:tcW w:w="1032" w:type="dxa"/>
            <w:tcBorders>
              <w:top w:val="single" w:sz="8" w:space="0" w:color="000000"/>
              <w:left w:val="single" w:sz="8" w:space="0" w:color="000000"/>
              <w:bottom w:val="single" w:sz="8" w:space="0" w:color="000000"/>
              <w:right w:val="nil"/>
            </w:tcBorders>
            <w:shd w:val="clear" w:color="000000" w:fill="E3EFF9"/>
            <w:noWrap/>
            <w:hideMark/>
          </w:tcPr>
          <w:p w14:paraId="7637E4C6"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59507784"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1.575.347</w:t>
            </w:r>
          </w:p>
        </w:tc>
        <w:tc>
          <w:tcPr>
            <w:tcW w:w="865" w:type="dxa"/>
            <w:tcBorders>
              <w:top w:val="single" w:sz="8" w:space="0" w:color="000000"/>
              <w:left w:val="nil"/>
              <w:bottom w:val="single" w:sz="8" w:space="0" w:color="000000"/>
              <w:right w:val="nil"/>
            </w:tcBorders>
            <w:shd w:val="clear" w:color="000000" w:fill="E3EFF9"/>
            <w:noWrap/>
            <w:hideMark/>
          </w:tcPr>
          <w:p w14:paraId="7F05EFF8"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single" w:sz="8" w:space="0" w:color="000000"/>
              <w:left w:val="nil"/>
              <w:bottom w:val="single" w:sz="8" w:space="0" w:color="000000"/>
              <w:right w:val="single" w:sz="8" w:space="0" w:color="000000"/>
            </w:tcBorders>
            <w:shd w:val="clear" w:color="000000" w:fill="E3EFF9"/>
            <w:noWrap/>
            <w:hideMark/>
          </w:tcPr>
          <w:p w14:paraId="21D4085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1.178.334</w:t>
            </w:r>
          </w:p>
        </w:tc>
      </w:tr>
      <w:tr w:rsidR="00A27363" w:rsidRPr="00F54E96" w14:paraId="259D016A" w14:textId="77777777" w:rsidTr="00007407">
        <w:trPr>
          <w:trHeight w:val="315"/>
        </w:trPr>
        <w:tc>
          <w:tcPr>
            <w:tcW w:w="3970" w:type="dxa"/>
            <w:tcBorders>
              <w:top w:val="nil"/>
              <w:left w:val="single" w:sz="8" w:space="0" w:color="000000"/>
              <w:bottom w:val="single" w:sz="8" w:space="0" w:color="000000"/>
              <w:right w:val="nil"/>
            </w:tcBorders>
            <w:shd w:val="clear" w:color="000000" w:fill="BADAF3"/>
            <w:hideMark/>
          </w:tcPr>
          <w:p w14:paraId="31701737"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activa</w:t>
            </w:r>
          </w:p>
        </w:tc>
        <w:tc>
          <w:tcPr>
            <w:tcW w:w="1032" w:type="dxa"/>
            <w:tcBorders>
              <w:top w:val="nil"/>
              <w:left w:val="single" w:sz="8" w:space="0" w:color="000000"/>
              <w:bottom w:val="single" w:sz="8" w:space="0" w:color="000000"/>
              <w:right w:val="nil"/>
            </w:tcBorders>
            <w:shd w:val="clear" w:color="000000" w:fill="BADAF3"/>
            <w:noWrap/>
            <w:hideMark/>
          </w:tcPr>
          <w:p w14:paraId="34376FAC"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4DC3F964"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3.000.410</w:t>
            </w:r>
          </w:p>
        </w:tc>
        <w:tc>
          <w:tcPr>
            <w:tcW w:w="1053" w:type="dxa"/>
            <w:tcBorders>
              <w:top w:val="nil"/>
              <w:left w:val="nil"/>
              <w:bottom w:val="single" w:sz="8" w:space="0" w:color="000000"/>
              <w:right w:val="nil"/>
            </w:tcBorders>
            <w:shd w:val="clear" w:color="000000" w:fill="BADAF3"/>
            <w:hideMark/>
          </w:tcPr>
          <w:p w14:paraId="72435E59"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116" w:type="dxa"/>
            <w:tcBorders>
              <w:top w:val="nil"/>
              <w:left w:val="nil"/>
              <w:bottom w:val="single" w:sz="8" w:space="0" w:color="000000"/>
              <w:right w:val="single" w:sz="8" w:space="0" w:color="000000"/>
            </w:tcBorders>
            <w:shd w:val="clear" w:color="000000" w:fill="BADAF3"/>
            <w:hideMark/>
          </w:tcPr>
          <w:p w14:paraId="1D876130"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2.569.836</w:t>
            </w:r>
          </w:p>
        </w:tc>
        <w:tc>
          <w:tcPr>
            <w:tcW w:w="188" w:type="dxa"/>
            <w:tcBorders>
              <w:top w:val="nil"/>
              <w:left w:val="nil"/>
              <w:bottom w:val="nil"/>
              <w:right w:val="single" w:sz="8" w:space="0" w:color="000000"/>
            </w:tcBorders>
            <w:shd w:val="clear" w:color="000000" w:fill="FFFFFF"/>
            <w:hideMark/>
          </w:tcPr>
          <w:p w14:paraId="6DA834CB" w14:textId="15200D00" w:rsidR="00F54E96" w:rsidRPr="00F54E96" w:rsidRDefault="00F54E96" w:rsidP="00F54E96">
            <w:pPr>
              <w:spacing w:after="0" w:line="240" w:lineRule="auto"/>
              <w:rPr>
                <w:rFonts w:ascii="Calibri" w:eastAsia="Times New Roman" w:hAnsi="Calibri" w:cs="Calibri"/>
                <w:color w:val="000000"/>
                <w:lang w:eastAsia="nl-NL"/>
              </w:rPr>
            </w:pPr>
          </w:p>
        </w:tc>
        <w:tc>
          <w:tcPr>
            <w:tcW w:w="3793" w:type="dxa"/>
            <w:tcBorders>
              <w:top w:val="nil"/>
              <w:left w:val="nil"/>
              <w:bottom w:val="single" w:sz="8" w:space="0" w:color="000000"/>
              <w:right w:val="nil"/>
            </w:tcBorders>
            <w:shd w:val="clear" w:color="000000" w:fill="BADAF3"/>
            <w:hideMark/>
          </w:tcPr>
          <w:p w14:paraId="68FE3F16" w14:textId="77777777" w:rsidR="00F54E96" w:rsidRPr="00F54E96" w:rsidRDefault="00F54E96" w:rsidP="00F54E96">
            <w:pPr>
              <w:spacing w:after="0" w:line="240" w:lineRule="auto"/>
              <w:rPr>
                <w:rFonts w:ascii="Calibri" w:eastAsia="Times New Roman" w:hAnsi="Calibri" w:cs="Calibri"/>
                <w:b/>
                <w:bCs/>
                <w:lang w:eastAsia="nl-NL"/>
              </w:rPr>
            </w:pPr>
            <w:r w:rsidRPr="00F54E96">
              <w:rPr>
                <w:rFonts w:ascii="Calibri" w:eastAsia="Times New Roman" w:hAnsi="Calibri" w:cs="Calibri"/>
                <w:b/>
                <w:bCs/>
                <w:lang w:eastAsia="nl-NL"/>
              </w:rPr>
              <w:t>Totaal passiva</w:t>
            </w:r>
          </w:p>
        </w:tc>
        <w:tc>
          <w:tcPr>
            <w:tcW w:w="1032" w:type="dxa"/>
            <w:tcBorders>
              <w:top w:val="nil"/>
              <w:left w:val="single" w:sz="8" w:space="0" w:color="000000"/>
              <w:bottom w:val="single" w:sz="8" w:space="0" w:color="000000"/>
              <w:right w:val="nil"/>
            </w:tcBorders>
            <w:shd w:val="clear" w:color="000000" w:fill="BADAF3"/>
            <w:noWrap/>
            <w:hideMark/>
          </w:tcPr>
          <w:p w14:paraId="7CC72C32" w14:textId="77777777" w:rsidR="00F54E96" w:rsidRPr="00F54E96" w:rsidRDefault="00F54E96" w:rsidP="00F54E96">
            <w:pPr>
              <w:spacing w:after="0" w:line="240" w:lineRule="auto"/>
              <w:jc w:val="right"/>
              <w:rPr>
                <w:rFonts w:ascii="Calibri" w:eastAsia="Times New Roman" w:hAnsi="Calibri" w:cs="Calibri"/>
                <w:lang w:eastAsia="nl-NL"/>
              </w:rPr>
            </w:pPr>
            <w:r w:rsidRPr="00F54E96">
              <w:rPr>
                <w:rFonts w:ascii="Calibri" w:eastAsia="Times New Roman" w:hAnsi="Calibri" w:cs="Calibri"/>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7FF76801"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3.000.410</w:t>
            </w:r>
          </w:p>
        </w:tc>
        <w:tc>
          <w:tcPr>
            <w:tcW w:w="865" w:type="dxa"/>
            <w:tcBorders>
              <w:top w:val="nil"/>
              <w:left w:val="nil"/>
              <w:bottom w:val="single" w:sz="8" w:space="0" w:color="000000"/>
              <w:right w:val="nil"/>
            </w:tcBorders>
            <w:shd w:val="clear" w:color="000000" w:fill="BADAF3"/>
            <w:noWrap/>
            <w:hideMark/>
          </w:tcPr>
          <w:p w14:paraId="515DF9A7" w14:textId="77777777" w:rsidR="00F54E96" w:rsidRPr="00F54E96" w:rsidRDefault="00F54E96" w:rsidP="00F54E96">
            <w:pPr>
              <w:spacing w:after="0" w:line="240" w:lineRule="auto"/>
              <w:jc w:val="right"/>
              <w:rPr>
                <w:rFonts w:ascii="Calibri" w:eastAsia="Times New Roman" w:hAnsi="Calibri" w:cs="Calibri"/>
                <w:color w:val="000000"/>
                <w:lang w:eastAsia="nl-NL"/>
              </w:rPr>
            </w:pPr>
            <w:r w:rsidRPr="00F54E96">
              <w:rPr>
                <w:rFonts w:ascii="Calibri" w:eastAsia="Times New Roman" w:hAnsi="Calibri" w:cs="Calibri"/>
                <w:color w:val="000000"/>
                <w:lang w:eastAsia="nl-NL"/>
              </w:rPr>
              <w:t>  </w:t>
            </w:r>
          </w:p>
        </w:tc>
        <w:tc>
          <w:tcPr>
            <w:tcW w:w="1039" w:type="dxa"/>
            <w:tcBorders>
              <w:top w:val="nil"/>
              <w:left w:val="nil"/>
              <w:bottom w:val="single" w:sz="8" w:space="0" w:color="000000"/>
              <w:right w:val="single" w:sz="8" w:space="0" w:color="000000"/>
            </w:tcBorders>
            <w:shd w:val="clear" w:color="000000" w:fill="BADAF3"/>
            <w:noWrap/>
            <w:hideMark/>
          </w:tcPr>
          <w:p w14:paraId="1D3F6F49" w14:textId="77777777" w:rsidR="00F54E96" w:rsidRPr="00F54E96" w:rsidRDefault="00F54E96" w:rsidP="00F54E96">
            <w:pPr>
              <w:spacing w:after="0" w:line="240" w:lineRule="auto"/>
              <w:jc w:val="right"/>
              <w:rPr>
                <w:rFonts w:ascii="Calibri" w:eastAsia="Times New Roman" w:hAnsi="Calibri" w:cs="Calibri"/>
                <w:b/>
                <w:bCs/>
                <w:lang w:eastAsia="nl-NL"/>
              </w:rPr>
            </w:pPr>
            <w:r w:rsidRPr="00F54E96">
              <w:rPr>
                <w:rFonts w:ascii="Calibri" w:eastAsia="Times New Roman" w:hAnsi="Calibri" w:cs="Calibri"/>
                <w:b/>
                <w:bCs/>
                <w:lang w:eastAsia="nl-NL"/>
              </w:rPr>
              <w:t>2.569.836</w:t>
            </w:r>
          </w:p>
        </w:tc>
      </w:tr>
      <w:tr w:rsidR="00F54E96" w:rsidRPr="00F54E96" w14:paraId="18DAA510" w14:textId="77777777" w:rsidTr="00007407">
        <w:trPr>
          <w:trHeight w:val="90"/>
        </w:trPr>
        <w:tc>
          <w:tcPr>
            <w:tcW w:w="3970" w:type="dxa"/>
            <w:tcBorders>
              <w:top w:val="nil"/>
              <w:left w:val="nil"/>
              <w:bottom w:val="nil"/>
              <w:right w:val="nil"/>
            </w:tcBorders>
            <w:shd w:val="clear" w:color="000000" w:fill="auto"/>
            <w:noWrap/>
            <w:vAlign w:val="bottom"/>
            <w:hideMark/>
          </w:tcPr>
          <w:p w14:paraId="134BF456" w14:textId="77777777" w:rsidR="00F54E96" w:rsidRPr="00F54E96" w:rsidRDefault="00F54E96" w:rsidP="00F54E96">
            <w:pPr>
              <w:spacing w:after="0" w:line="240" w:lineRule="auto"/>
              <w:jc w:val="right"/>
              <w:rPr>
                <w:rFonts w:ascii="Calibri" w:eastAsia="Times New Roman" w:hAnsi="Calibri" w:cs="Calibri"/>
                <w:b/>
                <w:bCs/>
                <w:lang w:eastAsia="nl-NL"/>
              </w:rPr>
            </w:pPr>
          </w:p>
        </w:tc>
        <w:tc>
          <w:tcPr>
            <w:tcW w:w="1032" w:type="dxa"/>
            <w:tcBorders>
              <w:top w:val="nil"/>
              <w:left w:val="nil"/>
              <w:bottom w:val="nil"/>
              <w:right w:val="nil"/>
            </w:tcBorders>
            <w:shd w:val="clear" w:color="000000" w:fill="auto"/>
            <w:noWrap/>
            <w:vAlign w:val="bottom"/>
            <w:hideMark/>
          </w:tcPr>
          <w:p w14:paraId="63E93CE4"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05D1D2C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53" w:type="dxa"/>
            <w:tcBorders>
              <w:top w:val="nil"/>
              <w:left w:val="nil"/>
              <w:bottom w:val="nil"/>
              <w:right w:val="nil"/>
            </w:tcBorders>
            <w:shd w:val="clear" w:color="000000" w:fill="auto"/>
            <w:noWrap/>
            <w:vAlign w:val="bottom"/>
            <w:hideMark/>
          </w:tcPr>
          <w:p w14:paraId="5D8F7E2C"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116" w:type="dxa"/>
            <w:tcBorders>
              <w:top w:val="nil"/>
              <w:left w:val="nil"/>
              <w:bottom w:val="nil"/>
              <w:right w:val="nil"/>
            </w:tcBorders>
            <w:shd w:val="clear" w:color="000000" w:fill="auto"/>
            <w:noWrap/>
            <w:vAlign w:val="bottom"/>
            <w:hideMark/>
          </w:tcPr>
          <w:p w14:paraId="64E83712"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88" w:type="dxa"/>
            <w:tcBorders>
              <w:top w:val="nil"/>
              <w:left w:val="nil"/>
              <w:bottom w:val="nil"/>
              <w:right w:val="nil"/>
            </w:tcBorders>
            <w:shd w:val="clear" w:color="000000" w:fill="auto"/>
            <w:noWrap/>
            <w:vAlign w:val="bottom"/>
            <w:hideMark/>
          </w:tcPr>
          <w:p w14:paraId="3B95AC9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3793" w:type="dxa"/>
            <w:tcBorders>
              <w:top w:val="nil"/>
              <w:left w:val="nil"/>
              <w:bottom w:val="nil"/>
              <w:right w:val="nil"/>
            </w:tcBorders>
            <w:shd w:val="clear" w:color="000000" w:fill="auto"/>
            <w:noWrap/>
            <w:vAlign w:val="bottom"/>
            <w:hideMark/>
          </w:tcPr>
          <w:p w14:paraId="780C05A2"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2" w:type="dxa"/>
            <w:tcBorders>
              <w:top w:val="nil"/>
              <w:left w:val="nil"/>
              <w:bottom w:val="nil"/>
              <w:right w:val="nil"/>
            </w:tcBorders>
            <w:shd w:val="clear" w:color="000000" w:fill="auto"/>
            <w:noWrap/>
            <w:vAlign w:val="bottom"/>
            <w:hideMark/>
          </w:tcPr>
          <w:p w14:paraId="004108B3"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59F75D6B"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865" w:type="dxa"/>
            <w:tcBorders>
              <w:top w:val="nil"/>
              <w:left w:val="nil"/>
              <w:bottom w:val="nil"/>
              <w:right w:val="nil"/>
            </w:tcBorders>
            <w:shd w:val="clear" w:color="000000" w:fill="auto"/>
            <w:noWrap/>
            <w:vAlign w:val="bottom"/>
            <w:hideMark/>
          </w:tcPr>
          <w:p w14:paraId="01C7BA07"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66384C79"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r>
      <w:tr w:rsidR="00A27363" w:rsidRPr="00F54E96" w14:paraId="2859484C" w14:textId="77777777" w:rsidTr="00007407">
        <w:trPr>
          <w:trHeight w:val="315"/>
        </w:trPr>
        <w:tc>
          <w:tcPr>
            <w:tcW w:w="3970" w:type="dxa"/>
            <w:tcBorders>
              <w:top w:val="nil"/>
              <w:left w:val="nil"/>
              <w:bottom w:val="nil"/>
              <w:right w:val="nil"/>
            </w:tcBorders>
            <w:shd w:val="clear" w:color="000000" w:fill="auto"/>
            <w:noWrap/>
            <w:vAlign w:val="bottom"/>
            <w:hideMark/>
          </w:tcPr>
          <w:p w14:paraId="16FB1EE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2" w:type="dxa"/>
            <w:tcBorders>
              <w:top w:val="nil"/>
              <w:left w:val="nil"/>
              <w:bottom w:val="nil"/>
              <w:right w:val="nil"/>
            </w:tcBorders>
            <w:shd w:val="clear" w:color="000000" w:fill="auto"/>
            <w:noWrap/>
            <w:vAlign w:val="bottom"/>
            <w:hideMark/>
          </w:tcPr>
          <w:p w14:paraId="3ADD06F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39" w:type="dxa"/>
            <w:tcBorders>
              <w:top w:val="nil"/>
              <w:left w:val="nil"/>
              <w:bottom w:val="nil"/>
              <w:right w:val="nil"/>
            </w:tcBorders>
            <w:shd w:val="clear" w:color="000000" w:fill="auto"/>
            <w:noWrap/>
            <w:vAlign w:val="bottom"/>
            <w:hideMark/>
          </w:tcPr>
          <w:p w14:paraId="4C6202E8"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053" w:type="dxa"/>
            <w:tcBorders>
              <w:top w:val="nil"/>
              <w:left w:val="nil"/>
              <w:bottom w:val="nil"/>
              <w:right w:val="nil"/>
            </w:tcBorders>
            <w:shd w:val="clear" w:color="000000" w:fill="auto"/>
            <w:noWrap/>
            <w:vAlign w:val="bottom"/>
            <w:hideMark/>
          </w:tcPr>
          <w:p w14:paraId="671666CE"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116" w:type="dxa"/>
            <w:tcBorders>
              <w:top w:val="nil"/>
              <w:left w:val="nil"/>
              <w:bottom w:val="nil"/>
              <w:right w:val="nil"/>
            </w:tcBorders>
            <w:shd w:val="clear" w:color="000000" w:fill="auto"/>
            <w:noWrap/>
            <w:vAlign w:val="bottom"/>
            <w:hideMark/>
          </w:tcPr>
          <w:p w14:paraId="6172D595"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188" w:type="dxa"/>
            <w:tcBorders>
              <w:top w:val="nil"/>
              <w:left w:val="nil"/>
              <w:bottom w:val="nil"/>
              <w:right w:val="nil"/>
            </w:tcBorders>
            <w:shd w:val="clear" w:color="000000" w:fill="auto"/>
            <w:noWrap/>
            <w:vAlign w:val="bottom"/>
            <w:hideMark/>
          </w:tcPr>
          <w:p w14:paraId="0D78B2C9" w14:textId="77777777" w:rsidR="00F54E96" w:rsidRPr="00F54E96" w:rsidRDefault="00F54E96" w:rsidP="00F54E96">
            <w:pPr>
              <w:spacing w:after="0" w:line="240" w:lineRule="auto"/>
              <w:rPr>
                <w:rFonts w:ascii="Times New Roman" w:eastAsia="Times New Roman" w:hAnsi="Times New Roman" w:cs="Times New Roman"/>
                <w:sz w:val="20"/>
                <w:szCs w:val="20"/>
                <w:lang w:eastAsia="nl-NL"/>
              </w:rPr>
            </w:pPr>
          </w:p>
        </w:tc>
        <w:tc>
          <w:tcPr>
            <w:tcW w:w="3793" w:type="dxa"/>
            <w:tcBorders>
              <w:top w:val="single" w:sz="8" w:space="0" w:color="auto"/>
              <w:left w:val="single" w:sz="8" w:space="0" w:color="auto"/>
              <w:bottom w:val="single" w:sz="8" w:space="0" w:color="auto"/>
              <w:right w:val="single" w:sz="8" w:space="0" w:color="auto"/>
            </w:tcBorders>
            <w:shd w:val="clear" w:color="000000" w:fill="E3EFF9"/>
            <w:noWrap/>
            <w:vAlign w:val="bottom"/>
            <w:hideMark/>
          </w:tcPr>
          <w:p w14:paraId="6A6F93F2"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Verstrekte borg- of garantstellingen</w:t>
            </w:r>
          </w:p>
        </w:tc>
        <w:tc>
          <w:tcPr>
            <w:tcW w:w="1032" w:type="dxa"/>
            <w:tcBorders>
              <w:top w:val="single" w:sz="8" w:space="0" w:color="auto"/>
              <w:left w:val="nil"/>
              <w:bottom w:val="single" w:sz="8" w:space="0" w:color="auto"/>
              <w:right w:val="nil"/>
            </w:tcBorders>
            <w:shd w:val="clear" w:color="000000" w:fill="E3EFF9"/>
            <w:noWrap/>
            <w:vAlign w:val="bottom"/>
            <w:hideMark/>
          </w:tcPr>
          <w:p w14:paraId="558B9D54"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 </w:t>
            </w:r>
          </w:p>
        </w:tc>
        <w:tc>
          <w:tcPr>
            <w:tcW w:w="1039" w:type="dxa"/>
            <w:tcBorders>
              <w:top w:val="single" w:sz="8" w:space="0" w:color="auto"/>
              <w:left w:val="nil"/>
              <w:bottom w:val="single" w:sz="8" w:space="0" w:color="auto"/>
              <w:right w:val="single" w:sz="8" w:space="0" w:color="auto"/>
            </w:tcBorders>
            <w:shd w:val="clear" w:color="000000" w:fill="E3EFF9"/>
            <w:noWrap/>
            <w:vAlign w:val="bottom"/>
            <w:hideMark/>
          </w:tcPr>
          <w:p w14:paraId="681F875D" w14:textId="77777777" w:rsidR="00F54E96" w:rsidRPr="00F54E96" w:rsidRDefault="00F54E96" w:rsidP="00F54E96">
            <w:pPr>
              <w:spacing w:after="0" w:line="240" w:lineRule="auto"/>
              <w:jc w:val="right"/>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0</w:t>
            </w:r>
          </w:p>
        </w:tc>
        <w:tc>
          <w:tcPr>
            <w:tcW w:w="865" w:type="dxa"/>
            <w:tcBorders>
              <w:top w:val="single" w:sz="8" w:space="0" w:color="auto"/>
              <w:left w:val="nil"/>
              <w:bottom w:val="single" w:sz="8" w:space="0" w:color="auto"/>
              <w:right w:val="nil"/>
            </w:tcBorders>
            <w:shd w:val="clear" w:color="000000" w:fill="E3EFF9"/>
            <w:noWrap/>
            <w:vAlign w:val="bottom"/>
            <w:hideMark/>
          </w:tcPr>
          <w:p w14:paraId="1C98F18D" w14:textId="77777777" w:rsidR="00F54E96" w:rsidRPr="00F54E96" w:rsidRDefault="00F54E96" w:rsidP="00F54E96">
            <w:pPr>
              <w:spacing w:after="0" w:line="240" w:lineRule="auto"/>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 </w:t>
            </w:r>
          </w:p>
        </w:tc>
        <w:tc>
          <w:tcPr>
            <w:tcW w:w="1039" w:type="dxa"/>
            <w:tcBorders>
              <w:top w:val="single" w:sz="8" w:space="0" w:color="auto"/>
              <w:left w:val="nil"/>
              <w:bottom w:val="single" w:sz="8" w:space="0" w:color="auto"/>
              <w:right w:val="single" w:sz="8" w:space="0" w:color="auto"/>
            </w:tcBorders>
            <w:shd w:val="clear" w:color="000000" w:fill="E3EFF9"/>
            <w:noWrap/>
            <w:vAlign w:val="bottom"/>
            <w:hideMark/>
          </w:tcPr>
          <w:p w14:paraId="32775DE1" w14:textId="77777777" w:rsidR="00F54E96" w:rsidRPr="00F54E96" w:rsidRDefault="00F54E96" w:rsidP="00F54E96">
            <w:pPr>
              <w:spacing w:after="0" w:line="240" w:lineRule="auto"/>
              <w:jc w:val="right"/>
              <w:rPr>
                <w:rFonts w:ascii="Calibri" w:eastAsia="Times New Roman" w:hAnsi="Calibri" w:cs="Calibri"/>
                <w:b/>
                <w:bCs/>
                <w:color w:val="000000"/>
                <w:lang w:eastAsia="nl-NL"/>
              </w:rPr>
            </w:pPr>
            <w:r w:rsidRPr="00F54E96">
              <w:rPr>
                <w:rFonts w:ascii="Calibri" w:eastAsia="Times New Roman" w:hAnsi="Calibri" w:cs="Calibri"/>
                <w:b/>
                <w:bCs/>
                <w:color w:val="000000"/>
                <w:lang w:eastAsia="nl-NL"/>
              </w:rPr>
              <w:t>0</w:t>
            </w:r>
          </w:p>
        </w:tc>
      </w:tr>
    </w:tbl>
    <w:p w14:paraId="6604B326" w14:textId="33131539" w:rsidR="00777630" w:rsidRDefault="00777630" w:rsidP="0026569D"/>
    <w:p w14:paraId="7E21F37C" w14:textId="77777777" w:rsidR="00777630" w:rsidRDefault="00777630">
      <w:r>
        <w:br w:type="page"/>
      </w:r>
    </w:p>
    <w:p w14:paraId="0CE9073F" w14:textId="5D5D5598" w:rsidR="005F341A" w:rsidRDefault="005F341A" w:rsidP="005F341A">
      <w:pPr>
        <w:pStyle w:val="Kop2"/>
        <w:rPr>
          <w:rStyle w:val="Kop2Char"/>
        </w:rPr>
      </w:pPr>
      <w:bookmarkStart w:id="44" w:name="_Toc192860973"/>
      <w:bookmarkStart w:id="45" w:name="_Toc215501165"/>
      <w:r>
        <w:rPr>
          <w:rStyle w:val="Kop2Char"/>
        </w:rPr>
        <w:lastRenderedPageBreak/>
        <w:t>4.2</w:t>
      </w:r>
      <w:r>
        <w:rPr>
          <w:rStyle w:val="Kop2Char"/>
        </w:rPr>
        <w:tab/>
      </w:r>
      <w:r w:rsidRPr="00CA0C31">
        <w:rPr>
          <w:rStyle w:val="Kop2Char"/>
        </w:rPr>
        <w:t>Het overzicht van baten en lasten in de jaarrekening 202</w:t>
      </w:r>
      <w:r w:rsidR="003C13D1">
        <w:rPr>
          <w:rStyle w:val="Kop2Char"/>
        </w:rPr>
        <w:t>5</w:t>
      </w:r>
      <w:bookmarkEnd w:id="44"/>
      <w:bookmarkEnd w:id="45"/>
    </w:p>
    <w:p w14:paraId="62C7B97A" w14:textId="77777777" w:rsidR="005F341A" w:rsidRDefault="005F341A" w:rsidP="005F341A"/>
    <w:tbl>
      <w:tblPr>
        <w:tblW w:w="15220" w:type="dxa"/>
        <w:tblInd w:w="416" w:type="dxa"/>
        <w:tblCellMar>
          <w:left w:w="70" w:type="dxa"/>
          <w:right w:w="70" w:type="dxa"/>
        </w:tblCellMar>
        <w:tblLook w:val="04A0" w:firstRow="1" w:lastRow="0" w:firstColumn="1" w:lastColumn="0" w:noHBand="0" w:noVBand="1"/>
        <w:tblCaption w:val="tabel over overzicht van baten en lasten"/>
        <w:tblDescription w:val="Mocht deze tabel niet volledig toegankelijk zijn neem dan contact met ons op via communicatie@ictnml.nl"/>
      </w:tblPr>
      <w:tblGrid>
        <w:gridCol w:w="4057"/>
        <w:gridCol w:w="1481"/>
        <w:gridCol w:w="1481"/>
        <w:gridCol w:w="759"/>
        <w:gridCol w:w="1261"/>
        <w:gridCol w:w="1261"/>
        <w:gridCol w:w="1199"/>
        <w:gridCol w:w="1261"/>
        <w:gridCol w:w="1261"/>
        <w:gridCol w:w="1199"/>
      </w:tblGrid>
      <w:tr w:rsidR="00F566CF" w:rsidRPr="00F566CF" w14:paraId="12357265" w14:textId="77777777" w:rsidTr="00EE36ED">
        <w:trPr>
          <w:trHeight w:val="315"/>
        </w:trPr>
        <w:tc>
          <w:tcPr>
            <w:tcW w:w="4057"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6009C54"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OVERZICHT VAN BATEN EN LASTEN</w:t>
            </w:r>
            <w:r w:rsidRPr="00F566CF">
              <w:rPr>
                <w:rFonts w:ascii="Calibri" w:eastAsia="Times New Roman" w:hAnsi="Calibri" w:cs="Calibri"/>
                <w:b/>
                <w:bCs/>
                <w:color w:val="000000"/>
                <w:lang w:eastAsia="nl-NL"/>
              </w:rPr>
              <w:br/>
              <w:t>(bedragen x € 1)</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07A1CBB"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Begroting 2025  voor wijziging</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7AD0016"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Begroting 2025 na wijziging</w:t>
            </w:r>
          </w:p>
        </w:tc>
        <w:tc>
          <w:tcPr>
            <w:tcW w:w="372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12E910C8" w14:textId="77777777" w:rsidR="00F566CF" w:rsidRPr="00F566CF" w:rsidRDefault="00F566CF" w:rsidP="00F566CF">
            <w:pPr>
              <w:spacing w:after="0" w:line="240" w:lineRule="auto"/>
              <w:jc w:val="center"/>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Realisatie 2025</w:t>
            </w:r>
          </w:p>
        </w:tc>
      </w:tr>
      <w:tr w:rsidR="00F566CF" w:rsidRPr="00F566CF" w14:paraId="7B62FF6C" w14:textId="77777777" w:rsidTr="00EE36ED">
        <w:trPr>
          <w:trHeight w:val="315"/>
        </w:trPr>
        <w:tc>
          <w:tcPr>
            <w:tcW w:w="4057" w:type="dxa"/>
            <w:vMerge/>
            <w:tcBorders>
              <w:top w:val="single" w:sz="8" w:space="0" w:color="auto"/>
              <w:left w:val="single" w:sz="8" w:space="0" w:color="auto"/>
              <w:bottom w:val="single" w:sz="8" w:space="0" w:color="000000"/>
              <w:right w:val="single" w:sz="8" w:space="0" w:color="auto"/>
            </w:tcBorders>
            <w:vAlign w:val="center"/>
            <w:hideMark/>
          </w:tcPr>
          <w:p w14:paraId="277246D6" w14:textId="77777777" w:rsidR="00F566CF" w:rsidRPr="00F566CF" w:rsidRDefault="00F566CF" w:rsidP="00F566CF">
            <w:pPr>
              <w:spacing w:after="0" w:line="240" w:lineRule="auto"/>
              <w:rPr>
                <w:rFonts w:ascii="Calibri" w:eastAsia="Times New Roman" w:hAnsi="Calibri" w:cs="Calibri"/>
                <w:b/>
                <w:bCs/>
                <w:color w:val="000000"/>
                <w:lang w:eastAsia="nl-NL"/>
              </w:rPr>
            </w:pPr>
          </w:p>
        </w:tc>
        <w:tc>
          <w:tcPr>
            <w:tcW w:w="1481" w:type="dxa"/>
            <w:tcBorders>
              <w:top w:val="nil"/>
              <w:left w:val="nil"/>
              <w:bottom w:val="single" w:sz="8" w:space="0" w:color="auto"/>
              <w:right w:val="nil"/>
            </w:tcBorders>
            <w:shd w:val="clear" w:color="000000" w:fill="BADAF3"/>
            <w:noWrap/>
            <w:vAlign w:val="center"/>
            <w:hideMark/>
          </w:tcPr>
          <w:p w14:paraId="661457C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481" w:type="dxa"/>
            <w:tcBorders>
              <w:top w:val="nil"/>
              <w:left w:val="single" w:sz="4" w:space="0" w:color="auto"/>
              <w:bottom w:val="single" w:sz="8" w:space="0" w:color="auto"/>
              <w:right w:val="single" w:sz="4" w:space="0" w:color="auto"/>
            </w:tcBorders>
            <w:shd w:val="clear" w:color="000000" w:fill="BADAF3"/>
            <w:noWrap/>
            <w:vAlign w:val="center"/>
            <w:hideMark/>
          </w:tcPr>
          <w:p w14:paraId="35787DE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759" w:type="dxa"/>
            <w:tcBorders>
              <w:top w:val="nil"/>
              <w:left w:val="nil"/>
              <w:bottom w:val="single" w:sz="8" w:space="0" w:color="auto"/>
              <w:right w:val="single" w:sz="8" w:space="0" w:color="auto"/>
            </w:tcBorders>
            <w:shd w:val="clear" w:color="000000" w:fill="BADAF3"/>
            <w:noWrap/>
            <w:vAlign w:val="center"/>
            <w:hideMark/>
          </w:tcPr>
          <w:p w14:paraId="6A82F67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c>
          <w:tcPr>
            <w:tcW w:w="1261" w:type="dxa"/>
            <w:tcBorders>
              <w:top w:val="nil"/>
              <w:left w:val="nil"/>
              <w:bottom w:val="single" w:sz="8" w:space="0" w:color="auto"/>
              <w:right w:val="nil"/>
            </w:tcBorders>
            <w:shd w:val="clear" w:color="000000" w:fill="BADAF3"/>
            <w:noWrap/>
            <w:vAlign w:val="center"/>
            <w:hideMark/>
          </w:tcPr>
          <w:p w14:paraId="3D36DEA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7D08337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1199" w:type="dxa"/>
            <w:tcBorders>
              <w:top w:val="nil"/>
              <w:left w:val="nil"/>
              <w:bottom w:val="single" w:sz="8" w:space="0" w:color="auto"/>
              <w:right w:val="single" w:sz="8" w:space="0" w:color="auto"/>
            </w:tcBorders>
            <w:shd w:val="clear" w:color="000000" w:fill="BADAF3"/>
            <w:noWrap/>
            <w:vAlign w:val="center"/>
            <w:hideMark/>
          </w:tcPr>
          <w:p w14:paraId="3EAC0A3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c>
          <w:tcPr>
            <w:tcW w:w="1261" w:type="dxa"/>
            <w:tcBorders>
              <w:top w:val="nil"/>
              <w:left w:val="nil"/>
              <w:bottom w:val="single" w:sz="8" w:space="0" w:color="auto"/>
              <w:right w:val="nil"/>
            </w:tcBorders>
            <w:shd w:val="clear" w:color="000000" w:fill="BADAF3"/>
            <w:noWrap/>
            <w:vAlign w:val="center"/>
            <w:hideMark/>
          </w:tcPr>
          <w:p w14:paraId="690FD43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Lasten</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1F4E0B3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Baten</w:t>
            </w:r>
          </w:p>
        </w:tc>
        <w:tc>
          <w:tcPr>
            <w:tcW w:w="1199" w:type="dxa"/>
            <w:tcBorders>
              <w:top w:val="nil"/>
              <w:left w:val="nil"/>
              <w:bottom w:val="single" w:sz="8" w:space="0" w:color="auto"/>
              <w:right w:val="single" w:sz="8" w:space="0" w:color="auto"/>
            </w:tcBorders>
            <w:shd w:val="clear" w:color="000000" w:fill="BADAF3"/>
            <w:noWrap/>
            <w:vAlign w:val="center"/>
            <w:hideMark/>
          </w:tcPr>
          <w:p w14:paraId="10111BC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Saldo</w:t>
            </w:r>
          </w:p>
        </w:tc>
      </w:tr>
      <w:tr w:rsidR="00F566CF" w:rsidRPr="00F566CF" w14:paraId="73437A8F"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1FEDCE8B"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Automatisering (ICT)</w:t>
            </w:r>
          </w:p>
        </w:tc>
        <w:tc>
          <w:tcPr>
            <w:tcW w:w="1481" w:type="dxa"/>
            <w:tcBorders>
              <w:top w:val="nil"/>
              <w:left w:val="single" w:sz="8" w:space="0" w:color="auto"/>
              <w:bottom w:val="nil"/>
              <w:right w:val="nil"/>
            </w:tcBorders>
            <w:shd w:val="clear" w:color="000000" w:fill="FFFFFF"/>
            <w:noWrap/>
            <w:vAlign w:val="center"/>
            <w:hideMark/>
          </w:tcPr>
          <w:p w14:paraId="01196B2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11.673.926</w:t>
            </w:r>
          </w:p>
        </w:tc>
        <w:tc>
          <w:tcPr>
            <w:tcW w:w="1481" w:type="dxa"/>
            <w:tcBorders>
              <w:top w:val="nil"/>
              <w:left w:val="single" w:sz="4" w:space="0" w:color="auto"/>
              <w:bottom w:val="nil"/>
              <w:right w:val="single" w:sz="4" w:space="0" w:color="auto"/>
            </w:tcBorders>
            <w:shd w:val="clear" w:color="000000" w:fill="FFFFFF"/>
            <w:noWrap/>
            <w:vAlign w:val="center"/>
            <w:hideMark/>
          </w:tcPr>
          <w:p w14:paraId="4730D45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11.673.926</w:t>
            </w:r>
          </w:p>
        </w:tc>
        <w:tc>
          <w:tcPr>
            <w:tcW w:w="759" w:type="dxa"/>
            <w:tcBorders>
              <w:top w:val="nil"/>
              <w:left w:val="nil"/>
              <w:bottom w:val="nil"/>
              <w:right w:val="single" w:sz="8" w:space="0" w:color="auto"/>
            </w:tcBorders>
            <w:shd w:val="clear" w:color="000000" w:fill="FFFFFF"/>
            <w:noWrap/>
            <w:vAlign w:val="center"/>
            <w:hideMark/>
          </w:tcPr>
          <w:p w14:paraId="374FF72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1C8C89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11.774.503</w:t>
            </w:r>
          </w:p>
        </w:tc>
        <w:tc>
          <w:tcPr>
            <w:tcW w:w="1261" w:type="dxa"/>
            <w:tcBorders>
              <w:top w:val="nil"/>
              <w:left w:val="single" w:sz="4" w:space="0" w:color="auto"/>
              <w:bottom w:val="nil"/>
              <w:right w:val="single" w:sz="4" w:space="0" w:color="auto"/>
            </w:tcBorders>
            <w:shd w:val="clear" w:color="000000" w:fill="FFFFFF"/>
            <w:noWrap/>
            <w:vAlign w:val="center"/>
            <w:hideMark/>
          </w:tcPr>
          <w:p w14:paraId="5EC5132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13.146.044</w:t>
            </w:r>
          </w:p>
        </w:tc>
        <w:tc>
          <w:tcPr>
            <w:tcW w:w="1199" w:type="dxa"/>
            <w:tcBorders>
              <w:top w:val="nil"/>
              <w:left w:val="nil"/>
              <w:bottom w:val="nil"/>
              <w:right w:val="single" w:sz="8" w:space="0" w:color="auto"/>
            </w:tcBorders>
            <w:shd w:val="clear" w:color="000000" w:fill="FFFFFF"/>
            <w:noWrap/>
            <w:vAlign w:val="center"/>
            <w:hideMark/>
          </w:tcPr>
          <w:p w14:paraId="497C195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1.371.541</w:t>
            </w:r>
          </w:p>
        </w:tc>
        <w:tc>
          <w:tcPr>
            <w:tcW w:w="1261" w:type="dxa"/>
            <w:tcBorders>
              <w:top w:val="nil"/>
              <w:left w:val="nil"/>
              <w:bottom w:val="nil"/>
              <w:right w:val="nil"/>
            </w:tcBorders>
            <w:shd w:val="clear" w:color="000000" w:fill="FFFFFF"/>
            <w:noWrap/>
            <w:vAlign w:val="center"/>
            <w:hideMark/>
          </w:tcPr>
          <w:p w14:paraId="38E48FC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12.184.778</w:t>
            </w:r>
          </w:p>
        </w:tc>
        <w:tc>
          <w:tcPr>
            <w:tcW w:w="1261" w:type="dxa"/>
            <w:tcBorders>
              <w:top w:val="nil"/>
              <w:left w:val="single" w:sz="4" w:space="0" w:color="auto"/>
              <w:bottom w:val="nil"/>
              <w:right w:val="single" w:sz="4" w:space="0" w:color="auto"/>
            </w:tcBorders>
            <w:shd w:val="clear" w:color="000000" w:fill="FFFFFF"/>
            <w:noWrap/>
            <w:vAlign w:val="center"/>
            <w:hideMark/>
          </w:tcPr>
          <w:p w14:paraId="336C53C1"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13.563.475</w:t>
            </w:r>
          </w:p>
        </w:tc>
        <w:tc>
          <w:tcPr>
            <w:tcW w:w="1199" w:type="dxa"/>
            <w:tcBorders>
              <w:top w:val="nil"/>
              <w:left w:val="nil"/>
              <w:bottom w:val="nil"/>
              <w:right w:val="single" w:sz="8" w:space="0" w:color="auto"/>
            </w:tcBorders>
            <w:shd w:val="clear" w:color="000000" w:fill="FFFFFF"/>
            <w:noWrap/>
            <w:vAlign w:val="center"/>
            <w:hideMark/>
          </w:tcPr>
          <w:p w14:paraId="5DD5EF2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1.378.697</w:t>
            </w:r>
          </w:p>
        </w:tc>
      </w:tr>
      <w:tr w:rsidR="00F566CF" w:rsidRPr="00F566CF" w14:paraId="27B3052F"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7EC1BB47"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Informatisering (ECGeo)</w:t>
            </w:r>
          </w:p>
        </w:tc>
        <w:tc>
          <w:tcPr>
            <w:tcW w:w="1481" w:type="dxa"/>
            <w:tcBorders>
              <w:top w:val="nil"/>
              <w:left w:val="single" w:sz="8" w:space="0" w:color="auto"/>
              <w:bottom w:val="nil"/>
              <w:right w:val="nil"/>
            </w:tcBorders>
            <w:shd w:val="clear" w:color="000000" w:fill="FFFFFF"/>
            <w:noWrap/>
            <w:vAlign w:val="center"/>
            <w:hideMark/>
          </w:tcPr>
          <w:p w14:paraId="693A926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1.893.580</w:t>
            </w:r>
          </w:p>
        </w:tc>
        <w:tc>
          <w:tcPr>
            <w:tcW w:w="1481" w:type="dxa"/>
            <w:tcBorders>
              <w:top w:val="nil"/>
              <w:left w:val="single" w:sz="4" w:space="0" w:color="auto"/>
              <w:bottom w:val="nil"/>
              <w:right w:val="single" w:sz="4" w:space="0" w:color="auto"/>
            </w:tcBorders>
            <w:shd w:val="clear" w:color="000000" w:fill="FFFFFF"/>
            <w:noWrap/>
            <w:vAlign w:val="center"/>
            <w:hideMark/>
          </w:tcPr>
          <w:p w14:paraId="070F136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1.893.580</w:t>
            </w:r>
          </w:p>
        </w:tc>
        <w:tc>
          <w:tcPr>
            <w:tcW w:w="759" w:type="dxa"/>
            <w:tcBorders>
              <w:top w:val="nil"/>
              <w:left w:val="nil"/>
              <w:bottom w:val="nil"/>
              <w:right w:val="single" w:sz="8" w:space="0" w:color="auto"/>
            </w:tcBorders>
            <w:shd w:val="clear" w:color="000000" w:fill="FFFFFF"/>
            <w:noWrap/>
            <w:vAlign w:val="center"/>
            <w:hideMark/>
          </w:tcPr>
          <w:p w14:paraId="6868CAD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73A3AD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2.232.996</w:t>
            </w:r>
          </w:p>
        </w:tc>
        <w:tc>
          <w:tcPr>
            <w:tcW w:w="1261" w:type="dxa"/>
            <w:tcBorders>
              <w:top w:val="nil"/>
              <w:left w:val="single" w:sz="4" w:space="0" w:color="auto"/>
              <w:bottom w:val="nil"/>
              <w:right w:val="single" w:sz="4" w:space="0" w:color="auto"/>
            </w:tcBorders>
            <w:shd w:val="clear" w:color="000000" w:fill="FFFFFF"/>
            <w:noWrap/>
            <w:vAlign w:val="center"/>
            <w:hideMark/>
          </w:tcPr>
          <w:p w14:paraId="2FF07F2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2.599.434</w:t>
            </w:r>
          </w:p>
        </w:tc>
        <w:tc>
          <w:tcPr>
            <w:tcW w:w="1199" w:type="dxa"/>
            <w:tcBorders>
              <w:top w:val="nil"/>
              <w:left w:val="nil"/>
              <w:bottom w:val="nil"/>
              <w:right w:val="single" w:sz="8" w:space="0" w:color="auto"/>
            </w:tcBorders>
            <w:shd w:val="clear" w:color="000000" w:fill="FFFFFF"/>
            <w:noWrap/>
            <w:vAlign w:val="center"/>
            <w:hideMark/>
          </w:tcPr>
          <w:p w14:paraId="384A0F3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366.438</w:t>
            </w:r>
          </w:p>
        </w:tc>
        <w:tc>
          <w:tcPr>
            <w:tcW w:w="1261" w:type="dxa"/>
            <w:tcBorders>
              <w:top w:val="nil"/>
              <w:left w:val="nil"/>
              <w:bottom w:val="nil"/>
              <w:right w:val="nil"/>
            </w:tcBorders>
            <w:shd w:val="clear" w:color="000000" w:fill="FFFFFF"/>
            <w:noWrap/>
            <w:vAlign w:val="center"/>
            <w:hideMark/>
          </w:tcPr>
          <w:p w14:paraId="0C35D4D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2.016.169</w:t>
            </w:r>
          </w:p>
        </w:tc>
        <w:tc>
          <w:tcPr>
            <w:tcW w:w="1261" w:type="dxa"/>
            <w:tcBorders>
              <w:top w:val="nil"/>
              <w:left w:val="single" w:sz="4" w:space="0" w:color="auto"/>
              <w:bottom w:val="nil"/>
              <w:right w:val="single" w:sz="4" w:space="0" w:color="auto"/>
            </w:tcBorders>
            <w:shd w:val="clear" w:color="000000" w:fill="FFFFFF"/>
            <w:noWrap/>
            <w:vAlign w:val="center"/>
            <w:hideMark/>
          </w:tcPr>
          <w:p w14:paraId="08324619"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2.638.929</w:t>
            </w:r>
          </w:p>
        </w:tc>
        <w:tc>
          <w:tcPr>
            <w:tcW w:w="1199" w:type="dxa"/>
            <w:tcBorders>
              <w:top w:val="nil"/>
              <w:left w:val="nil"/>
              <w:bottom w:val="nil"/>
              <w:right w:val="single" w:sz="8" w:space="0" w:color="auto"/>
            </w:tcBorders>
            <w:shd w:val="clear" w:color="000000" w:fill="FFFFFF"/>
            <w:noWrap/>
            <w:vAlign w:val="center"/>
            <w:hideMark/>
          </w:tcPr>
          <w:p w14:paraId="0BB7DD57"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622.760</w:t>
            </w:r>
          </w:p>
        </w:tc>
      </w:tr>
      <w:tr w:rsidR="00F566CF" w:rsidRPr="00F566CF" w14:paraId="13A9E353"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19DAA6DB"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Programma Bedrijfsvoering</w:t>
            </w:r>
          </w:p>
        </w:tc>
        <w:tc>
          <w:tcPr>
            <w:tcW w:w="1481" w:type="dxa"/>
            <w:tcBorders>
              <w:top w:val="nil"/>
              <w:left w:val="single" w:sz="8" w:space="0" w:color="auto"/>
              <w:bottom w:val="nil"/>
              <w:right w:val="nil"/>
            </w:tcBorders>
            <w:shd w:val="clear" w:color="000000" w:fill="FFFFFF"/>
            <w:noWrap/>
            <w:vAlign w:val="center"/>
            <w:hideMark/>
          </w:tcPr>
          <w:p w14:paraId="743FDDA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1.520.471</w:t>
            </w:r>
          </w:p>
        </w:tc>
        <w:tc>
          <w:tcPr>
            <w:tcW w:w="1481" w:type="dxa"/>
            <w:tcBorders>
              <w:top w:val="nil"/>
              <w:left w:val="single" w:sz="4" w:space="0" w:color="auto"/>
              <w:bottom w:val="nil"/>
              <w:right w:val="single" w:sz="4" w:space="0" w:color="auto"/>
            </w:tcBorders>
            <w:shd w:val="clear" w:color="000000" w:fill="FFFFFF"/>
            <w:noWrap/>
            <w:vAlign w:val="center"/>
            <w:hideMark/>
          </w:tcPr>
          <w:p w14:paraId="5127FF9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1.520.471</w:t>
            </w:r>
          </w:p>
        </w:tc>
        <w:tc>
          <w:tcPr>
            <w:tcW w:w="759" w:type="dxa"/>
            <w:tcBorders>
              <w:top w:val="nil"/>
              <w:left w:val="nil"/>
              <w:bottom w:val="nil"/>
              <w:right w:val="single" w:sz="8" w:space="0" w:color="auto"/>
            </w:tcBorders>
            <w:shd w:val="clear" w:color="000000" w:fill="FFFFFF"/>
            <w:noWrap/>
            <w:vAlign w:val="center"/>
            <w:hideMark/>
          </w:tcPr>
          <w:p w14:paraId="0684A06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90ADF9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1.587.979</w:t>
            </w:r>
          </w:p>
        </w:tc>
        <w:tc>
          <w:tcPr>
            <w:tcW w:w="1261" w:type="dxa"/>
            <w:tcBorders>
              <w:top w:val="nil"/>
              <w:left w:val="single" w:sz="4" w:space="0" w:color="auto"/>
              <w:bottom w:val="nil"/>
              <w:right w:val="single" w:sz="4" w:space="0" w:color="auto"/>
            </w:tcBorders>
            <w:shd w:val="clear" w:color="000000" w:fill="FFFFFF"/>
            <w:noWrap/>
            <w:vAlign w:val="center"/>
            <w:hideMark/>
          </w:tcPr>
          <w:p w14:paraId="212FAE7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199" w:type="dxa"/>
            <w:tcBorders>
              <w:top w:val="nil"/>
              <w:left w:val="nil"/>
              <w:bottom w:val="nil"/>
              <w:right w:val="single" w:sz="8" w:space="0" w:color="auto"/>
            </w:tcBorders>
            <w:shd w:val="clear" w:color="000000" w:fill="FFFFFF"/>
            <w:noWrap/>
            <w:vAlign w:val="center"/>
            <w:hideMark/>
          </w:tcPr>
          <w:p w14:paraId="3D440D0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-1.537.979</w:t>
            </w:r>
          </w:p>
        </w:tc>
        <w:tc>
          <w:tcPr>
            <w:tcW w:w="1261" w:type="dxa"/>
            <w:tcBorders>
              <w:top w:val="nil"/>
              <w:left w:val="nil"/>
              <w:bottom w:val="nil"/>
              <w:right w:val="nil"/>
            </w:tcBorders>
            <w:shd w:val="clear" w:color="000000" w:fill="FFFFFF"/>
            <w:noWrap/>
            <w:vAlign w:val="center"/>
            <w:hideMark/>
          </w:tcPr>
          <w:p w14:paraId="76B58A0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1.532.256</w:t>
            </w:r>
          </w:p>
        </w:tc>
        <w:tc>
          <w:tcPr>
            <w:tcW w:w="1261" w:type="dxa"/>
            <w:tcBorders>
              <w:top w:val="nil"/>
              <w:left w:val="single" w:sz="4" w:space="0" w:color="auto"/>
              <w:bottom w:val="nil"/>
              <w:right w:val="single" w:sz="4" w:space="0" w:color="auto"/>
            </w:tcBorders>
            <w:shd w:val="clear" w:color="000000" w:fill="FFFFFF"/>
            <w:noWrap/>
            <w:vAlign w:val="center"/>
            <w:hideMark/>
          </w:tcPr>
          <w:p w14:paraId="2D7E2F3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50.937</w:t>
            </w:r>
          </w:p>
        </w:tc>
        <w:tc>
          <w:tcPr>
            <w:tcW w:w="1199" w:type="dxa"/>
            <w:tcBorders>
              <w:top w:val="nil"/>
              <w:left w:val="nil"/>
              <w:bottom w:val="nil"/>
              <w:right w:val="single" w:sz="8" w:space="0" w:color="auto"/>
            </w:tcBorders>
            <w:shd w:val="clear" w:color="000000" w:fill="FFFFFF"/>
            <w:noWrap/>
            <w:vAlign w:val="center"/>
            <w:hideMark/>
          </w:tcPr>
          <w:p w14:paraId="5CE68C86"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-1.481.319</w:t>
            </w:r>
          </w:p>
        </w:tc>
      </w:tr>
      <w:tr w:rsidR="00F566CF" w:rsidRPr="00F566CF" w14:paraId="11E65F60"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E3EFF9"/>
            <w:noWrap/>
            <w:vAlign w:val="center"/>
            <w:hideMark/>
          </w:tcPr>
          <w:p w14:paraId="7782972E"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Totaal programma's</w:t>
            </w:r>
          </w:p>
        </w:tc>
        <w:tc>
          <w:tcPr>
            <w:tcW w:w="1481" w:type="dxa"/>
            <w:tcBorders>
              <w:top w:val="single" w:sz="8" w:space="0" w:color="auto"/>
              <w:left w:val="single" w:sz="8" w:space="0" w:color="auto"/>
              <w:bottom w:val="single" w:sz="8" w:space="0" w:color="auto"/>
              <w:right w:val="nil"/>
            </w:tcBorders>
            <w:shd w:val="clear" w:color="000000" w:fill="E3EFF9"/>
            <w:noWrap/>
            <w:vAlign w:val="center"/>
            <w:hideMark/>
          </w:tcPr>
          <w:p w14:paraId="67EEAA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15.087.977</w:t>
            </w:r>
          </w:p>
        </w:tc>
        <w:tc>
          <w:tcPr>
            <w:tcW w:w="148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4A00CB50"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15.087.977</w:t>
            </w:r>
          </w:p>
        </w:tc>
        <w:tc>
          <w:tcPr>
            <w:tcW w:w="759" w:type="dxa"/>
            <w:tcBorders>
              <w:top w:val="single" w:sz="8" w:space="0" w:color="auto"/>
              <w:left w:val="nil"/>
              <w:bottom w:val="single" w:sz="8" w:space="0" w:color="auto"/>
              <w:right w:val="single" w:sz="8" w:space="0" w:color="auto"/>
            </w:tcBorders>
            <w:shd w:val="clear" w:color="000000" w:fill="E3EFF9"/>
            <w:noWrap/>
            <w:vAlign w:val="center"/>
            <w:hideMark/>
          </w:tcPr>
          <w:p w14:paraId="1B849F6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E3EFF9"/>
            <w:noWrap/>
            <w:vAlign w:val="center"/>
            <w:hideMark/>
          </w:tcPr>
          <w:p w14:paraId="49E4A02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15.595.478</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62E1525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79216AD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200.000</w:t>
            </w:r>
          </w:p>
        </w:tc>
        <w:tc>
          <w:tcPr>
            <w:tcW w:w="1261" w:type="dxa"/>
            <w:tcBorders>
              <w:top w:val="single" w:sz="8" w:space="0" w:color="auto"/>
              <w:left w:val="nil"/>
              <w:bottom w:val="single" w:sz="8" w:space="0" w:color="auto"/>
              <w:right w:val="nil"/>
            </w:tcBorders>
            <w:shd w:val="clear" w:color="000000" w:fill="E3EFF9"/>
            <w:noWrap/>
            <w:vAlign w:val="center"/>
            <w:hideMark/>
          </w:tcPr>
          <w:p w14:paraId="120D792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15.733.203</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29ED912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19E56F2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520.138</w:t>
            </w:r>
          </w:p>
        </w:tc>
      </w:tr>
      <w:tr w:rsidR="00F566CF" w:rsidRPr="00F566CF" w14:paraId="2116811D"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4DE5936E"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Algemene dekkingsmiddelen</w:t>
            </w:r>
          </w:p>
        </w:tc>
        <w:tc>
          <w:tcPr>
            <w:tcW w:w="1481" w:type="dxa"/>
            <w:tcBorders>
              <w:top w:val="nil"/>
              <w:left w:val="single" w:sz="8" w:space="0" w:color="auto"/>
              <w:bottom w:val="nil"/>
              <w:right w:val="nil"/>
            </w:tcBorders>
            <w:shd w:val="clear" w:color="000000" w:fill="FFFFFF"/>
            <w:noWrap/>
            <w:vAlign w:val="center"/>
            <w:hideMark/>
          </w:tcPr>
          <w:p w14:paraId="7B55CD9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25BCB92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5418CA7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561D00C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31B3338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2CB763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1283D99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673FC1C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13FB0C6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4F5003F7" w14:textId="77777777" w:rsidTr="00EE36ED">
        <w:trPr>
          <w:trHeight w:val="300"/>
        </w:trPr>
        <w:tc>
          <w:tcPr>
            <w:tcW w:w="4057" w:type="dxa"/>
            <w:tcBorders>
              <w:top w:val="nil"/>
              <w:left w:val="single" w:sz="8" w:space="0" w:color="auto"/>
              <w:bottom w:val="nil"/>
              <w:right w:val="nil"/>
            </w:tcBorders>
            <w:shd w:val="clear" w:color="000000" w:fill="FFFFFF"/>
            <w:noWrap/>
            <w:vAlign w:val="center"/>
            <w:hideMark/>
          </w:tcPr>
          <w:p w14:paraId="7763FEE3"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Heffing vennootschapsbelasting</w:t>
            </w:r>
          </w:p>
        </w:tc>
        <w:tc>
          <w:tcPr>
            <w:tcW w:w="1481" w:type="dxa"/>
            <w:tcBorders>
              <w:top w:val="nil"/>
              <w:left w:val="single" w:sz="8" w:space="0" w:color="auto"/>
              <w:bottom w:val="nil"/>
              <w:right w:val="nil"/>
            </w:tcBorders>
            <w:shd w:val="clear" w:color="000000" w:fill="FFFFFF"/>
            <w:noWrap/>
            <w:vAlign w:val="center"/>
            <w:hideMark/>
          </w:tcPr>
          <w:p w14:paraId="523643F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06DB7F75"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2DB55B9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1883AAD"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023FD1DF"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6563156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537FB0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6FA58B96"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3CE8F01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7B78EF77"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4BB4F17F"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Onvoorzien</w:t>
            </w:r>
          </w:p>
        </w:tc>
        <w:tc>
          <w:tcPr>
            <w:tcW w:w="1481" w:type="dxa"/>
            <w:tcBorders>
              <w:top w:val="nil"/>
              <w:left w:val="single" w:sz="8" w:space="0" w:color="auto"/>
              <w:bottom w:val="nil"/>
              <w:right w:val="nil"/>
            </w:tcBorders>
            <w:shd w:val="clear" w:color="000000" w:fill="FFFFFF"/>
            <w:noWrap/>
            <w:vAlign w:val="center"/>
            <w:hideMark/>
          </w:tcPr>
          <w:p w14:paraId="77A17C0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481" w:type="dxa"/>
            <w:tcBorders>
              <w:top w:val="nil"/>
              <w:left w:val="single" w:sz="4" w:space="0" w:color="auto"/>
              <w:bottom w:val="nil"/>
              <w:right w:val="single" w:sz="4" w:space="0" w:color="auto"/>
            </w:tcBorders>
            <w:shd w:val="clear" w:color="000000" w:fill="FFFFFF"/>
            <w:noWrap/>
            <w:vAlign w:val="center"/>
            <w:hideMark/>
          </w:tcPr>
          <w:p w14:paraId="091F67FE"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759" w:type="dxa"/>
            <w:tcBorders>
              <w:top w:val="nil"/>
              <w:left w:val="nil"/>
              <w:bottom w:val="nil"/>
              <w:right w:val="single" w:sz="8" w:space="0" w:color="auto"/>
            </w:tcBorders>
            <w:shd w:val="clear" w:color="000000" w:fill="FFFFFF"/>
            <w:noWrap/>
            <w:vAlign w:val="center"/>
            <w:hideMark/>
          </w:tcPr>
          <w:p w14:paraId="14E53A2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38F439C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261" w:type="dxa"/>
            <w:tcBorders>
              <w:top w:val="nil"/>
              <w:left w:val="single" w:sz="4" w:space="0" w:color="auto"/>
              <w:bottom w:val="nil"/>
              <w:right w:val="single" w:sz="4" w:space="0" w:color="auto"/>
            </w:tcBorders>
            <w:shd w:val="clear" w:color="000000" w:fill="FFFFFF"/>
            <w:noWrap/>
            <w:vAlign w:val="center"/>
            <w:hideMark/>
          </w:tcPr>
          <w:p w14:paraId="0C58E10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8BCC42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-50.000</w:t>
            </w:r>
          </w:p>
        </w:tc>
        <w:tc>
          <w:tcPr>
            <w:tcW w:w="1261" w:type="dxa"/>
            <w:tcBorders>
              <w:top w:val="nil"/>
              <w:left w:val="nil"/>
              <w:bottom w:val="nil"/>
              <w:right w:val="nil"/>
            </w:tcBorders>
            <w:shd w:val="clear" w:color="000000" w:fill="FFFFFF"/>
            <w:noWrap/>
            <w:vAlign w:val="center"/>
            <w:hideMark/>
          </w:tcPr>
          <w:p w14:paraId="0CBE998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single" w:sz="4" w:space="0" w:color="auto"/>
              <w:bottom w:val="nil"/>
              <w:right w:val="single" w:sz="4" w:space="0" w:color="auto"/>
            </w:tcBorders>
            <w:shd w:val="clear" w:color="000000" w:fill="FFFFFF"/>
            <w:noWrap/>
            <w:vAlign w:val="center"/>
            <w:hideMark/>
          </w:tcPr>
          <w:p w14:paraId="0714F68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A42B079"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r>
      <w:tr w:rsidR="00F566CF" w:rsidRPr="00F566CF" w14:paraId="68D4E8DB"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E3EFF9"/>
            <w:noWrap/>
            <w:vAlign w:val="center"/>
            <w:hideMark/>
          </w:tcPr>
          <w:p w14:paraId="69879C71"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Totaal overzichten</w:t>
            </w:r>
          </w:p>
        </w:tc>
        <w:tc>
          <w:tcPr>
            <w:tcW w:w="1481" w:type="dxa"/>
            <w:tcBorders>
              <w:top w:val="single" w:sz="8" w:space="0" w:color="auto"/>
              <w:left w:val="single" w:sz="8" w:space="0" w:color="auto"/>
              <w:bottom w:val="single" w:sz="8" w:space="0" w:color="auto"/>
              <w:right w:val="nil"/>
            </w:tcBorders>
            <w:shd w:val="clear" w:color="000000" w:fill="E3EFF9"/>
            <w:noWrap/>
            <w:vAlign w:val="center"/>
            <w:hideMark/>
          </w:tcPr>
          <w:p w14:paraId="128990C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48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4283706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759" w:type="dxa"/>
            <w:tcBorders>
              <w:top w:val="single" w:sz="8" w:space="0" w:color="auto"/>
              <w:left w:val="nil"/>
              <w:bottom w:val="single" w:sz="8" w:space="0" w:color="auto"/>
              <w:right w:val="single" w:sz="8" w:space="0" w:color="auto"/>
            </w:tcBorders>
            <w:shd w:val="clear" w:color="000000" w:fill="E3EFF9"/>
            <w:noWrap/>
            <w:vAlign w:val="center"/>
            <w:hideMark/>
          </w:tcPr>
          <w:p w14:paraId="477B873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E3EFF9"/>
            <w:noWrap/>
            <w:vAlign w:val="center"/>
            <w:hideMark/>
          </w:tcPr>
          <w:p w14:paraId="68FF2F7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20CD6E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0405D54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-50.000</w:t>
            </w:r>
          </w:p>
        </w:tc>
        <w:tc>
          <w:tcPr>
            <w:tcW w:w="1261" w:type="dxa"/>
            <w:tcBorders>
              <w:top w:val="single" w:sz="8" w:space="0" w:color="auto"/>
              <w:left w:val="nil"/>
              <w:bottom w:val="single" w:sz="8" w:space="0" w:color="auto"/>
              <w:right w:val="nil"/>
            </w:tcBorders>
            <w:shd w:val="clear" w:color="000000" w:fill="E3EFF9"/>
            <w:noWrap/>
            <w:vAlign w:val="center"/>
            <w:hideMark/>
          </w:tcPr>
          <w:p w14:paraId="6ED3EBF7"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53106781"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199" w:type="dxa"/>
            <w:tcBorders>
              <w:top w:val="single" w:sz="8" w:space="0" w:color="auto"/>
              <w:left w:val="nil"/>
              <w:bottom w:val="single" w:sz="8" w:space="0" w:color="auto"/>
              <w:right w:val="single" w:sz="8" w:space="0" w:color="auto"/>
            </w:tcBorders>
            <w:shd w:val="clear" w:color="000000" w:fill="E3EFF9"/>
            <w:noWrap/>
            <w:vAlign w:val="center"/>
            <w:hideMark/>
          </w:tcPr>
          <w:p w14:paraId="375F949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r>
      <w:tr w:rsidR="00F566CF" w:rsidRPr="00F566CF" w14:paraId="6E6078C5" w14:textId="77777777" w:rsidTr="00EE36ED">
        <w:trPr>
          <w:trHeight w:val="315"/>
        </w:trPr>
        <w:tc>
          <w:tcPr>
            <w:tcW w:w="4057" w:type="dxa"/>
            <w:tcBorders>
              <w:top w:val="nil"/>
              <w:left w:val="single" w:sz="8" w:space="0" w:color="auto"/>
              <w:bottom w:val="single" w:sz="8" w:space="0" w:color="auto"/>
              <w:right w:val="nil"/>
            </w:tcBorders>
            <w:shd w:val="clear" w:color="000000" w:fill="BADAF3"/>
            <w:noWrap/>
            <w:vAlign w:val="center"/>
            <w:hideMark/>
          </w:tcPr>
          <w:p w14:paraId="4AF5FEA3" w14:textId="77777777" w:rsidR="00F566CF" w:rsidRPr="00F566CF" w:rsidRDefault="00F566CF" w:rsidP="00F566CF">
            <w:pPr>
              <w:spacing w:after="0" w:line="240" w:lineRule="auto"/>
              <w:rPr>
                <w:rFonts w:ascii="Calibri" w:eastAsia="Times New Roman" w:hAnsi="Calibri" w:cs="Calibri"/>
                <w:b/>
                <w:bCs/>
                <w:i/>
                <w:iCs/>
                <w:color w:val="000000"/>
                <w:lang w:eastAsia="nl-NL"/>
              </w:rPr>
            </w:pPr>
            <w:r w:rsidRPr="00F566CF">
              <w:rPr>
                <w:rFonts w:ascii="Calibri" w:eastAsia="Times New Roman" w:hAnsi="Calibri" w:cs="Calibri"/>
                <w:b/>
                <w:bCs/>
                <w:i/>
                <w:iCs/>
                <w:color w:val="000000"/>
                <w:lang w:eastAsia="nl-NL"/>
              </w:rPr>
              <w:t>Gerealiseerd saldo van baten en lasten</w:t>
            </w:r>
          </w:p>
        </w:tc>
        <w:tc>
          <w:tcPr>
            <w:tcW w:w="1481" w:type="dxa"/>
            <w:tcBorders>
              <w:top w:val="nil"/>
              <w:left w:val="single" w:sz="8" w:space="0" w:color="auto"/>
              <w:bottom w:val="single" w:sz="8" w:space="0" w:color="auto"/>
              <w:right w:val="nil"/>
            </w:tcBorders>
            <w:shd w:val="clear" w:color="000000" w:fill="BADAF3"/>
            <w:noWrap/>
            <w:vAlign w:val="center"/>
            <w:hideMark/>
          </w:tcPr>
          <w:p w14:paraId="5A368E5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1481" w:type="dxa"/>
            <w:tcBorders>
              <w:top w:val="nil"/>
              <w:left w:val="single" w:sz="4" w:space="0" w:color="auto"/>
              <w:bottom w:val="single" w:sz="8" w:space="0" w:color="auto"/>
              <w:right w:val="single" w:sz="4" w:space="0" w:color="auto"/>
            </w:tcBorders>
            <w:shd w:val="clear" w:color="000000" w:fill="BADAF3"/>
            <w:noWrap/>
            <w:vAlign w:val="center"/>
            <w:hideMark/>
          </w:tcPr>
          <w:p w14:paraId="79FF018E"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759" w:type="dxa"/>
            <w:tcBorders>
              <w:top w:val="nil"/>
              <w:left w:val="nil"/>
              <w:bottom w:val="single" w:sz="8" w:space="0" w:color="auto"/>
              <w:right w:val="single" w:sz="8" w:space="0" w:color="auto"/>
            </w:tcBorders>
            <w:shd w:val="clear" w:color="000000" w:fill="BADAF3"/>
            <w:noWrap/>
            <w:vAlign w:val="center"/>
            <w:hideMark/>
          </w:tcPr>
          <w:p w14:paraId="46EBAB02"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nil"/>
              <w:left w:val="nil"/>
              <w:bottom w:val="single" w:sz="8" w:space="0" w:color="auto"/>
              <w:right w:val="nil"/>
            </w:tcBorders>
            <w:shd w:val="clear" w:color="000000" w:fill="BADAF3"/>
            <w:noWrap/>
            <w:vAlign w:val="center"/>
            <w:hideMark/>
          </w:tcPr>
          <w:p w14:paraId="5A0C4078"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15.645.478</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2312262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nil"/>
              <w:left w:val="nil"/>
              <w:bottom w:val="single" w:sz="8" w:space="0" w:color="auto"/>
              <w:right w:val="single" w:sz="8" w:space="0" w:color="auto"/>
            </w:tcBorders>
            <w:shd w:val="clear" w:color="000000" w:fill="BADAF3"/>
            <w:noWrap/>
            <w:vAlign w:val="center"/>
            <w:hideMark/>
          </w:tcPr>
          <w:p w14:paraId="0A4E1829"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150.000</w:t>
            </w:r>
          </w:p>
        </w:tc>
        <w:tc>
          <w:tcPr>
            <w:tcW w:w="1261" w:type="dxa"/>
            <w:tcBorders>
              <w:top w:val="nil"/>
              <w:left w:val="nil"/>
              <w:bottom w:val="single" w:sz="8" w:space="0" w:color="auto"/>
              <w:right w:val="nil"/>
            </w:tcBorders>
            <w:shd w:val="clear" w:color="000000" w:fill="BADAF3"/>
            <w:noWrap/>
            <w:vAlign w:val="center"/>
            <w:hideMark/>
          </w:tcPr>
          <w:p w14:paraId="710191A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15.733.203</w:t>
            </w:r>
          </w:p>
        </w:tc>
        <w:tc>
          <w:tcPr>
            <w:tcW w:w="1261" w:type="dxa"/>
            <w:tcBorders>
              <w:top w:val="nil"/>
              <w:left w:val="single" w:sz="4" w:space="0" w:color="auto"/>
              <w:bottom w:val="single" w:sz="8" w:space="0" w:color="auto"/>
              <w:right w:val="single" w:sz="4" w:space="0" w:color="auto"/>
            </w:tcBorders>
            <w:shd w:val="clear" w:color="000000" w:fill="BADAF3"/>
            <w:noWrap/>
            <w:vAlign w:val="center"/>
            <w:hideMark/>
          </w:tcPr>
          <w:p w14:paraId="643D3BFC"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nil"/>
              <w:left w:val="nil"/>
              <w:bottom w:val="single" w:sz="8" w:space="0" w:color="auto"/>
              <w:right w:val="single" w:sz="8" w:space="0" w:color="auto"/>
            </w:tcBorders>
            <w:shd w:val="clear" w:color="000000" w:fill="BADAF3"/>
            <w:noWrap/>
            <w:vAlign w:val="center"/>
            <w:hideMark/>
          </w:tcPr>
          <w:p w14:paraId="1C3312AF"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520.138</w:t>
            </w:r>
          </w:p>
        </w:tc>
      </w:tr>
      <w:tr w:rsidR="00F566CF" w:rsidRPr="00F566CF" w14:paraId="059F0A02" w14:textId="77777777" w:rsidTr="00EE36ED">
        <w:trPr>
          <w:trHeight w:val="315"/>
        </w:trPr>
        <w:tc>
          <w:tcPr>
            <w:tcW w:w="4057" w:type="dxa"/>
            <w:tcBorders>
              <w:top w:val="nil"/>
              <w:left w:val="single" w:sz="8" w:space="0" w:color="auto"/>
              <w:bottom w:val="nil"/>
              <w:right w:val="nil"/>
            </w:tcBorders>
            <w:shd w:val="clear" w:color="000000" w:fill="FFFFFF"/>
            <w:noWrap/>
            <w:vAlign w:val="center"/>
            <w:hideMark/>
          </w:tcPr>
          <w:p w14:paraId="06061C6D" w14:textId="77777777" w:rsidR="00F566CF" w:rsidRPr="00F566CF" w:rsidRDefault="00F566CF" w:rsidP="00F566CF">
            <w:pPr>
              <w:spacing w:after="0" w:line="240" w:lineRule="auto"/>
              <w:rPr>
                <w:rFonts w:ascii="Calibri" w:eastAsia="Times New Roman" w:hAnsi="Calibri" w:cs="Calibri"/>
                <w:color w:val="000000"/>
                <w:lang w:eastAsia="nl-NL"/>
              </w:rPr>
            </w:pPr>
            <w:r w:rsidRPr="00F566CF">
              <w:rPr>
                <w:rFonts w:ascii="Calibri" w:eastAsia="Times New Roman" w:hAnsi="Calibri" w:cs="Calibri"/>
                <w:color w:val="000000"/>
                <w:lang w:eastAsia="nl-NL"/>
              </w:rPr>
              <w:t>Toevoegingen en onttrekkingen reserves</w:t>
            </w:r>
          </w:p>
        </w:tc>
        <w:tc>
          <w:tcPr>
            <w:tcW w:w="1481" w:type="dxa"/>
            <w:tcBorders>
              <w:top w:val="nil"/>
              <w:left w:val="single" w:sz="8" w:space="0" w:color="auto"/>
              <w:bottom w:val="nil"/>
              <w:right w:val="nil"/>
            </w:tcBorders>
            <w:shd w:val="clear" w:color="000000" w:fill="FFFFFF"/>
            <w:noWrap/>
            <w:vAlign w:val="center"/>
            <w:hideMark/>
          </w:tcPr>
          <w:p w14:paraId="337D22A4"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481" w:type="dxa"/>
            <w:tcBorders>
              <w:top w:val="nil"/>
              <w:left w:val="single" w:sz="4" w:space="0" w:color="auto"/>
              <w:bottom w:val="nil"/>
              <w:right w:val="single" w:sz="4" w:space="0" w:color="auto"/>
            </w:tcBorders>
            <w:shd w:val="clear" w:color="000000" w:fill="FFFFFF"/>
            <w:noWrap/>
            <w:vAlign w:val="center"/>
            <w:hideMark/>
          </w:tcPr>
          <w:p w14:paraId="62A6CB63"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759" w:type="dxa"/>
            <w:tcBorders>
              <w:top w:val="nil"/>
              <w:left w:val="nil"/>
              <w:bottom w:val="nil"/>
              <w:right w:val="single" w:sz="8" w:space="0" w:color="auto"/>
            </w:tcBorders>
            <w:shd w:val="clear" w:color="000000" w:fill="FFFFFF"/>
            <w:noWrap/>
            <w:vAlign w:val="center"/>
            <w:hideMark/>
          </w:tcPr>
          <w:p w14:paraId="33D57EB1"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261" w:type="dxa"/>
            <w:tcBorders>
              <w:top w:val="nil"/>
              <w:left w:val="nil"/>
              <w:bottom w:val="nil"/>
              <w:right w:val="nil"/>
            </w:tcBorders>
            <w:shd w:val="clear" w:color="000000" w:fill="FFFFFF"/>
            <w:noWrap/>
            <w:vAlign w:val="center"/>
            <w:hideMark/>
          </w:tcPr>
          <w:p w14:paraId="206A0B18"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single" w:sz="4" w:space="0" w:color="auto"/>
              <w:bottom w:val="nil"/>
              <w:right w:val="single" w:sz="4" w:space="0" w:color="auto"/>
            </w:tcBorders>
            <w:shd w:val="clear" w:color="000000" w:fill="FFFFFF"/>
            <w:noWrap/>
            <w:vAlign w:val="center"/>
            <w:hideMark/>
          </w:tcPr>
          <w:p w14:paraId="1F385370"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EE5C09C"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nil"/>
              <w:bottom w:val="nil"/>
              <w:right w:val="nil"/>
            </w:tcBorders>
            <w:shd w:val="clear" w:color="000000" w:fill="FFFFFF"/>
            <w:noWrap/>
            <w:vAlign w:val="center"/>
            <w:hideMark/>
          </w:tcPr>
          <w:p w14:paraId="5F1B011A"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c>
          <w:tcPr>
            <w:tcW w:w="1261" w:type="dxa"/>
            <w:tcBorders>
              <w:top w:val="nil"/>
              <w:left w:val="single" w:sz="4" w:space="0" w:color="auto"/>
              <w:bottom w:val="nil"/>
              <w:right w:val="single" w:sz="4" w:space="0" w:color="auto"/>
            </w:tcBorders>
            <w:shd w:val="clear" w:color="000000" w:fill="FFFFFF"/>
            <w:noWrap/>
            <w:vAlign w:val="center"/>
            <w:hideMark/>
          </w:tcPr>
          <w:p w14:paraId="2A0639E2"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0</w:t>
            </w:r>
          </w:p>
        </w:tc>
        <w:tc>
          <w:tcPr>
            <w:tcW w:w="1199" w:type="dxa"/>
            <w:tcBorders>
              <w:top w:val="nil"/>
              <w:left w:val="nil"/>
              <w:bottom w:val="nil"/>
              <w:right w:val="single" w:sz="8" w:space="0" w:color="auto"/>
            </w:tcBorders>
            <w:shd w:val="clear" w:color="000000" w:fill="FFFFFF"/>
            <w:noWrap/>
            <w:vAlign w:val="center"/>
            <w:hideMark/>
          </w:tcPr>
          <w:p w14:paraId="4BE75B1B" w14:textId="77777777" w:rsidR="00F566CF" w:rsidRPr="00F566CF" w:rsidRDefault="00F566CF" w:rsidP="00F566CF">
            <w:pPr>
              <w:spacing w:after="0" w:line="240" w:lineRule="auto"/>
              <w:jc w:val="right"/>
              <w:rPr>
                <w:rFonts w:ascii="Calibri" w:eastAsia="Times New Roman" w:hAnsi="Calibri" w:cs="Calibri"/>
                <w:color w:val="000000"/>
                <w:lang w:eastAsia="nl-NL"/>
              </w:rPr>
            </w:pPr>
            <w:r w:rsidRPr="00F566CF">
              <w:rPr>
                <w:rFonts w:ascii="Calibri" w:eastAsia="Times New Roman" w:hAnsi="Calibri" w:cs="Calibri"/>
                <w:color w:val="000000"/>
                <w:lang w:eastAsia="nl-NL"/>
              </w:rPr>
              <w:t>-150.000</w:t>
            </w:r>
          </w:p>
        </w:tc>
      </w:tr>
      <w:tr w:rsidR="00F566CF" w:rsidRPr="00F566CF" w14:paraId="4E68E8C4" w14:textId="77777777" w:rsidTr="00EE36ED">
        <w:trPr>
          <w:trHeight w:val="315"/>
        </w:trPr>
        <w:tc>
          <w:tcPr>
            <w:tcW w:w="4057" w:type="dxa"/>
            <w:tcBorders>
              <w:top w:val="single" w:sz="8" w:space="0" w:color="auto"/>
              <w:left w:val="single" w:sz="8" w:space="0" w:color="auto"/>
              <w:bottom w:val="single" w:sz="8" w:space="0" w:color="auto"/>
              <w:right w:val="nil"/>
            </w:tcBorders>
            <w:shd w:val="clear" w:color="000000" w:fill="BADAF3"/>
            <w:noWrap/>
            <w:vAlign w:val="center"/>
            <w:hideMark/>
          </w:tcPr>
          <w:p w14:paraId="414F911E" w14:textId="77777777" w:rsidR="00F566CF" w:rsidRPr="00F566CF" w:rsidRDefault="00F566CF" w:rsidP="00F566CF">
            <w:pPr>
              <w:spacing w:after="0" w:line="240" w:lineRule="auto"/>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Gerealiseerde resultaat</w:t>
            </w:r>
          </w:p>
        </w:tc>
        <w:tc>
          <w:tcPr>
            <w:tcW w:w="1481" w:type="dxa"/>
            <w:tcBorders>
              <w:top w:val="single" w:sz="8" w:space="0" w:color="auto"/>
              <w:left w:val="single" w:sz="8" w:space="0" w:color="auto"/>
              <w:bottom w:val="single" w:sz="8" w:space="0" w:color="auto"/>
              <w:right w:val="nil"/>
            </w:tcBorders>
            <w:shd w:val="clear" w:color="000000" w:fill="BADAF3"/>
            <w:noWrap/>
            <w:vAlign w:val="center"/>
            <w:hideMark/>
          </w:tcPr>
          <w:p w14:paraId="247F140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148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3A30FCA2"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15.137.977</w:t>
            </w:r>
          </w:p>
        </w:tc>
        <w:tc>
          <w:tcPr>
            <w:tcW w:w="759" w:type="dxa"/>
            <w:tcBorders>
              <w:top w:val="single" w:sz="8" w:space="0" w:color="auto"/>
              <w:left w:val="nil"/>
              <w:bottom w:val="single" w:sz="8" w:space="0" w:color="auto"/>
              <w:right w:val="single" w:sz="8" w:space="0" w:color="auto"/>
            </w:tcBorders>
            <w:shd w:val="clear" w:color="000000" w:fill="BADAF3"/>
            <w:noWrap/>
            <w:vAlign w:val="center"/>
            <w:hideMark/>
          </w:tcPr>
          <w:p w14:paraId="0458986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BADAF3"/>
            <w:noWrap/>
            <w:vAlign w:val="center"/>
            <w:hideMark/>
          </w:tcPr>
          <w:p w14:paraId="55DAD705"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26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4777B87A"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15.795.478</w:t>
            </w:r>
          </w:p>
        </w:tc>
        <w:tc>
          <w:tcPr>
            <w:tcW w:w="1199" w:type="dxa"/>
            <w:tcBorders>
              <w:top w:val="single" w:sz="8" w:space="0" w:color="auto"/>
              <w:left w:val="nil"/>
              <w:bottom w:val="single" w:sz="8" w:space="0" w:color="auto"/>
              <w:right w:val="single" w:sz="8" w:space="0" w:color="auto"/>
            </w:tcBorders>
            <w:shd w:val="clear" w:color="000000" w:fill="BADAF3"/>
            <w:noWrap/>
            <w:vAlign w:val="center"/>
            <w:hideMark/>
          </w:tcPr>
          <w:p w14:paraId="56ECFC1B"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0</w:t>
            </w:r>
          </w:p>
        </w:tc>
        <w:tc>
          <w:tcPr>
            <w:tcW w:w="1261" w:type="dxa"/>
            <w:tcBorders>
              <w:top w:val="single" w:sz="8" w:space="0" w:color="auto"/>
              <w:left w:val="nil"/>
              <w:bottom w:val="single" w:sz="8" w:space="0" w:color="auto"/>
              <w:right w:val="nil"/>
            </w:tcBorders>
            <w:shd w:val="clear" w:color="000000" w:fill="BADAF3"/>
            <w:noWrap/>
            <w:vAlign w:val="center"/>
            <w:hideMark/>
          </w:tcPr>
          <w:p w14:paraId="5C908534"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15.883.203</w:t>
            </w:r>
          </w:p>
        </w:tc>
        <w:tc>
          <w:tcPr>
            <w:tcW w:w="1261"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2F52FD39"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16.253.341</w:t>
            </w:r>
          </w:p>
        </w:tc>
        <w:tc>
          <w:tcPr>
            <w:tcW w:w="1199" w:type="dxa"/>
            <w:tcBorders>
              <w:top w:val="single" w:sz="8" w:space="0" w:color="auto"/>
              <w:left w:val="nil"/>
              <w:bottom w:val="single" w:sz="8" w:space="0" w:color="auto"/>
              <w:right w:val="single" w:sz="8" w:space="0" w:color="auto"/>
            </w:tcBorders>
            <w:shd w:val="clear" w:color="000000" w:fill="BADAF3"/>
            <w:noWrap/>
            <w:vAlign w:val="center"/>
            <w:hideMark/>
          </w:tcPr>
          <w:p w14:paraId="1DC94BAD" w14:textId="77777777" w:rsidR="00F566CF" w:rsidRPr="00F566CF" w:rsidRDefault="00F566CF" w:rsidP="00F566CF">
            <w:pPr>
              <w:spacing w:after="0" w:line="240" w:lineRule="auto"/>
              <w:jc w:val="right"/>
              <w:rPr>
                <w:rFonts w:ascii="Calibri" w:eastAsia="Times New Roman" w:hAnsi="Calibri" w:cs="Calibri"/>
                <w:b/>
                <w:bCs/>
                <w:color w:val="000000"/>
                <w:lang w:eastAsia="nl-NL"/>
              </w:rPr>
            </w:pPr>
            <w:r w:rsidRPr="00F566CF">
              <w:rPr>
                <w:rFonts w:ascii="Calibri" w:eastAsia="Times New Roman" w:hAnsi="Calibri" w:cs="Calibri"/>
                <w:b/>
                <w:bCs/>
                <w:color w:val="000000"/>
                <w:lang w:eastAsia="nl-NL"/>
              </w:rPr>
              <w:t>370.138</w:t>
            </w:r>
          </w:p>
        </w:tc>
      </w:tr>
    </w:tbl>
    <w:p w14:paraId="49F669F9" w14:textId="77777777" w:rsidR="00F566CF" w:rsidRDefault="00F566CF" w:rsidP="005F341A"/>
    <w:p w14:paraId="3C0DDC31" w14:textId="77777777" w:rsidR="00325FCC" w:rsidRDefault="00325FCC" w:rsidP="00325FCC">
      <w:pPr>
        <w:spacing w:after="240"/>
        <w:contextualSpacing/>
      </w:pPr>
    </w:p>
    <w:p w14:paraId="201E8E65" w14:textId="77FB0AC2" w:rsidR="005F341A" w:rsidRDefault="005F341A" w:rsidP="005F341A">
      <w:pPr>
        <w:tabs>
          <w:tab w:val="left" w:pos="930"/>
        </w:tabs>
        <w:spacing w:after="240"/>
        <w:contextualSpacing/>
      </w:pPr>
    </w:p>
    <w:p w14:paraId="4E65C3B1" w14:textId="77777777" w:rsidR="005F341A" w:rsidRDefault="005F341A" w:rsidP="00325FCC">
      <w:pPr>
        <w:spacing w:after="240"/>
        <w:contextualSpacing/>
      </w:pPr>
    </w:p>
    <w:p w14:paraId="7A6C498B" w14:textId="77777777" w:rsidR="005F341A" w:rsidRDefault="005F341A" w:rsidP="00325FCC">
      <w:pPr>
        <w:spacing w:after="240"/>
        <w:contextualSpacing/>
      </w:pPr>
    </w:p>
    <w:p w14:paraId="2F79E311" w14:textId="77777777" w:rsidR="005F341A" w:rsidRDefault="005F341A" w:rsidP="00325FCC">
      <w:pPr>
        <w:spacing w:after="240"/>
        <w:contextualSpacing/>
        <w:sectPr w:rsidR="005F341A" w:rsidSect="000058F1">
          <w:headerReference w:type="default" r:id="rId31"/>
          <w:footerReference w:type="default" r:id="rId32"/>
          <w:pgSz w:w="16838" w:h="11906" w:orient="landscape"/>
          <w:pgMar w:top="1135" w:right="536" w:bottom="709" w:left="426" w:header="708" w:footer="708" w:gutter="0"/>
          <w:cols w:space="708"/>
          <w:docGrid w:linePitch="360"/>
        </w:sectPr>
      </w:pPr>
    </w:p>
    <w:p w14:paraId="698D8196" w14:textId="77777777" w:rsidR="005F341A" w:rsidRDefault="005F341A" w:rsidP="005F341A">
      <w:pPr>
        <w:pStyle w:val="Kop2"/>
        <w:rPr>
          <w:rStyle w:val="Kop2Char"/>
        </w:rPr>
      </w:pPr>
      <w:bookmarkStart w:id="46" w:name="_Toc192860974"/>
      <w:bookmarkStart w:id="47" w:name="_Toc215501166"/>
      <w:r>
        <w:rPr>
          <w:rStyle w:val="Kop2Char"/>
        </w:rPr>
        <w:lastRenderedPageBreak/>
        <w:t>4.3</w:t>
      </w:r>
      <w:r>
        <w:rPr>
          <w:rStyle w:val="Kop2Char"/>
        </w:rPr>
        <w:tab/>
        <w:t>Grondslagen voor waardering en resultaatbepaling</w:t>
      </w:r>
      <w:bookmarkEnd w:id="46"/>
      <w:bookmarkEnd w:id="47"/>
    </w:p>
    <w:p w14:paraId="680895B3" w14:textId="5BD27423" w:rsidR="00602242" w:rsidRPr="00602242" w:rsidRDefault="00602242" w:rsidP="005F341A">
      <w:pPr>
        <w:rPr>
          <w:b/>
          <w:bCs/>
          <w:sz w:val="26"/>
          <w:szCs w:val="26"/>
        </w:rPr>
      </w:pPr>
      <w:r w:rsidRPr="00602242">
        <w:rPr>
          <w:b/>
          <w:bCs/>
          <w:sz w:val="26"/>
          <w:szCs w:val="26"/>
        </w:rPr>
        <w:t>Inleiding</w:t>
      </w:r>
    </w:p>
    <w:p w14:paraId="60454CF9" w14:textId="65DCF0A3" w:rsidR="005F341A" w:rsidRPr="00A35C08" w:rsidRDefault="005F341A" w:rsidP="005F341A">
      <w:pPr>
        <w:rPr>
          <w:rFonts w:asciiTheme="majorHAnsi" w:eastAsiaTheme="majorEastAsia" w:hAnsiTheme="majorHAnsi" w:cstheme="majorBidi"/>
          <w:color w:val="2F5496" w:themeColor="accent1" w:themeShade="BF"/>
          <w:sz w:val="26"/>
          <w:szCs w:val="26"/>
        </w:rPr>
      </w:pPr>
      <w:r w:rsidRPr="00615F94">
        <w:t xml:space="preserve">De jaarrekening is opgemaakt met inachtneming van de voorschriften die het Besluit </w:t>
      </w:r>
      <w:r>
        <w:t>B</w:t>
      </w:r>
      <w:r w:rsidRPr="00615F94">
        <w:t xml:space="preserve">egroting en </w:t>
      </w:r>
      <w:r>
        <w:t>V</w:t>
      </w:r>
      <w:r w:rsidRPr="00615F94">
        <w:t>erantwoording provincies en gemeenten (BBV) daarvoor geeft en de financiële verordening, waarin door het bestuur de uitgangspunten voor het financiële beleid, alsmede de regels voor het financiële beheer en voor de inrichting van de financiële organisatie zijn vastgesteld.</w:t>
      </w:r>
    </w:p>
    <w:p w14:paraId="1A3F6F17" w14:textId="6952E118" w:rsidR="00602242" w:rsidRPr="00602242" w:rsidRDefault="00602242" w:rsidP="005F341A">
      <w:pPr>
        <w:rPr>
          <w:b/>
          <w:bCs/>
          <w:sz w:val="26"/>
          <w:szCs w:val="26"/>
        </w:rPr>
      </w:pPr>
      <w:r w:rsidRPr="00602242">
        <w:rPr>
          <w:b/>
          <w:bCs/>
          <w:sz w:val="26"/>
          <w:szCs w:val="26"/>
        </w:rPr>
        <w:t>Algemene grondslagen voor het opstellen van de jaarrekening</w:t>
      </w:r>
    </w:p>
    <w:p w14:paraId="21526E3C" w14:textId="5806DC54" w:rsidR="005F341A" w:rsidRPr="00615F94" w:rsidRDefault="005F341A" w:rsidP="005F341A">
      <w:r w:rsidRPr="00615F94">
        <w:t>De waardering van de activa en passiva en de bepaling van het resultaat vindt plaats op basis</w:t>
      </w:r>
      <w:r w:rsidR="00602242">
        <w:t xml:space="preserve"> </w:t>
      </w:r>
      <w:r w:rsidRPr="00615F94">
        <w:t>van historische kosten. Tenzij bij het desbetreffende balanshoofd anders is vermeld, worden de activa en passiva opgenomen tegen nominale waarden.</w:t>
      </w:r>
    </w:p>
    <w:p w14:paraId="43EA5A8C" w14:textId="77777777" w:rsidR="005F341A" w:rsidRDefault="005F341A" w:rsidP="005F341A">
      <w:r w:rsidRPr="00615F94">
        <w:t>De baten en lasten worden toegerekend aan het jaar waarop zij betrekking hebben. Baten en winsten worden slechts genomen voor zover zij op de balansdatum zijn gerealiseerd. Verliezen en risico’s die hun oorsprong vinden voor het einde van het begrotingsjaar, worden in acht genomen indien zij v</w:t>
      </w:r>
      <w:r>
        <w:t>óó</w:t>
      </w:r>
      <w:r w:rsidRPr="00615F94">
        <w:t>r het opmaken van de jaarrekening bekend zijn geworden.</w:t>
      </w:r>
    </w:p>
    <w:p w14:paraId="781A612E" w14:textId="554650B4" w:rsidR="005F341A" w:rsidRDefault="005F341A" w:rsidP="005F341A">
      <w:r>
        <w:t xml:space="preserve">De bijdrage van de gemeenten is vastgesteld in de begroting. Deze wordt berekend op basis van het aantal </w:t>
      </w:r>
      <w:r w:rsidR="00FA663D">
        <w:t xml:space="preserve">MS licenties </w:t>
      </w:r>
      <w:r>
        <w:t>en het aantal plaatsbepalingspunten</w:t>
      </w:r>
      <w:r w:rsidR="00712C37">
        <w:t xml:space="preserve"> </w:t>
      </w:r>
      <w:r w:rsidR="00712C37">
        <w:rPr>
          <w:rFonts w:cstheme="minorHAnsi"/>
        </w:rPr>
        <w:t>uit de Landelijke Voorziening BGT</w:t>
      </w:r>
      <w:r>
        <w:t>. Daarnaast wordt de bijdrage gemeente specifiek berekend op basis van de gerealiseerde lasten.</w:t>
      </w:r>
    </w:p>
    <w:p w14:paraId="0AB19E77" w14:textId="77777777" w:rsidR="005F341A" w:rsidRDefault="005F341A" w:rsidP="005F341A">
      <w:r w:rsidRPr="00FE2681">
        <w:t>Personeelslasten worden in principe toegerekend aan het boekjaar waarop ze betrekking hebben. Voor arbeidskosten gerelateerde verplichtingen van een jaarlijks vergelijkbaar volume wordt geen voorziening getroffen of op andere wijze een verplichting opgenomen. De referentieperiode is dezelfde als die van de meerjarenraming, te weten vier jaar. Indien er sprake is van (eenmalige) schokeffecten (bijvoorbeeld door reorganisaties) dient wel een verplichting opgenomen te worden.</w:t>
      </w:r>
    </w:p>
    <w:p w14:paraId="67174116" w14:textId="77777777" w:rsidR="005F341A" w:rsidRDefault="005F341A" w:rsidP="005F341A">
      <w:r w:rsidRPr="00FE2681">
        <w:t>Medewerkers kunnen op basis van de CAO bovenwettelijke verlofuren sparen. Met dit ‘verlofsparen’ kunnen medewerkers passend bij hun levensfase hun bovenwettelijke verlofuren inzetten op een manier die aansluit bij hun persoonlijke levens</w:t>
      </w:r>
      <w:r>
        <w:t xml:space="preserve">- </w:t>
      </w:r>
      <w:r w:rsidRPr="00FE2681">
        <w:t xml:space="preserve">en carrièreplanning. De uren die zijn gespaard onder het verlofsparen kunnen niet verjaren. Gemeenten dienen volgens de commissie BBV een voorziening te vormen voor alle categorieën bovenwettelijke verlofuren die in </w:t>
      </w:r>
      <w:r>
        <w:t xml:space="preserve">hoofdstuk </w:t>
      </w:r>
      <w:r w:rsidRPr="00FE2681">
        <w:t>6</w:t>
      </w:r>
      <w:r>
        <w:t xml:space="preserve"> </w:t>
      </w:r>
      <w:r w:rsidRPr="00FE2681">
        <w:t xml:space="preserve">van de CAO </w:t>
      </w:r>
      <w:r>
        <w:t>SGO</w:t>
      </w:r>
      <w:r w:rsidRPr="00FE2681">
        <w:t xml:space="preserve"> zijn benoemd</w:t>
      </w:r>
      <w:r>
        <w:t>.</w:t>
      </w:r>
    </w:p>
    <w:p w14:paraId="05FEDC91" w14:textId="19D69CDD" w:rsidR="00602242" w:rsidRPr="00602242" w:rsidRDefault="00602242" w:rsidP="005F341A">
      <w:pPr>
        <w:rPr>
          <w:b/>
          <w:bCs/>
          <w:sz w:val="26"/>
          <w:szCs w:val="26"/>
        </w:rPr>
      </w:pPr>
      <w:r w:rsidRPr="00602242">
        <w:rPr>
          <w:b/>
          <w:bCs/>
          <w:sz w:val="26"/>
          <w:szCs w:val="26"/>
        </w:rPr>
        <w:t>Materiële vaste activa</w:t>
      </w:r>
    </w:p>
    <w:p w14:paraId="75A33C8C" w14:textId="77777777" w:rsidR="005F341A" w:rsidRPr="00312AB7" w:rsidRDefault="005F341A" w:rsidP="005F341A">
      <w:pPr>
        <w:rPr>
          <w:u w:val="single"/>
        </w:rPr>
      </w:pPr>
      <w:r w:rsidRPr="00312AB7">
        <w:rPr>
          <w:u w:val="single"/>
        </w:rPr>
        <w:t>Investeringen met economisch nut</w:t>
      </w:r>
    </w:p>
    <w:p w14:paraId="1256C411" w14:textId="77777777" w:rsidR="005F341A" w:rsidRDefault="005F341A" w:rsidP="005F341A">
      <w:r>
        <w:t>Deze a</w:t>
      </w:r>
      <w:r w:rsidRPr="00312AB7">
        <w:t>ctiva word</w:t>
      </w:r>
      <w:r>
        <w:t>t</w:t>
      </w:r>
      <w:r w:rsidRPr="00312AB7">
        <w:t xml:space="preserve"> gewaardeerd op basis van de verkrijgings</w:t>
      </w:r>
      <w:r>
        <w:t>prijs</w:t>
      </w:r>
      <w:r w:rsidRPr="00312AB7">
        <w:t>. De verkrijgingsprijs omvat de inkoopprijs en de bijkomende kosten.</w:t>
      </w:r>
      <w:r>
        <w:t xml:space="preserve"> </w:t>
      </w:r>
      <w:r w:rsidRPr="00312AB7">
        <w:t xml:space="preserve">Specifieke investeringsbijdragen van derden worden op de desbetreffende investering in mindering gebracht. Op grondbezit met economisch wordt niet afgeschreven. De gehanteerde afschrijvingstermijnen bedragen </w:t>
      </w:r>
      <w:r>
        <w:t xml:space="preserve">maximaal </w:t>
      </w:r>
      <w:r w:rsidRPr="00312AB7">
        <w:t>in jaren:</w:t>
      </w:r>
    </w:p>
    <w:tbl>
      <w:tblPr>
        <w:tblStyle w:val="Tabelraster"/>
        <w:tblW w:w="0" w:type="auto"/>
        <w:tblInd w:w="137" w:type="dxa"/>
        <w:tblLook w:val="04A0" w:firstRow="1" w:lastRow="0" w:firstColumn="1" w:lastColumn="0" w:noHBand="0" w:noVBand="1"/>
        <w:tblCaption w:val="tabel over soorten activa. "/>
        <w:tblDescription w:val="Mocht deze tabel niet volledig toegankelijk zijn neem dan contact met ons op via communicatie@ictnml.nl"/>
      </w:tblPr>
      <w:tblGrid>
        <w:gridCol w:w="2698"/>
        <w:gridCol w:w="3962"/>
        <w:gridCol w:w="1685"/>
      </w:tblGrid>
      <w:tr w:rsidR="005F341A" w:rsidRPr="001F61B5" w14:paraId="256861EE" w14:textId="77777777">
        <w:tc>
          <w:tcPr>
            <w:tcW w:w="2698" w:type="dxa"/>
          </w:tcPr>
          <w:p w14:paraId="66DFFCAE" w14:textId="77777777" w:rsidR="005F341A" w:rsidRPr="001F61B5" w:rsidRDefault="005F341A">
            <w:pPr>
              <w:rPr>
                <w:rFonts w:cstheme="minorHAnsi"/>
                <w:b/>
                <w:bCs/>
              </w:rPr>
            </w:pPr>
            <w:r w:rsidRPr="001F61B5">
              <w:rPr>
                <w:rFonts w:cstheme="minorHAnsi"/>
                <w:b/>
                <w:bCs/>
              </w:rPr>
              <w:t>Soort actief</w:t>
            </w:r>
          </w:p>
        </w:tc>
        <w:tc>
          <w:tcPr>
            <w:tcW w:w="3962" w:type="dxa"/>
          </w:tcPr>
          <w:p w14:paraId="39ED80B1" w14:textId="77777777" w:rsidR="005F341A" w:rsidRPr="001F61B5" w:rsidRDefault="005F341A">
            <w:pPr>
              <w:rPr>
                <w:rFonts w:cstheme="minorHAnsi"/>
                <w:b/>
                <w:bCs/>
              </w:rPr>
            </w:pPr>
            <w:r w:rsidRPr="001F61B5">
              <w:rPr>
                <w:rFonts w:cstheme="minorHAnsi"/>
                <w:b/>
                <w:bCs/>
              </w:rPr>
              <w:t>Specificatie actief</w:t>
            </w:r>
          </w:p>
        </w:tc>
        <w:tc>
          <w:tcPr>
            <w:tcW w:w="1685" w:type="dxa"/>
          </w:tcPr>
          <w:p w14:paraId="676EEC34" w14:textId="77777777" w:rsidR="005F341A" w:rsidRPr="001F61B5" w:rsidRDefault="005F341A">
            <w:pPr>
              <w:jc w:val="center"/>
              <w:rPr>
                <w:rFonts w:cstheme="minorHAnsi"/>
                <w:b/>
                <w:bCs/>
              </w:rPr>
            </w:pPr>
            <w:r w:rsidRPr="001F61B5">
              <w:rPr>
                <w:rFonts w:cstheme="minorHAnsi"/>
                <w:b/>
                <w:bCs/>
              </w:rPr>
              <w:t>Afschrijvings-termijn in jaren</w:t>
            </w:r>
          </w:p>
        </w:tc>
      </w:tr>
      <w:tr w:rsidR="005F341A" w14:paraId="1063FA46" w14:textId="77777777">
        <w:tc>
          <w:tcPr>
            <w:tcW w:w="2698" w:type="dxa"/>
          </w:tcPr>
          <w:p w14:paraId="3081B58A" w14:textId="77777777" w:rsidR="005F341A" w:rsidRDefault="005F341A">
            <w:pPr>
              <w:rPr>
                <w:rFonts w:cstheme="minorHAnsi"/>
              </w:rPr>
            </w:pPr>
            <w:r>
              <w:rPr>
                <w:rFonts w:cstheme="minorHAnsi"/>
              </w:rPr>
              <w:t>Gebouwen</w:t>
            </w:r>
          </w:p>
        </w:tc>
        <w:tc>
          <w:tcPr>
            <w:tcW w:w="3962" w:type="dxa"/>
          </w:tcPr>
          <w:p w14:paraId="7B1E2CF2" w14:textId="77777777" w:rsidR="005F341A" w:rsidRDefault="005F341A">
            <w:pPr>
              <w:rPr>
                <w:rFonts w:cstheme="minorHAnsi"/>
              </w:rPr>
            </w:pPr>
            <w:r>
              <w:rPr>
                <w:rFonts w:cstheme="minorHAnsi"/>
              </w:rPr>
              <w:t>Kantoren en bedrijfsgebouwen</w:t>
            </w:r>
          </w:p>
        </w:tc>
        <w:tc>
          <w:tcPr>
            <w:tcW w:w="1685" w:type="dxa"/>
          </w:tcPr>
          <w:p w14:paraId="4FAF3A7F" w14:textId="77777777" w:rsidR="005F341A" w:rsidRDefault="005F341A">
            <w:pPr>
              <w:jc w:val="center"/>
              <w:rPr>
                <w:rFonts w:cstheme="minorHAnsi"/>
              </w:rPr>
            </w:pPr>
            <w:r>
              <w:rPr>
                <w:rFonts w:cstheme="minorHAnsi"/>
              </w:rPr>
              <w:t>40</w:t>
            </w:r>
          </w:p>
        </w:tc>
      </w:tr>
      <w:tr w:rsidR="005F341A" w14:paraId="521EBECB" w14:textId="77777777">
        <w:tc>
          <w:tcPr>
            <w:tcW w:w="2698" w:type="dxa"/>
          </w:tcPr>
          <w:p w14:paraId="668504A0" w14:textId="77777777" w:rsidR="005F341A" w:rsidRDefault="005F341A">
            <w:pPr>
              <w:rPr>
                <w:rFonts w:cstheme="minorHAnsi"/>
              </w:rPr>
            </w:pPr>
            <w:r>
              <w:rPr>
                <w:rFonts w:cstheme="minorHAnsi"/>
              </w:rPr>
              <w:t>Verbouwingen</w:t>
            </w:r>
          </w:p>
        </w:tc>
        <w:tc>
          <w:tcPr>
            <w:tcW w:w="3962" w:type="dxa"/>
          </w:tcPr>
          <w:p w14:paraId="180F6CFB" w14:textId="77777777" w:rsidR="005F341A" w:rsidRDefault="005F341A">
            <w:pPr>
              <w:rPr>
                <w:rFonts w:cstheme="minorHAnsi"/>
              </w:rPr>
            </w:pPr>
          </w:p>
        </w:tc>
        <w:tc>
          <w:tcPr>
            <w:tcW w:w="1685" w:type="dxa"/>
          </w:tcPr>
          <w:p w14:paraId="22D4A084" w14:textId="77777777" w:rsidR="005F341A" w:rsidRDefault="005F341A">
            <w:pPr>
              <w:jc w:val="center"/>
              <w:rPr>
                <w:rFonts w:cstheme="minorHAnsi"/>
              </w:rPr>
            </w:pPr>
            <w:r>
              <w:rPr>
                <w:rFonts w:cstheme="minorHAnsi"/>
              </w:rPr>
              <w:t>10</w:t>
            </w:r>
          </w:p>
        </w:tc>
      </w:tr>
      <w:tr w:rsidR="005F341A" w:rsidRPr="006677E3" w14:paraId="29279722" w14:textId="77777777">
        <w:tc>
          <w:tcPr>
            <w:tcW w:w="2698" w:type="dxa"/>
          </w:tcPr>
          <w:p w14:paraId="008A5F98" w14:textId="77777777" w:rsidR="005F341A" w:rsidRDefault="005F341A">
            <w:pPr>
              <w:rPr>
                <w:rFonts w:cstheme="minorHAnsi"/>
              </w:rPr>
            </w:pPr>
            <w:r>
              <w:rPr>
                <w:rFonts w:cstheme="minorHAnsi"/>
              </w:rPr>
              <w:t>Vervoermiddelen</w:t>
            </w:r>
          </w:p>
        </w:tc>
        <w:tc>
          <w:tcPr>
            <w:tcW w:w="3962" w:type="dxa"/>
          </w:tcPr>
          <w:p w14:paraId="578208A2" w14:textId="77777777" w:rsidR="005F341A" w:rsidRDefault="005F341A">
            <w:pPr>
              <w:rPr>
                <w:rFonts w:cstheme="minorHAnsi"/>
              </w:rPr>
            </w:pPr>
          </w:p>
        </w:tc>
        <w:tc>
          <w:tcPr>
            <w:tcW w:w="1685" w:type="dxa"/>
          </w:tcPr>
          <w:p w14:paraId="32921475" w14:textId="77777777" w:rsidR="005F341A" w:rsidRDefault="005F341A">
            <w:pPr>
              <w:jc w:val="center"/>
              <w:rPr>
                <w:rFonts w:cstheme="minorHAnsi"/>
              </w:rPr>
            </w:pPr>
            <w:r>
              <w:rPr>
                <w:rFonts w:cstheme="minorHAnsi"/>
              </w:rPr>
              <w:t>5</w:t>
            </w:r>
          </w:p>
        </w:tc>
      </w:tr>
    </w:tbl>
    <w:p w14:paraId="6EDDC9E4" w14:textId="77777777" w:rsidR="005F341A" w:rsidRDefault="005F341A" w:rsidP="005F341A"/>
    <w:p w14:paraId="43E54E47" w14:textId="77777777" w:rsidR="00987D8E" w:rsidRPr="00615F94" w:rsidRDefault="00987D8E" w:rsidP="005F341A"/>
    <w:p w14:paraId="0D44460E" w14:textId="682D7FE2" w:rsidR="00602242" w:rsidRPr="0042193C" w:rsidRDefault="00602242" w:rsidP="005F341A">
      <w:pPr>
        <w:rPr>
          <w:b/>
          <w:bCs/>
          <w:sz w:val="26"/>
          <w:szCs w:val="26"/>
        </w:rPr>
      </w:pPr>
      <w:r w:rsidRPr="0042193C">
        <w:rPr>
          <w:b/>
          <w:bCs/>
          <w:sz w:val="26"/>
          <w:szCs w:val="26"/>
        </w:rPr>
        <w:lastRenderedPageBreak/>
        <w:t>Uiteenzettingen met een rente-</w:t>
      </w:r>
      <w:r w:rsidR="0042193C" w:rsidRPr="0042193C">
        <w:rPr>
          <w:b/>
          <w:bCs/>
          <w:sz w:val="26"/>
          <w:szCs w:val="26"/>
        </w:rPr>
        <w:t>typische looptijd &lt;1 jaar en overlopende activa</w:t>
      </w:r>
    </w:p>
    <w:p w14:paraId="3AECA24F" w14:textId="02D700BF" w:rsidR="005F341A" w:rsidRPr="00615F94" w:rsidRDefault="005F341A" w:rsidP="005F341A">
      <w:r w:rsidRPr="00615F94">
        <w:t>De vorderingen worden gewaardeerd tegen de nominale waarde onder aftrek van oninbare vorderingen.</w:t>
      </w:r>
    </w:p>
    <w:p w14:paraId="720EE104" w14:textId="1B0802B4" w:rsidR="0042193C" w:rsidRPr="0042193C" w:rsidRDefault="0042193C" w:rsidP="005F341A">
      <w:pPr>
        <w:rPr>
          <w:b/>
          <w:bCs/>
          <w:sz w:val="26"/>
          <w:szCs w:val="26"/>
        </w:rPr>
      </w:pPr>
      <w:r w:rsidRPr="0042193C">
        <w:rPr>
          <w:b/>
          <w:bCs/>
          <w:sz w:val="26"/>
          <w:szCs w:val="26"/>
        </w:rPr>
        <w:t>Liquide middelen en overlopende activa</w:t>
      </w:r>
    </w:p>
    <w:p w14:paraId="60B607E3" w14:textId="1D08B4DA" w:rsidR="005F341A" w:rsidRPr="00615F94" w:rsidRDefault="005F341A" w:rsidP="005F341A">
      <w:r w:rsidRPr="00615F94">
        <w:t>De</w:t>
      </w:r>
      <w:r>
        <w:t>ze activa worden</w:t>
      </w:r>
      <w:r w:rsidRPr="00615F94">
        <w:t xml:space="preserve"> tegen nominale waarde opgenomen.</w:t>
      </w:r>
    </w:p>
    <w:p w14:paraId="4A52AE03" w14:textId="4480C4E4" w:rsidR="0042193C" w:rsidRPr="0042193C" w:rsidRDefault="0042193C" w:rsidP="005F341A">
      <w:pPr>
        <w:rPr>
          <w:b/>
          <w:bCs/>
          <w:sz w:val="26"/>
          <w:szCs w:val="26"/>
        </w:rPr>
      </w:pPr>
      <w:r w:rsidRPr="0042193C">
        <w:rPr>
          <w:b/>
          <w:bCs/>
          <w:sz w:val="26"/>
          <w:szCs w:val="26"/>
        </w:rPr>
        <w:t>Voorzieningen</w:t>
      </w:r>
    </w:p>
    <w:p w14:paraId="57E52972" w14:textId="30F5372E" w:rsidR="005F341A" w:rsidRPr="00615F94" w:rsidRDefault="005F341A" w:rsidP="005F341A">
      <w:r w:rsidRPr="004418DE">
        <w:t>De voorziening voor verplichtingen verliezen en risico’s bestaande uit spaar- en bovenmatig verlof wordt opgenomen tegen nominale waarde en wordt niet contant gemaakt.</w:t>
      </w:r>
    </w:p>
    <w:p w14:paraId="086B1437" w14:textId="7878FA34" w:rsidR="0042193C" w:rsidRPr="0042193C" w:rsidRDefault="0042193C" w:rsidP="005F341A">
      <w:pPr>
        <w:rPr>
          <w:b/>
          <w:bCs/>
          <w:sz w:val="26"/>
          <w:szCs w:val="26"/>
        </w:rPr>
      </w:pPr>
      <w:r w:rsidRPr="0042193C">
        <w:rPr>
          <w:b/>
          <w:bCs/>
          <w:sz w:val="26"/>
          <w:szCs w:val="26"/>
        </w:rPr>
        <w:t>Vlottende passiva</w:t>
      </w:r>
    </w:p>
    <w:p w14:paraId="76F22095" w14:textId="5FA35B5E" w:rsidR="0042193C" w:rsidRDefault="005F341A" w:rsidP="005F341A">
      <w:r w:rsidRPr="00615F94">
        <w:t>De</w:t>
      </w:r>
      <w:r>
        <w:t>ze passiva</w:t>
      </w:r>
      <w:r w:rsidRPr="00615F94">
        <w:t xml:space="preserve"> worden gewaardeerd tegen de nominale waarde.</w:t>
      </w:r>
    </w:p>
    <w:p w14:paraId="0AA4B90D" w14:textId="3C071BBA" w:rsidR="0042193C" w:rsidRPr="0042193C" w:rsidRDefault="0042193C" w:rsidP="005F341A">
      <w:pPr>
        <w:rPr>
          <w:rStyle w:val="Kop4Char"/>
          <w:rFonts w:asciiTheme="minorHAnsi" w:eastAsiaTheme="minorHAnsi" w:hAnsiTheme="minorHAnsi" w:cstheme="minorBidi"/>
          <w:b/>
          <w:bCs/>
          <w:i w:val="0"/>
          <w:iCs w:val="0"/>
          <w:color w:val="auto"/>
          <w:sz w:val="26"/>
          <w:szCs w:val="26"/>
        </w:rPr>
      </w:pPr>
      <w:r w:rsidRPr="0042193C">
        <w:rPr>
          <w:b/>
          <w:bCs/>
          <w:sz w:val="26"/>
          <w:szCs w:val="26"/>
        </w:rPr>
        <w:t>Rechtmatigheid</w:t>
      </w:r>
    </w:p>
    <w:p w14:paraId="5BCE4B7D" w14:textId="009179CE" w:rsidR="005F341A" w:rsidRDefault="005F341A" w:rsidP="005F341A">
      <w:r>
        <w:t>De rechtmatigheidsverantwoording ziet toe op de financiële rechtmatigheid van baten en lasten, balansmutaties. In het kader van de rechtmatigheid heeft het bestuur op 2</w:t>
      </w:r>
      <w:r w:rsidR="00987D8E">
        <w:t>0</w:t>
      </w:r>
      <w:r>
        <w:t xml:space="preserve"> </w:t>
      </w:r>
      <w:r w:rsidR="00987D8E">
        <w:t xml:space="preserve">november </w:t>
      </w:r>
      <w:r>
        <w:t>2025 het controleprotocol ICT NML 2025 vastgesteld met daarin begrepen het normenkader. Dit normenkader met daarin een opsomming van de relevante wet- en regelgeving is leidend in het kader van de rechtmatigheidsverantwoording door het bestuur (voorwaarden criterium).</w:t>
      </w:r>
    </w:p>
    <w:p w14:paraId="1432E004" w14:textId="77777777" w:rsidR="005F341A" w:rsidRDefault="005F341A" w:rsidP="005F341A">
      <w:r>
        <w:t>Voor het begrotingscriterium geldt dat alle overschrijdingen van lasten en investeringsbudgetten onrechtmatig zijn, waarbij in de financiële verordening ICT NML is aangegeven wanneer deze overschrijdingen acceptabel zijn. Voor over- en onderschrijdingen van baten, onderschrijdingen van lasten en onderschrijdingen van investeringsbudgetten geldt dat deze als onrechtmatig zijn aangemerkt als deze niet tijdig aan het bestuur zijn gemeld. Onder tijdig wordt verstaan gedurende het verslagjaar of uiterlijk in deze jaarrekening.</w:t>
      </w:r>
    </w:p>
    <w:p w14:paraId="7EC8B89D" w14:textId="77777777" w:rsidR="005F341A" w:rsidRDefault="005F341A" w:rsidP="005F341A">
      <w:r>
        <w:t>Voor het M&amp;O criterium geldt de Kadernota rechtmatigheid van de Commissie BBV, omdat er geen eigen nota misbruik &amp; oneigenlijk gebruik beleid binnen ICT NML is. Aangezien bij misbruik alleen sprake is van een onrechtmatigheid, zijn eventuele gevallen van misbruik voor zover volgens de verantwoordingsgrens of rapportagegrens wordt overschreden opgenomen in de rechtmatigheidsverantwoording en/of de paragraaf bedrijfsvoering.</w:t>
      </w:r>
    </w:p>
    <w:p w14:paraId="755F63F4" w14:textId="77777777" w:rsidR="005F341A" w:rsidRDefault="005F341A" w:rsidP="005F341A">
      <w:r>
        <w:br w:type="page"/>
      </w:r>
    </w:p>
    <w:p w14:paraId="678A90D5" w14:textId="77777777" w:rsidR="005F341A" w:rsidRDefault="005F341A" w:rsidP="005F341A">
      <w:pPr>
        <w:pStyle w:val="Kop2"/>
        <w:rPr>
          <w:rStyle w:val="Kop2Char"/>
        </w:rPr>
      </w:pPr>
      <w:bookmarkStart w:id="48" w:name="_Toc192860975"/>
      <w:bookmarkStart w:id="49" w:name="_Toc215501167"/>
      <w:r>
        <w:rPr>
          <w:rStyle w:val="Kop2Char"/>
        </w:rPr>
        <w:lastRenderedPageBreak/>
        <w:t>4.4</w:t>
      </w:r>
      <w:r>
        <w:rPr>
          <w:rStyle w:val="Kop2Char"/>
        </w:rPr>
        <w:tab/>
        <w:t>Toelichting op de balans</w:t>
      </w:r>
      <w:bookmarkEnd w:id="48"/>
      <w:bookmarkEnd w:id="49"/>
    </w:p>
    <w:p w14:paraId="49E32BB2" w14:textId="09B81478" w:rsidR="005F341A" w:rsidRDefault="0042193C" w:rsidP="005F341A">
      <w:pPr>
        <w:rPr>
          <w:rStyle w:val="Kop2Char"/>
        </w:rPr>
      </w:pPr>
      <w:r>
        <w:rPr>
          <w:rStyle w:val="Kop2Char"/>
        </w:rPr>
        <w:t>Activa</w:t>
      </w:r>
    </w:p>
    <w:p w14:paraId="2DB37D92" w14:textId="27C7B1C1" w:rsidR="0042193C" w:rsidRPr="0042193C" w:rsidRDefault="0042193C" w:rsidP="0042193C">
      <w:pPr>
        <w:rPr>
          <w:b/>
          <w:bCs/>
          <w:sz w:val="26"/>
          <w:szCs w:val="26"/>
        </w:rPr>
      </w:pPr>
      <w:r w:rsidRPr="0042193C">
        <w:rPr>
          <w:b/>
          <w:bCs/>
          <w:sz w:val="26"/>
          <w:szCs w:val="26"/>
        </w:rPr>
        <w:t>Vaste activa</w:t>
      </w:r>
    </w:p>
    <w:p w14:paraId="622D4DAD" w14:textId="197C4422" w:rsidR="0042193C" w:rsidRPr="0042193C" w:rsidRDefault="0042193C" w:rsidP="0042193C">
      <w:pPr>
        <w:rPr>
          <w:b/>
          <w:bCs/>
          <w:sz w:val="26"/>
          <w:szCs w:val="26"/>
        </w:rPr>
      </w:pPr>
      <w:r w:rsidRPr="0042193C">
        <w:rPr>
          <w:b/>
          <w:bCs/>
          <w:sz w:val="26"/>
          <w:szCs w:val="26"/>
        </w:rPr>
        <w:t>Materiële vaste activa</w:t>
      </w:r>
    </w:p>
    <w:p w14:paraId="1408DCFB" w14:textId="2312EB5B" w:rsidR="0042193C" w:rsidRPr="0042193C" w:rsidRDefault="0042193C" w:rsidP="0042193C">
      <w:pPr>
        <w:rPr>
          <w:rStyle w:val="Kop2Char"/>
          <w:rFonts w:asciiTheme="minorHAnsi" w:eastAsiaTheme="minorHAnsi" w:hAnsiTheme="minorHAnsi" w:cstheme="minorBidi"/>
          <w:b/>
          <w:bCs/>
          <w:color w:val="auto"/>
        </w:rPr>
      </w:pPr>
      <w:r w:rsidRPr="0042193C">
        <w:rPr>
          <w:b/>
          <w:bCs/>
          <w:sz w:val="26"/>
          <w:szCs w:val="26"/>
        </w:rPr>
        <w:t>Investeringen met een economisch nut</w:t>
      </w:r>
    </w:p>
    <w:p w14:paraId="46A6C90D" w14:textId="77777777" w:rsidR="005F341A" w:rsidRPr="00C34520" w:rsidRDefault="005F341A" w:rsidP="005F341A">
      <w:r w:rsidRPr="00C34520">
        <w:t>Het onderstaande overzicht geeft het verloop weer van de investeringen met een economisch nut.</w:t>
      </w:r>
    </w:p>
    <w:tbl>
      <w:tblPr>
        <w:tblW w:w="11048" w:type="dxa"/>
        <w:tblInd w:w="-1286" w:type="dxa"/>
        <w:tblCellMar>
          <w:left w:w="70" w:type="dxa"/>
          <w:right w:w="70" w:type="dxa"/>
        </w:tblCellMar>
        <w:tblLook w:val="04A0" w:firstRow="1" w:lastRow="0" w:firstColumn="1" w:lastColumn="0" w:noHBand="0" w:noVBand="1"/>
        <w:tblCaption w:val="tabel over investeringen met een economisch nut"/>
        <w:tblDescription w:val="Mocht deze tabel niet volledig toegankelijk zijn neem dan contact met ons op via communicatie@ictnml.nl"/>
      </w:tblPr>
      <w:tblGrid>
        <w:gridCol w:w="1985"/>
        <w:gridCol w:w="1255"/>
        <w:gridCol w:w="1239"/>
        <w:gridCol w:w="1356"/>
        <w:gridCol w:w="1299"/>
        <w:gridCol w:w="1255"/>
        <w:gridCol w:w="1239"/>
        <w:gridCol w:w="1420"/>
      </w:tblGrid>
      <w:tr w:rsidR="000018FB" w:rsidRPr="000018FB" w14:paraId="40EB2CA2" w14:textId="77777777" w:rsidTr="00EE36ED">
        <w:trPr>
          <w:trHeight w:val="900"/>
        </w:trPr>
        <w:tc>
          <w:tcPr>
            <w:tcW w:w="1985" w:type="dxa"/>
            <w:tcBorders>
              <w:top w:val="single" w:sz="8" w:space="0" w:color="auto"/>
              <w:left w:val="single" w:sz="8" w:space="0" w:color="auto"/>
              <w:bottom w:val="single" w:sz="8" w:space="0" w:color="auto"/>
              <w:right w:val="nil"/>
            </w:tcBorders>
            <w:shd w:val="clear" w:color="000000" w:fill="BADAF3"/>
            <w:vAlign w:val="bottom"/>
            <w:hideMark/>
          </w:tcPr>
          <w:p w14:paraId="1C5BE232" w14:textId="77777777" w:rsidR="000018FB" w:rsidRPr="000018FB" w:rsidRDefault="000018FB" w:rsidP="000018FB">
            <w:pPr>
              <w:spacing w:after="0" w:line="240" w:lineRule="auto"/>
              <w:rPr>
                <w:rFonts w:ascii="Calibri" w:eastAsia="Times New Roman" w:hAnsi="Calibri" w:cs="Calibri"/>
                <w:color w:val="000000"/>
                <w:lang w:eastAsia="nl-NL"/>
              </w:rPr>
            </w:pPr>
            <w:r w:rsidRPr="000018FB">
              <w:rPr>
                <w:rFonts w:ascii="Calibri" w:eastAsia="Times New Roman" w:hAnsi="Calibri" w:cs="Calibri"/>
                <w:color w:val="000000"/>
                <w:lang w:eastAsia="nl-NL"/>
              </w:rPr>
              <w:t>Omschrijving</w:t>
            </w:r>
            <w:r w:rsidRPr="000018FB">
              <w:rPr>
                <w:rFonts w:ascii="Calibri" w:eastAsia="Times New Roman" w:hAnsi="Calibri" w:cs="Calibri"/>
                <w:color w:val="000000"/>
                <w:lang w:eastAsia="nl-NL"/>
              </w:rPr>
              <w:br/>
              <w:t>(bedragen x € 1)</w:t>
            </w:r>
          </w:p>
        </w:tc>
        <w:tc>
          <w:tcPr>
            <w:tcW w:w="1255"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0C015888"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 xml:space="preserve">Boekwaarde </w:t>
            </w:r>
            <w:r w:rsidRPr="000018FB">
              <w:rPr>
                <w:rFonts w:ascii="Calibri" w:eastAsia="Times New Roman" w:hAnsi="Calibri" w:cs="Calibri"/>
                <w:color w:val="000000"/>
                <w:lang w:eastAsia="nl-NL"/>
              </w:rPr>
              <w:br/>
              <w:t>1-1-2025</w:t>
            </w:r>
          </w:p>
        </w:tc>
        <w:tc>
          <w:tcPr>
            <w:tcW w:w="1239" w:type="dxa"/>
            <w:tcBorders>
              <w:top w:val="single" w:sz="8" w:space="0" w:color="auto"/>
              <w:left w:val="nil"/>
              <w:bottom w:val="single" w:sz="8" w:space="0" w:color="auto"/>
              <w:right w:val="single" w:sz="4" w:space="0" w:color="auto"/>
            </w:tcBorders>
            <w:shd w:val="clear" w:color="000000" w:fill="BADAF3"/>
            <w:vAlign w:val="bottom"/>
            <w:hideMark/>
          </w:tcPr>
          <w:p w14:paraId="2AAE0E02"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Inves-teringen</w:t>
            </w:r>
          </w:p>
        </w:tc>
        <w:tc>
          <w:tcPr>
            <w:tcW w:w="1356" w:type="dxa"/>
            <w:tcBorders>
              <w:top w:val="single" w:sz="8" w:space="0" w:color="auto"/>
              <w:left w:val="nil"/>
              <w:bottom w:val="single" w:sz="8" w:space="0" w:color="auto"/>
              <w:right w:val="single" w:sz="4" w:space="0" w:color="auto"/>
            </w:tcBorders>
            <w:shd w:val="clear" w:color="000000" w:fill="BADAF3"/>
            <w:vAlign w:val="bottom"/>
            <w:hideMark/>
          </w:tcPr>
          <w:p w14:paraId="725C29D5"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Des- investeringen</w:t>
            </w:r>
          </w:p>
        </w:tc>
        <w:tc>
          <w:tcPr>
            <w:tcW w:w="1299" w:type="dxa"/>
            <w:tcBorders>
              <w:top w:val="single" w:sz="8" w:space="0" w:color="auto"/>
              <w:left w:val="nil"/>
              <w:bottom w:val="single" w:sz="8" w:space="0" w:color="auto"/>
              <w:right w:val="single" w:sz="4" w:space="0" w:color="auto"/>
            </w:tcBorders>
            <w:shd w:val="clear" w:color="000000" w:fill="BADAF3"/>
            <w:vAlign w:val="bottom"/>
            <w:hideMark/>
          </w:tcPr>
          <w:p w14:paraId="54BDB8AE"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Afschrij-vingen</w:t>
            </w:r>
          </w:p>
        </w:tc>
        <w:tc>
          <w:tcPr>
            <w:tcW w:w="1255" w:type="dxa"/>
            <w:tcBorders>
              <w:top w:val="single" w:sz="8" w:space="0" w:color="auto"/>
              <w:left w:val="nil"/>
              <w:bottom w:val="single" w:sz="8" w:space="0" w:color="auto"/>
              <w:right w:val="single" w:sz="4" w:space="0" w:color="auto"/>
            </w:tcBorders>
            <w:shd w:val="clear" w:color="000000" w:fill="BADAF3"/>
            <w:vAlign w:val="bottom"/>
            <w:hideMark/>
          </w:tcPr>
          <w:p w14:paraId="0D62BF0F"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 xml:space="preserve">Boekwaarde </w:t>
            </w:r>
            <w:r w:rsidRPr="000018FB">
              <w:rPr>
                <w:rFonts w:ascii="Calibri" w:eastAsia="Times New Roman" w:hAnsi="Calibri" w:cs="Calibri"/>
                <w:color w:val="000000"/>
                <w:lang w:eastAsia="nl-NL"/>
              </w:rPr>
              <w:br/>
              <w:t>31-12-2025</w:t>
            </w:r>
          </w:p>
        </w:tc>
        <w:tc>
          <w:tcPr>
            <w:tcW w:w="1239" w:type="dxa"/>
            <w:tcBorders>
              <w:top w:val="single" w:sz="8" w:space="0" w:color="auto"/>
              <w:left w:val="nil"/>
              <w:bottom w:val="single" w:sz="8" w:space="0" w:color="auto"/>
              <w:right w:val="single" w:sz="4" w:space="0" w:color="auto"/>
            </w:tcBorders>
            <w:shd w:val="clear" w:color="000000" w:fill="BADAF3"/>
            <w:vAlign w:val="bottom"/>
            <w:hideMark/>
          </w:tcPr>
          <w:p w14:paraId="20485FBE"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Aanschaf- waarde</w:t>
            </w:r>
          </w:p>
        </w:tc>
        <w:tc>
          <w:tcPr>
            <w:tcW w:w="1420" w:type="dxa"/>
            <w:tcBorders>
              <w:top w:val="single" w:sz="8" w:space="0" w:color="auto"/>
              <w:left w:val="nil"/>
              <w:bottom w:val="single" w:sz="8" w:space="0" w:color="auto"/>
              <w:right w:val="single" w:sz="8" w:space="0" w:color="auto"/>
            </w:tcBorders>
            <w:shd w:val="clear" w:color="000000" w:fill="BADAF3"/>
            <w:vAlign w:val="bottom"/>
            <w:hideMark/>
          </w:tcPr>
          <w:p w14:paraId="138DC5D5" w14:textId="77777777" w:rsidR="000018FB" w:rsidRPr="000018FB" w:rsidRDefault="000018FB" w:rsidP="000018FB">
            <w:pPr>
              <w:spacing w:after="0" w:line="240" w:lineRule="auto"/>
              <w:jc w:val="center"/>
              <w:rPr>
                <w:rFonts w:ascii="Calibri" w:eastAsia="Times New Roman" w:hAnsi="Calibri" w:cs="Calibri"/>
                <w:color w:val="000000"/>
                <w:lang w:eastAsia="nl-NL"/>
              </w:rPr>
            </w:pPr>
            <w:r w:rsidRPr="000018FB">
              <w:rPr>
                <w:rFonts w:ascii="Calibri" w:eastAsia="Times New Roman" w:hAnsi="Calibri" w:cs="Calibri"/>
                <w:color w:val="000000"/>
                <w:lang w:eastAsia="nl-NL"/>
              </w:rPr>
              <w:t>Cumulatieve afschrijvingen</w:t>
            </w:r>
          </w:p>
        </w:tc>
      </w:tr>
      <w:tr w:rsidR="000018FB" w:rsidRPr="000018FB" w14:paraId="351C622B" w14:textId="77777777" w:rsidTr="00EE36ED">
        <w:trPr>
          <w:trHeight w:val="300"/>
        </w:trPr>
        <w:tc>
          <w:tcPr>
            <w:tcW w:w="1985" w:type="dxa"/>
            <w:tcBorders>
              <w:top w:val="nil"/>
              <w:left w:val="single" w:sz="8" w:space="0" w:color="auto"/>
              <w:bottom w:val="nil"/>
              <w:right w:val="nil"/>
            </w:tcBorders>
            <w:shd w:val="clear" w:color="000000" w:fill="auto"/>
            <w:noWrap/>
            <w:vAlign w:val="bottom"/>
            <w:hideMark/>
          </w:tcPr>
          <w:p w14:paraId="191C1BCB" w14:textId="77777777" w:rsidR="000018FB" w:rsidRPr="000018FB" w:rsidRDefault="000018FB" w:rsidP="000018FB">
            <w:pPr>
              <w:spacing w:after="0" w:line="240" w:lineRule="auto"/>
              <w:rPr>
                <w:rFonts w:ascii="Calibri" w:eastAsia="Times New Roman" w:hAnsi="Calibri" w:cs="Calibri"/>
                <w:color w:val="000000"/>
                <w:lang w:eastAsia="nl-NL"/>
              </w:rPr>
            </w:pPr>
            <w:r w:rsidRPr="000018FB">
              <w:rPr>
                <w:rFonts w:ascii="Calibri" w:eastAsia="Times New Roman" w:hAnsi="Calibri" w:cs="Calibri"/>
                <w:color w:val="000000"/>
                <w:lang w:eastAsia="nl-NL"/>
              </w:rPr>
              <w:t>Verbouwingen</w:t>
            </w:r>
          </w:p>
        </w:tc>
        <w:tc>
          <w:tcPr>
            <w:tcW w:w="1255" w:type="dxa"/>
            <w:tcBorders>
              <w:top w:val="nil"/>
              <w:left w:val="single" w:sz="4" w:space="0" w:color="auto"/>
              <w:bottom w:val="nil"/>
              <w:right w:val="single" w:sz="4" w:space="0" w:color="auto"/>
            </w:tcBorders>
            <w:shd w:val="clear" w:color="000000" w:fill="auto"/>
            <w:noWrap/>
            <w:vAlign w:val="bottom"/>
            <w:hideMark/>
          </w:tcPr>
          <w:p w14:paraId="66630586"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53.516</w:t>
            </w:r>
          </w:p>
        </w:tc>
        <w:tc>
          <w:tcPr>
            <w:tcW w:w="1239" w:type="dxa"/>
            <w:tcBorders>
              <w:top w:val="nil"/>
              <w:left w:val="nil"/>
              <w:bottom w:val="nil"/>
              <w:right w:val="single" w:sz="4" w:space="0" w:color="auto"/>
            </w:tcBorders>
            <w:shd w:val="clear" w:color="000000" w:fill="auto"/>
            <w:noWrap/>
            <w:vAlign w:val="bottom"/>
            <w:hideMark/>
          </w:tcPr>
          <w:p w14:paraId="7FD7CA28"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0</w:t>
            </w:r>
          </w:p>
        </w:tc>
        <w:tc>
          <w:tcPr>
            <w:tcW w:w="1356" w:type="dxa"/>
            <w:tcBorders>
              <w:top w:val="nil"/>
              <w:left w:val="nil"/>
              <w:bottom w:val="nil"/>
              <w:right w:val="single" w:sz="4" w:space="0" w:color="auto"/>
            </w:tcBorders>
            <w:shd w:val="clear" w:color="000000" w:fill="auto"/>
            <w:noWrap/>
            <w:vAlign w:val="bottom"/>
            <w:hideMark/>
          </w:tcPr>
          <w:p w14:paraId="147350A1"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0</w:t>
            </w:r>
          </w:p>
        </w:tc>
        <w:tc>
          <w:tcPr>
            <w:tcW w:w="1299" w:type="dxa"/>
            <w:tcBorders>
              <w:top w:val="nil"/>
              <w:left w:val="nil"/>
              <w:bottom w:val="nil"/>
              <w:right w:val="single" w:sz="4" w:space="0" w:color="auto"/>
            </w:tcBorders>
            <w:shd w:val="clear" w:color="000000" w:fill="auto"/>
            <w:noWrap/>
            <w:vAlign w:val="bottom"/>
            <w:hideMark/>
          </w:tcPr>
          <w:p w14:paraId="26E8D9C7"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9.000</w:t>
            </w:r>
          </w:p>
        </w:tc>
        <w:tc>
          <w:tcPr>
            <w:tcW w:w="1255" w:type="dxa"/>
            <w:tcBorders>
              <w:top w:val="nil"/>
              <w:left w:val="nil"/>
              <w:bottom w:val="nil"/>
              <w:right w:val="single" w:sz="4" w:space="0" w:color="auto"/>
            </w:tcBorders>
            <w:shd w:val="clear" w:color="000000" w:fill="auto"/>
            <w:noWrap/>
            <w:vAlign w:val="bottom"/>
            <w:hideMark/>
          </w:tcPr>
          <w:p w14:paraId="4DF75DFD"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44.516</w:t>
            </w:r>
          </w:p>
        </w:tc>
        <w:tc>
          <w:tcPr>
            <w:tcW w:w="1239" w:type="dxa"/>
            <w:tcBorders>
              <w:top w:val="nil"/>
              <w:left w:val="nil"/>
              <w:bottom w:val="nil"/>
              <w:right w:val="single" w:sz="4" w:space="0" w:color="auto"/>
            </w:tcBorders>
            <w:shd w:val="clear" w:color="000000" w:fill="auto"/>
            <w:noWrap/>
            <w:vAlign w:val="bottom"/>
            <w:hideMark/>
          </w:tcPr>
          <w:p w14:paraId="25DDA3AE"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62.517</w:t>
            </w:r>
          </w:p>
        </w:tc>
        <w:tc>
          <w:tcPr>
            <w:tcW w:w="1420" w:type="dxa"/>
            <w:tcBorders>
              <w:top w:val="nil"/>
              <w:left w:val="nil"/>
              <w:bottom w:val="nil"/>
              <w:right w:val="single" w:sz="8" w:space="0" w:color="auto"/>
            </w:tcBorders>
            <w:shd w:val="clear" w:color="000000" w:fill="auto"/>
            <w:noWrap/>
            <w:vAlign w:val="bottom"/>
            <w:hideMark/>
          </w:tcPr>
          <w:p w14:paraId="42DD0BD9"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18.001</w:t>
            </w:r>
          </w:p>
        </w:tc>
      </w:tr>
      <w:tr w:rsidR="000018FB" w:rsidRPr="000018FB" w14:paraId="6F7E1E42" w14:textId="77777777" w:rsidTr="00EE36ED">
        <w:trPr>
          <w:trHeight w:val="300"/>
        </w:trPr>
        <w:tc>
          <w:tcPr>
            <w:tcW w:w="1985" w:type="dxa"/>
            <w:tcBorders>
              <w:top w:val="nil"/>
              <w:left w:val="single" w:sz="8" w:space="0" w:color="auto"/>
              <w:bottom w:val="nil"/>
              <w:right w:val="nil"/>
            </w:tcBorders>
            <w:shd w:val="clear" w:color="000000" w:fill="auto"/>
            <w:noWrap/>
            <w:vAlign w:val="bottom"/>
            <w:hideMark/>
          </w:tcPr>
          <w:p w14:paraId="1CEED966" w14:textId="77777777" w:rsidR="000018FB" w:rsidRPr="000018FB" w:rsidRDefault="000018FB" w:rsidP="000018FB">
            <w:pPr>
              <w:spacing w:after="0" w:line="240" w:lineRule="auto"/>
              <w:rPr>
                <w:rFonts w:ascii="Calibri" w:eastAsia="Times New Roman" w:hAnsi="Calibri" w:cs="Calibri"/>
                <w:color w:val="000000"/>
                <w:lang w:eastAsia="nl-NL"/>
              </w:rPr>
            </w:pPr>
            <w:r w:rsidRPr="000018FB">
              <w:rPr>
                <w:rFonts w:ascii="Calibri" w:eastAsia="Times New Roman" w:hAnsi="Calibri" w:cs="Calibri"/>
                <w:color w:val="000000"/>
                <w:lang w:eastAsia="nl-NL"/>
              </w:rPr>
              <w:t>Vervoermiddelen</w:t>
            </w:r>
          </w:p>
        </w:tc>
        <w:tc>
          <w:tcPr>
            <w:tcW w:w="1255" w:type="dxa"/>
            <w:tcBorders>
              <w:top w:val="nil"/>
              <w:left w:val="single" w:sz="4" w:space="0" w:color="auto"/>
              <w:bottom w:val="nil"/>
              <w:right w:val="single" w:sz="4" w:space="0" w:color="auto"/>
            </w:tcBorders>
            <w:shd w:val="clear" w:color="000000" w:fill="auto"/>
            <w:noWrap/>
            <w:vAlign w:val="bottom"/>
            <w:hideMark/>
          </w:tcPr>
          <w:p w14:paraId="1216E65D"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43.984</w:t>
            </w:r>
          </w:p>
        </w:tc>
        <w:tc>
          <w:tcPr>
            <w:tcW w:w="1239" w:type="dxa"/>
            <w:tcBorders>
              <w:top w:val="nil"/>
              <w:left w:val="nil"/>
              <w:bottom w:val="nil"/>
              <w:right w:val="single" w:sz="4" w:space="0" w:color="auto"/>
            </w:tcBorders>
            <w:shd w:val="clear" w:color="000000" w:fill="auto"/>
            <w:noWrap/>
            <w:vAlign w:val="bottom"/>
            <w:hideMark/>
          </w:tcPr>
          <w:p w14:paraId="13903C21"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0</w:t>
            </w:r>
          </w:p>
        </w:tc>
        <w:tc>
          <w:tcPr>
            <w:tcW w:w="1356" w:type="dxa"/>
            <w:tcBorders>
              <w:top w:val="nil"/>
              <w:left w:val="nil"/>
              <w:bottom w:val="nil"/>
              <w:right w:val="single" w:sz="4" w:space="0" w:color="auto"/>
            </w:tcBorders>
            <w:shd w:val="clear" w:color="000000" w:fill="auto"/>
            <w:noWrap/>
            <w:vAlign w:val="bottom"/>
            <w:hideMark/>
          </w:tcPr>
          <w:p w14:paraId="1F5F7643"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0</w:t>
            </w:r>
          </w:p>
        </w:tc>
        <w:tc>
          <w:tcPr>
            <w:tcW w:w="1299" w:type="dxa"/>
            <w:tcBorders>
              <w:top w:val="nil"/>
              <w:left w:val="nil"/>
              <w:bottom w:val="nil"/>
              <w:right w:val="single" w:sz="4" w:space="0" w:color="auto"/>
            </w:tcBorders>
            <w:shd w:val="clear" w:color="000000" w:fill="auto"/>
            <w:noWrap/>
            <w:vAlign w:val="bottom"/>
            <w:hideMark/>
          </w:tcPr>
          <w:p w14:paraId="2C48ABA1"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21.995</w:t>
            </w:r>
          </w:p>
        </w:tc>
        <w:tc>
          <w:tcPr>
            <w:tcW w:w="1255" w:type="dxa"/>
            <w:tcBorders>
              <w:top w:val="nil"/>
              <w:left w:val="nil"/>
              <w:bottom w:val="nil"/>
              <w:right w:val="single" w:sz="4" w:space="0" w:color="auto"/>
            </w:tcBorders>
            <w:shd w:val="clear" w:color="000000" w:fill="auto"/>
            <w:noWrap/>
            <w:vAlign w:val="bottom"/>
            <w:hideMark/>
          </w:tcPr>
          <w:p w14:paraId="7AECF74E"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21.989</w:t>
            </w:r>
          </w:p>
        </w:tc>
        <w:tc>
          <w:tcPr>
            <w:tcW w:w="1239" w:type="dxa"/>
            <w:tcBorders>
              <w:top w:val="nil"/>
              <w:left w:val="nil"/>
              <w:bottom w:val="nil"/>
              <w:right w:val="single" w:sz="4" w:space="0" w:color="auto"/>
            </w:tcBorders>
            <w:shd w:val="clear" w:color="000000" w:fill="auto"/>
            <w:noWrap/>
            <w:vAlign w:val="bottom"/>
            <w:hideMark/>
          </w:tcPr>
          <w:p w14:paraId="6FD877E6"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65.978</w:t>
            </w:r>
          </w:p>
        </w:tc>
        <w:tc>
          <w:tcPr>
            <w:tcW w:w="1420" w:type="dxa"/>
            <w:tcBorders>
              <w:top w:val="nil"/>
              <w:left w:val="nil"/>
              <w:bottom w:val="nil"/>
              <w:right w:val="single" w:sz="8" w:space="0" w:color="auto"/>
            </w:tcBorders>
            <w:shd w:val="clear" w:color="000000" w:fill="auto"/>
            <w:noWrap/>
            <w:vAlign w:val="bottom"/>
            <w:hideMark/>
          </w:tcPr>
          <w:p w14:paraId="5E7CA977" w14:textId="77777777" w:rsidR="000018FB" w:rsidRPr="000018FB" w:rsidRDefault="000018FB" w:rsidP="000018FB">
            <w:pPr>
              <w:spacing w:after="0" w:line="240" w:lineRule="auto"/>
              <w:jc w:val="right"/>
              <w:rPr>
                <w:rFonts w:ascii="Calibri" w:eastAsia="Times New Roman" w:hAnsi="Calibri" w:cs="Calibri"/>
                <w:color w:val="000000"/>
                <w:lang w:eastAsia="nl-NL"/>
              </w:rPr>
            </w:pPr>
            <w:r w:rsidRPr="000018FB">
              <w:rPr>
                <w:rFonts w:ascii="Calibri" w:eastAsia="Times New Roman" w:hAnsi="Calibri" w:cs="Calibri"/>
                <w:color w:val="000000"/>
                <w:lang w:eastAsia="nl-NL"/>
              </w:rPr>
              <w:t>43.989</w:t>
            </w:r>
          </w:p>
        </w:tc>
      </w:tr>
      <w:tr w:rsidR="000018FB" w:rsidRPr="000018FB" w14:paraId="09C2CBF8" w14:textId="77777777" w:rsidTr="00EE36ED">
        <w:trPr>
          <w:trHeight w:val="315"/>
        </w:trPr>
        <w:tc>
          <w:tcPr>
            <w:tcW w:w="1985" w:type="dxa"/>
            <w:tcBorders>
              <w:top w:val="single" w:sz="4" w:space="0" w:color="auto"/>
              <w:left w:val="single" w:sz="8" w:space="0" w:color="auto"/>
              <w:bottom w:val="single" w:sz="8" w:space="0" w:color="auto"/>
              <w:right w:val="nil"/>
            </w:tcBorders>
            <w:shd w:val="clear" w:color="000000" w:fill="auto"/>
            <w:noWrap/>
            <w:vAlign w:val="bottom"/>
            <w:hideMark/>
          </w:tcPr>
          <w:p w14:paraId="545BB69F" w14:textId="77777777" w:rsidR="000018FB" w:rsidRPr="000018FB" w:rsidRDefault="000018FB" w:rsidP="000018FB">
            <w:pPr>
              <w:spacing w:after="0" w:line="240" w:lineRule="auto"/>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Totaal</w:t>
            </w:r>
          </w:p>
        </w:tc>
        <w:tc>
          <w:tcPr>
            <w:tcW w:w="1255" w:type="dxa"/>
            <w:tcBorders>
              <w:top w:val="single" w:sz="4" w:space="0" w:color="auto"/>
              <w:left w:val="single" w:sz="4" w:space="0" w:color="auto"/>
              <w:bottom w:val="single" w:sz="8" w:space="0" w:color="auto"/>
              <w:right w:val="single" w:sz="4" w:space="0" w:color="auto"/>
            </w:tcBorders>
            <w:shd w:val="clear" w:color="000000" w:fill="auto"/>
            <w:noWrap/>
            <w:vAlign w:val="bottom"/>
            <w:hideMark/>
          </w:tcPr>
          <w:p w14:paraId="5D79DA49"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97.500</w:t>
            </w:r>
          </w:p>
        </w:tc>
        <w:tc>
          <w:tcPr>
            <w:tcW w:w="1239" w:type="dxa"/>
            <w:tcBorders>
              <w:top w:val="single" w:sz="4" w:space="0" w:color="auto"/>
              <w:left w:val="nil"/>
              <w:bottom w:val="single" w:sz="8" w:space="0" w:color="auto"/>
              <w:right w:val="single" w:sz="4" w:space="0" w:color="auto"/>
            </w:tcBorders>
            <w:shd w:val="clear" w:color="000000" w:fill="auto"/>
            <w:noWrap/>
            <w:vAlign w:val="bottom"/>
            <w:hideMark/>
          </w:tcPr>
          <w:p w14:paraId="26B80B45"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0</w:t>
            </w:r>
          </w:p>
        </w:tc>
        <w:tc>
          <w:tcPr>
            <w:tcW w:w="1356" w:type="dxa"/>
            <w:tcBorders>
              <w:top w:val="single" w:sz="4" w:space="0" w:color="auto"/>
              <w:left w:val="nil"/>
              <w:bottom w:val="single" w:sz="8" w:space="0" w:color="auto"/>
              <w:right w:val="single" w:sz="4" w:space="0" w:color="auto"/>
            </w:tcBorders>
            <w:shd w:val="clear" w:color="000000" w:fill="auto"/>
            <w:noWrap/>
            <w:vAlign w:val="bottom"/>
            <w:hideMark/>
          </w:tcPr>
          <w:p w14:paraId="7D952D5B"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0</w:t>
            </w:r>
          </w:p>
        </w:tc>
        <w:tc>
          <w:tcPr>
            <w:tcW w:w="1299" w:type="dxa"/>
            <w:tcBorders>
              <w:top w:val="single" w:sz="4" w:space="0" w:color="auto"/>
              <w:left w:val="nil"/>
              <w:bottom w:val="single" w:sz="8" w:space="0" w:color="auto"/>
              <w:right w:val="single" w:sz="4" w:space="0" w:color="auto"/>
            </w:tcBorders>
            <w:shd w:val="clear" w:color="000000" w:fill="auto"/>
            <w:noWrap/>
            <w:vAlign w:val="bottom"/>
            <w:hideMark/>
          </w:tcPr>
          <w:p w14:paraId="5EF9ED59"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30.995</w:t>
            </w:r>
          </w:p>
        </w:tc>
        <w:tc>
          <w:tcPr>
            <w:tcW w:w="1255" w:type="dxa"/>
            <w:tcBorders>
              <w:top w:val="single" w:sz="4" w:space="0" w:color="auto"/>
              <w:left w:val="nil"/>
              <w:bottom w:val="single" w:sz="8" w:space="0" w:color="auto"/>
              <w:right w:val="single" w:sz="4" w:space="0" w:color="auto"/>
            </w:tcBorders>
            <w:shd w:val="clear" w:color="000000" w:fill="auto"/>
            <w:noWrap/>
            <w:vAlign w:val="bottom"/>
            <w:hideMark/>
          </w:tcPr>
          <w:p w14:paraId="351361C0"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66.505</w:t>
            </w:r>
          </w:p>
        </w:tc>
        <w:tc>
          <w:tcPr>
            <w:tcW w:w="1239" w:type="dxa"/>
            <w:tcBorders>
              <w:top w:val="single" w:sz="4" w:space="0" w:color="auto"/>
              <w:left w:val="nil"/>
              <w:bottom w:val="single" w:sz="8" w:space="0" w:color="auto"/>
              <w:right w:val="single" w:sz="4" w:space="0" w:color="auto"/>
            </w:tcBorders>
            <w:shd w:val="clear" w:color="000000" w:fill="auto"/>
            <w:noWrap/>
            <w:vAlign w:val="bottom"/>
            <w:hideMark/>
          </w:tcPr>
          <w:p w14:paraId="4399C43D"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128.495</w:t>
            </w:r>
          </w:p>
        </w:tc>
        <w:tc>
          <w:tcPr>
            <w:tcW w:w="1420" w:type="dxa"/>
            <w:tcBorders>
              <w:top w:val="single" w:sz="4" w:space="0" w:color="auto"/>
              <w:left w:val="nil"/>
              <w:bottom w:val="single" w:sz="8" w:space="0" w:color="auto"/>
              <w:right w:val="single" w:sz="8" w:space="0" w:color="auto"/>
            </w:tcBorders>
            <w:shd w:val="clear" w:color="000000" w:fill="auto"/>
            <w:noWrap/>
            <w:vAlign w:val="bottom"/>
            <w:hideMark/>
          </w:tcPr>
          <w:p w14:paraId="7D0A288E" w14:textId="77777777" w:rsidR="000018FB" w:rsidRPr="000018FB" w:rsidRDefault="000018FB" w:rsidP="000018FB">
            <w:pPr>
              <w:spacing w:after="0" w:line="240" w:lineRule="auto"/>
              <w:jc w:val="right"/>
              <w:rPr>
                <w:rFonts w:ascii="Calibri" w:eastAsia="Times New Roman" w:hAnsi="Calibri" w:cs="Calibri"/>
                <w:b/>
                <w:bCs/>
                <w:color w:val="000000"/>
                <w:lang w:eastAsia="nl-NL"/>
              </w:rPr>
            </w:pPr>
            <w:r w:rsidRPr="000018FB">
              <w:rPr>
                <w:rFonts w:ascii="Calibri" w:eastAsia="Times New Roman" w:hAnsi="Calibri" w:cs="Calibri"/>
                <w:b/>
                <w:bCs/>
                <w:color w:val="000000"/>
                <w:lang w:eastAsia="nl-NL"/>
              </w:rPr>
              <w:t>61.990</w:t>
            </w:r>
          </w:p>
        </w:tc>
      </w:tr>
    </w:tbl>
    <w:p w14:paraId="36D49ACE" w14:textId="77777777" w:rsidR="00E36339" w:rsidRPr="00AE2DE7" w:rsidRDefault="00E36339" w:rsidP="00AE2DE7">
      <w:pPr>
        <w:pStyle w:val="paragraph"/>
        <w:spacing w:before="0" w:beforeAutospacing="0" w:after="0" w:afterAutospacing="0"/>
        <w:textAlignment w:val="baseline"/>
        <w:rPr>
          <w:rFonts w:asciiTheme="minorHAnsi" w:hAnsiTheme="minorHAnsi"/>
        </w:rPr>
      </w:pPr>
    </w:p>
    <w:p w14:paraId="6C9C0A89" w14:textId="329D674E" w:rsidR="005F341A" w:rsidRDefault="005F341A" w:rsidP="005F341A">
      <w:r w:rsidRPr="00C34520">
        <w:t xml:space="preserve">Door het overgaan van ECGeo naar de bedrijfsvoeringorganisatie ICT NML is de 2e verdieping van het bedrijfspand aan de Godsweerderstraat 2 te Roermond gebruiksklaar gemaakt, waarbij </w:t>
      </w:r>
      <w:r w:rsidRPr="00C34520">
        <w:rPr>
          <w:rFonts w:eastAsia="Times New Roman" w:cs="Times New Roman"/>
          <w:sz w:val="24"/>
          <w:szCs w:val="24"/>
          <w:lang w:eastAsia="nl-NL"/>
        </w:rPr>
        <w:t>de huurdersinvesteringen zijn geactiveerd. Tevens zijn een tweetal bestelwagens die door de</w:t>
      </w:r>
      <w:r w:rsidRPr="00C34520">
        <w:t xml:space="preserve"> landmeters van ECGeo worden gebruikt, overgenomen van respectievelijk de gemeente Leudal en de gemeente Roermond.</w:t>
      </w:r>
      <w:r w:rsidR="00872F8B" w:rsidRPr="00C34520">
        <w:t xml:space="preserve"> Deze zijn geactiveerd.</w:t>
      </w:r>
    </w:p>
    <w:p w14:paraId="0F62F986" w14:textId="08480ABB" w:rsidR="00971565" w:rsidRDefault="00971565" w:rsidP="005F341A">
      <w:r>
        <w:t>Vlottende activa</w:t>
      </w:r>
    </w:p>
    <w:p w14:paraId="2A389DDA" w14:textId="3EB9D78C" w:rsidR="00971565" w:rsidRDefault="00971565" w:rsidP="005F341A">
      <w:r>
        <w:t>Uiteenzettingen met een rente typische looptijd korter dan een jaar</w:t>
      </w:r>
    </w:p>
    <w:p w14:paraId="2246C494" w14:textId="4097DBF6" w:rsidR="002E0C9D" w:rsidRPr="00971565" w:rsidRDefault="00971565" w:rsidP="00971565">
      <w:pPr>
        <w:rPr>
          <w:rStyle w:val="normaltextrun"/>
          <w:b/>
          <w:bCs/>
          <w:sz w:val="26"/>
          <w:szCs w:val="26"/>
        </w:rPr>
      </w:pPr>
      <w:r w:rsidRPr="00971565">
        <w:rPr>
          <w:b/>
          <w:bCs/>
          <w:sz w:val="26"/>
          <w:szCs w:val="26"/>
        </w:rPr>
        <w:t>Vorderingen op openbare lichamen</w:t>
      </w:r>
    </w:p>
    <w:tbl>
      <w:tblPr>
        <w:tblW w:w="9300" w:type="dxa"/>
        <w:tblCellMar>
          <w:left w:w="70" w:type="dxa"/>
          <w:right w:w="70" w:type="dxa"/>
        </w:tblCellMar>
        <w:tblLook w:val="04A0" w:firstRow="1" w:lastRow="0" w:firstColumn="1" w:lastColumn="0" w:noHBand="0" w:noVBand="1"/>
        <w:tblCaption w:val="tabel over vorderingen op openbare lichamen"/>
        <w:tblDescription w:val="Mocht deze tabel niet volledig toegankelijk zijn neem dan contact met ons op via communicatie@ictnml.nl"/>
      </w:tblPr>
      <w:tblGrid>
        <w:gridCol w:w="5220"/>
        <w:gridCol w:w="1018"/>
        <w:gridCol w:w="1022"/>
        <w:gridCol w:w="1020"/>
        <w:gridCol w:w="1020"/>
      </w:tblGrid>
      <w:tr w:rsidR="002E0C9D" w:rsidRPr="002E0C9D" w14:paraId="6466994F" w14:textId="77777777" w:rsidTr="002E0C9D">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37A04824"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Omschrijving</w:t>
            </w:r>
            <w:r w:rsidRPr="002E0C9D">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1AFC4C3F" w14:textId="77777777" w:rsidR="002E0C9D" w:rsidRPr="002E0C9D" w:rsidRDefault="002E0C9D" w:rsidP="002E0C9D">
            <w:pPr>
              <w:spacing w:after="0" w:line="240" w:lineRule="auto"/>
              <w:jc w:val="center"/>
              <w:rPr>
                <w:rFonts w:ascii="Calibri" w:eastAsia="Times New Roman" w:hAnsi="Calibri" w:cs="Calibri"/>
                <w:color w:val="000000"/>
                <w:lang w:eastAsia="nl-NL"/>
              </w:rPr>
            </w:pPr>
            <w:r w:rsidRPr="002E0C9D">
              <w:rPr>
                <w:rFonts w:ascii="Calibri" w:eastAsia="Times New Roman" w:hAnsi="Calibri" w:cs="Calibri"/>
                <w:color w:val="000000"/>
                <w:lang w:eastAsia="nl-NL"/>
              </w:rPr>
              <w:t xml:space="preserve">Stand per </w:t>
            </w:r>
            <w:r w:rsidRPr="002E0C9D">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5C05C515" w14:textId="77777777" w:rsidR="002E0C9D" w:rsidRPr="002E0C9D" w:rsidRDefault="002E0C9D" w:rsidP="002E0C9D">
            <w:pPr>
              <w:spacing w:after="0" w:line="240" w:lineRule="auto"/>
              <w:jc w:val="center"/>
              <w:rPr>
                <w:rFonts w:ascii="Calibri" w:eastAsia="Times New Roman" w:hAnsi="Calibri" w:cs="Calibri"/>
                <w:color w:val="000000"/>
                <w:lang w:eastAsia="nl-NL"/>
              </w:rPr>
            </w:pPr>
            <w:r w:rsidRPr="002E0C9D">
              <w:rPr>
                <w:rFonts w:ascii="Calibri" w:eastAsia="Times New Roman" w:hAnsi="Calibri" w:cs="Calibri"/>
                <w:color w:val="000000"/>
                <w:lang w:eastAsia="nl-NL"/>
              </w:rPr>
              <w:t xml:space="preserve">Stand per </w:t>
            </w:r>
            <w:r w:rsidRPr="002E0C9D">
              <w:rPr>
                <w:rFonts w:ascii="Calibri" w:eastAsia="Times New Roman" w:hAnsi="Calibri" w:cs="Calibri"/>
                <w:color w:val="000000"/>
                <w:lang w:eastAsia="nl-NL"/>
              </w:rPr>
              <w:br/>
              <w:t>31-12-2024</w:t>
            </w:r>
          </w:p>
        </w:tc>
      </w:tr>
      <w:tr w:rsidR="002E0C9D" w:rsidRPr="002E0C9D" w14:paraId="3921363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F144E01"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Gemeente:</w:t>
            </w:r>
          </w:p>
        </w:tc>
        <w:tc>
          <w:tcPr>
            <w:tcW w:w="1018" w:type="dxa"/>
            <w:tcBorders>
              <w:top w:val="nil"/>
              <w:left w:val="single" w:sz="4" w:space="0" w:color="auto"/>
              <w:bottom w:val="nil"/>
              <w:right w:val="nil"/>
            </w:tcBorders>
            <w:shd w:val="clear" w:color="000000" w:fill="auto"/>
            <w:noWrap/>
            <w:vAlign w:val="bottom"/>
            <w:hideMark/>
          </w:tcPr>
          <w:p w14:paraId="59016231"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2" w:type="dxa"/>
            <w:tcBorders>
              <w:top w:val="nil"/>
              <w:left w:val="nil"/>
              <w:bottom w:val="nil"/>
              <w:right w:val="nil"/>
            </w:tcBorders>
            <w:shd w:val="clear" w:color="000000" w:fill="auto"/>
            <w:noWrap/>
            <w:vAlign w:val="bottom"/>
            <w:hideMark/>
          </w:tcPr>
          <w:p w14:paraId="2520C5DF"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vAlign w:val="bottom"/>
            <w:hideMark/>
          </w:tcPr>
          <w:p w14:paraId="7553CE35"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vAlign w:val="bottom"/>
            <w:hideMark/>
          </w:tcPr>
          <w:p w14:paraId="2B1AAB0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7DFAA32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A28C42D"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Asten</w:t>
            </w:r>
          </w:p>
        </w:tc>
        <w:tc>
          <w:tcPr>
            <w:tcW w:w="1018" w:type="dxa"/>
            <w:tcBorders>
              <w:top w:val="nil"/>
              <w:left w:val="single" w:sz="4" w:space="0" w:color="auto"/>
              <w:bottom w:val="nil"/>
              <w:right w:val="nil"/>
            </w:tcBorders>
            <w:shd w:val="clear" w:color="000000" w:fill="auto"/>
            <w:noWrap/>
            <w:vAlign w:val="bottom"/>
            <w:hideMark/>
          </w:tcPr>
          <w:p w14:paraId="18FACC0A"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43.181</w:t>
            </w:r>
          </w:p>
        </w:tc>
        <w:tc>
          <w:tcPr>
            <w:tcW w:w="1022" w:type="dxa"/>
            <w:tcBorders>
              <w:top w:val="nil"/>
              <w:left w:val="nil"/>
              <w:bottom w:val="nil"/>
              <w:right w:val="nil"/>
            </w:tcBorders>
            <w:shd w:val="clear" w:color="000000" w:fill="auto"/>
            <w:noWrap/>
            <w:vAlign w:val="bottom"/>
            <w:hideMark/>
          </w:tcPr>
          <w:p w14:paraId="68725F5E"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06C17AC9"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34.585</w:t>
            </w:r>
          </w:p>
        </w:tc>
        <w:tc>
          <w:tcPr>
            <w:tcW w:w="1020" w:type="dxa"/>
            <w:tcBorders>
              <w:top w:val="nil"/>
              <w:left w:val="nil"/>
              <w:bottom w:val="nil"/>
              <w:right w:val="single" w:sz="8" w:space="0" w:color="auto"/>
            </w:tcBorders>
            <w:shd w:val="clear" w:color="000000" w:fill="auto"/>
            <w:noWrap/>
            <w:vAlign w:val="bottom"/>
            <w:hideMark/>
          </w:tcPr>
          <w:p w14:paraId="47901822"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696EC86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1351B7A2"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Leudal</w:t>
            </w:r>
          </w:p>
        </w:tc>
        <w:tc>
          <w:tcPr>
            <w:tcW w:w="1018" w:type="dxa"/>
            <w:tcBorders>
              <w:top w:val="nil"/>
              <w:left w:val="single" w:sz="4" w:space="0" w:color="auto"/>
              <w:bottom w:val="nil"/>
              <w:right w:val="nil"/>
            </w:tcBorders>
            <w:shd w:val="clear" w:color="000000" w:fill="auto"/>
            <w:noWrap/>
            <w:vAlign w:val="bottom"/>
            <w:hideMark/>
          </w:tcPr>
          <w:p w14:paraId="40FE78A0"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0</w:t>
            </w:r>
          </w:p>
        </w:tc>
        <w:tc>
          <w:tcPr>
            <w:tcW w:w="1022" w:type="dxa"/>
            <w:tcBorders>
              <w:top w:val="nil"/>
              <w:left w:val="nil"/>
              <w:bottom w:val="nil"/>
              <w:right w:val="nil"/>
            </w:tcBorders>
            <w:shd w:val="clear" w:color="000000" w:fill="auto"/>
            <w:noWrap/>
            <w:vAlign w:val="bottom"/>
            <w:hideMark/>
          </w:tcPr>
          <w:p w14:paraId="7D66637E"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5C03E304"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114.614</w:t>
            </w:r>
          </w:p>
        </w:tc>
        <w:tc>
          <w:tcPr>
            <w:tcW w:w="1020" w:type="dxa"/>
            <w:tcBorders>
              <w:top w:val="nil"/>
              <w:left w:val="nil"/>
              <w:bottom w:val="nil"/>
              <w:right w:val="single" w:sz="8" w:space="0" w:color="auto"/>
            </w:tcBorders>
            <w:shd w:val="clear" w:color="000000" w:fill="auto"/>
            <w:noWrap/>
            <w:vAlign w:val="bottom"/>
            <w:hideMark/>
          </w:tcPr>
          <w:p w14:paraId="1C28EF3D"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4C231F8F"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5A0A2D8B"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Nederweert</w:t>
            </w:r>
          </w:p>
        </w:tc>
        <w:tc>
          <w:tcPr>
            <w:tcW w:w="1018" w:type="dxa"/>
            <w:tcBorders>
              <w:top w:val="nil"/>
              <w:left w:val="single" w:sz="4" w:space="0" w:color="auto"/>
              <w:bottom w:val="nil"/>
              <w:right w:val="nil"/>
            </w:tcBorders>
            <w:shd w:val="clear" w:color="000000" w:fill="auto"/>
            <w:noWrap/>
            <w:vAlign w:val="bottom"/>
            <w:hideMark/>
          </w:tcPr>
          <w:p w14:paraId="53821472"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280.674</w:t>
            </w:r>
          </w:p>
        </w:tc>
        <w:tc>
          <w:tcPr>
            <w:tcW w:w="1022" w:type="dxa"/>
            <w:tcBorders>
              <w:top w:val="nil"/>
              <w:left w:val="nil"/>
              <w:bottom w:val="nil"/>
              <w:right w:val="nil"/>
            </w:tcBorders>
            <w:shd w:val="clear" w:color="000000" w:fill="auto"/>
            <w:noWrap/>
            <w:vAlign w:val="bottom"/>
            <w:hideMark/>
          </w:tcPr>
          <w:p w14:paraId="40574948"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6FA33043"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35.789</w:t>
            </w:r>
          </w:p>
        </w:tc>
        <w:tc>
          <w:tcPr>
            <w:tcW w:w="1020" w:type="dxa"/>
            <w:tcBorders>
              <w:top w:val="nil"/>
              <w:left w:val="nil"/>
              <w:bottom w:val="nil"/>
              <w:right w:val="single" w:sz="8" w:space="0" w:color="auto"/>
            </w:tcBorders>
            <w:shd w:val="clear" w:color="000000" w:fill="auto"/>
            <w:noWrap/>
            <w:vAlign w:val="bottom"/>
            <w:hideMark/>
          </w:tcPr>
          <w:p w14:paraId="627F63C3"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2979D78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7A7E841E"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Roermond</w:t>
            </w:r>
          </w:p>
        </w:tc>
        <w:tc>
          <w:tcPr>
            <w:tcW w:w="1018" w:type="dxa"/>
            <w:tcBorders>
              <w:top w:val="nil"/>
              <w:left w:val="single" w:sz="4" w:space="0" w:color="auto"/>
              <w:bottom w:val="nil"/>
              <w:right w:val="nil"/>
            </w:tcBorders>
            <w:shd w:val="clear" w:color="000000" w:fill="auto"/>
            <w:noWrap/>
            <w:vAlign w:val="bottom"/>
            <w:hideMark/>
          </w:tcPr>
          <w:p w14:paraId="629F6490"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207.330</w:t>
            </w:r>
          </w:p>
        </w:tc>
        <w:tc>
          <w:tcPr>
            <w:tcW w:w="1022" w:type="dxa"/>
            <w:tcBorders>
              <w:top w:val="nil"/>
              <w:left w:val="nil"/>
              <w:bottom w:val="nil"/>
              <w:right w:val="nil"/>
            </w:tcBorders>
            <w:shd w:val="clear" w:color="000000" w:fill="auto"/>
            <w:noWrap/>
            <w:vAlign w:val="bottom"/>
            <w:hideMark/>
          </w:tcPr>
          <w:p w14:paraId="17E1D749"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4E0CBF5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217.266</w:t>
            </w:r>
          </w:p>
        </w:tc>
        <w:tc>
          <w:tcPr>
            <w:tcW w:w="1020" w:type="dxa"/>
            <w:tcBorders>
              <w:top w:val="nil"/>
              <w:left w:val="nil"/>
              <w:bottom w:val="nil"/>
              <w:right w:val="single" w:sz="8" w:space="0" w:color="auto"/>
            </w:tcBorders>
            <w:shd w:val="clear" w:color="000000" w:fill="auto"/>
            <w:noWrap/>
            <w:vAlign w:val="bottom"/>
            <w:hideMark/>
          </w:tcPr>
          <w:p w14:paraId="5A166DA9"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06B3479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424EBF98"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Someren</w:t>
            </w:r>
          </w:p>
        </w:tc>
        <w:tc>
          <w:tcPr>
            <w:tcW w:w="1018" w:type="dxa"/>
            <w:tcBorders>
              <w:top w:val="nil"/>
              <w:left w:val="single" w:sz="4" w:space="0" w:color="auto"/>
              <w:bottom w:val="nil"/>
              <w:right w:val="nil"/>
            </w:tcBorders>
            <w:shd w:val="clear" w:color="000000" w:fill="auto"/>
            <w:noWrap/>
            <w:vAlign w:val="bottom"/>
            <w:hideMark/>
          </w:tcPr>
          <w:p w14:paraId="62190ABA"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15.258</w:t>
            </w:r>
          </w:p>
        </w:tc>
        <w:tc>
          <w:tcPr>
            <w:tcW w:w="1022" w:type="dxa"/>
            <w:tcBorders>
              <w:top w:val="nil"/>
              <w:left w:val="nil"/>
              <w:bottom w:val="nil"/>
              <w:right w:val="nil"/>
            </w:tcBorders>
            <w:shd w:val="clear" w:color="000000" w:fill="auto"/>
            <w:noWrap/>
            <w:vAlign w:val="bottom"/>
            <w:hideMark/>
          </w:tcPr>
          <w:p w14:paraId="75BD599C"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7C239FEB"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5.430</w:t>
            </w:r>
          </w:p>
        </w:tc>
        <w:tc>
          <w:tcPr>
            <w:tcW w:w="1020" w:type="dxa"/>
            <w:tcBorders>
              <w:top w:val="nil"/>
              <w:left w:val="nil"/>
              <w:bottom w:val="nil"/>
              <w:right w:val="single" w:sz="8" w:space="0" w:color="auto"/>
            </w:tcBorders>
            <w:shd w:val="clear" w:color="000000" w:fill="auto"/>
            <w:noWrap/>
            <w:vAlign w:val="bottom"/>
            <w:hideMark/>
          </w:tcPr>
          <w:p w14:paraId="7DBAEA16"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741C8071"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6CEB14B"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Venlo</w:t>
            </w:r>
          </w:p>
        </w:tc>
        <w:tc>
          <w:tcPr>
            <w:tcW w:w="1018" w:type="dxa"/>
            <w:tcBorders>
              <w:top w:val="nil"/>
              <w:left w:val="single" w:sz="4" w:space="0" w:color="auto"/>
              <w:bottom w:val="nil"/>
              <w:right w:val="nil"/>
            </w:tcBorders>
            <w:shd w:val="clear" w:color="000000" w:fill="auto"/>
            <w:noWrap/>
            <w:vAlign w:val="bottom"/>
            <w:hideMark/>
          </w:tcPr>
          <w:p w14:paraId="6274559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6.400</w:t>
            </w:r>
          </w:p>
        </w:tc>
        <w:tc>
          <w:tcPr>
            <w:tcW w:w="1022" w:type="dxa"/>
            <w:tcBorders>
              <w:top w:val="nil"/>
              <w:left w:val="nil"/>
              <w:bottom w:val="nil"/>
              <w:right w:val="nil"/>
            </w:tcBorders>
            <w:shd w:val="clear" w:color="000000" w:fill="auto"/>
            <w:noWrap/>
            <w:vAlign w:val="bottom"/>
            <w:hideMark/>
          </w:tcPr>
          <w:p w14:paraId="2405AAA0"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086F8B41"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22.372</w:t>
            </w:r>
          </w:p>
        </w:tc>
        <w:tc>
          <w:tcPr>
            <w:tcW w:w="1020" w:type="dxa"/>
            <w:tcBorders>
              <w:top w:val="nil"/>
              <w:left w:val="nil"/>
              <w:bottom w:val="nil"/>
              <w:right w:val="single" w:sz="8" w:space="0" w:color="auto"/>
            </w:tcBorders>
            <w:shd w:val="clear" w:color="000000" w:fill="auto"/>
            <w:noWrap/>
            <w:vAlign w:val="bottom"/>
            <w:hideMark/>
          </w:tcPr>
          <w:p w14:paraId="3A3DE8E6"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595BF70B"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0478546F"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Weert</w:t>
            </w:r>
          </w:p>
        </w:tc>
        <w:tc>
          <w:tcPr>
            <w:tcW w:w="1018" w:type="dxa"/>
            <w:tcBorders>
              <w:top w:val="nil"/>
              <w:left w:val="single" w:sz="4" w:space="0" w:color="auto"/>
              <w:bottom w:val="nil"/>
              <w:right w:val="nil"/>
            </w:tcBorders>
            <w:shd w:val="clear" w:color="000000" w:fill="auto"/>
            <w:noWrap/>
            <w:vAlign w:val="bottom"/>
            <w:hideMark/>
          </w:tcPr>
          <w:p w14:paraId="174BD0A9"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126.999</w:t>
            </w:r>
          </w:p>
        </w:tc>
        <w:tc>
          <w:tcPr>
            <w:tcW w:w="1022" w:type="dxa"/>
            <w:tcBorders>
              <w:top w:val="nil"/>
              <w:left w:val="nil"/>
              <w:bottom w:val="nil"/>
              <w:right w:val="nil"/>
            </w:tcBorders>
            <w:shd w:val="clear" w:color="000000" w:fill="auto"/>
            <w:noWrap/>
            <w:vAlign w:val="bottom"/>
            <w:hideMark/>
          </w:tcPr>
          <w:p w14:paraId="5290AEEC"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1393712C"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174.048</w:t>
            </w:r>
          </w:p>
        </w:tc>
        <w:tc>
          <w:tcPr>
            <w:tcW w:w="1020" w:type="dxa"/>
            <w:tcBorders>
              <w:top w:val="nil"/>
              <w:left w:val="nil"/>
              <w:bottom w:val="nil"/>
              <w:right w:val="single" w:sz="8" w:space="0" w:color="auto"/>
            </w:tcBorders>
            <w:shd w:val="clear" w:color="000000" w:fill="auto"/>
            <w:noWrap/>
            <w:vAlign w:val="bottom"/>
            <w:hideMark/>
          </w:tcPr>
          <w:p w14:paraId="1A696BD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75499FF3"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38214134"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Horst aan de Maas</w:t>
            </w:r>
          </w:p>
        </w:tc>
        <w:tc>
          <w:tcPr>
            <w:tcW w:w="1018" w:type="dxa"/>
            <w:tcBorders>
              <w:top w:val="nil"/>
              <w:left w:val="single" w:sz="4" w:space="0" w:color="auto"/>
              <w:bottom w:val="nil"/>
              <w:right w:val="nil"/>
            </w:tcBorders>
            <w:shd w:val="clear" w:color="000000" w:fill="auto"/>
            <w:noWrap/>
            <w:vAlign w:val="bottom"/>
            <w:hideMark/>
          </w:tcPr>
          <w:p w14:paraId="6ECF4A6B"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8.735</w:t>
            </w:r>
          </w:p>
        </w:tc>
        <w:tc>
          <w:tcPr>
            <w:tcW w:w="1022" w:type="dxa"/>
            <w:tcBorders>
              <w:top w:val="nil"/>
              <w:left w:val="nil"/>
              <w:bottom w:val="nil"/>
              <w:right w:val="nil"/>
            </w:tcBorders>
            <w:shd w:val="clear" w:color="000000" w:fill="auto"/>
            <w:noWrap/>
            <w:vAlign w:val="bottom"/>
            <w:hideMark/>
          </w:tcPr>
          <w:p w14:paraId="2166E59B" w14:textId="77777777" w:rsidR="002E0C9D" w:rsidRPr="002E0C9D" w:rsidRDefault="002E0C9D" w:rsidP="002E0C9D">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0383332B"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0</w:t>
            </w:r>
          </w:p>
        </w:tc>
        <w:tc>
          <w:tcPr>
            <w:tcW w:w="1020" w:type="dxa"/>
            <w:tcBorders>
              <w:top w:val="nil"/>
              <w:left w:val="nil"/>
              <w:bottom w:val="nil"/>
              <w:right w:val="single" w:sz="8" w:space="0" w:color="auto"/>
            </w:tcBorders>
            <w:shd w:val="clear" w:color="000000" w:fill="auto"/>
            <w:noWrap/>
            <w:vAlign w:val="bottom"/>
            <w:hideMark/>
          </w:tcPr>
          <w:p w14:paraId="5B4EB383"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r>
      <w:tr w:rsidR="002E0C9D" w:rsidRPr="002E0C9D" w14:paraId="330FE1D8"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48A14AE"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18" w:type="dxa"/>
            <w:tcBorders>
              <w:top w:val="single" w:sz="4" w:space="0" w:color="auto"/>
              <w:left w:val="single" w:sz="4" w:space="0" w:color="auto"/>
              <w:bottom w:val="nil"/>
              <w:right w:val="nil"/>
            </w:tcBorders>
            <w:shd w:val="clear" w:color="000000" w:fill="auto"/>
            <w:noWrap/>
            <w:vAlign w:val="bottom"/>
            <w:hideMark/>
          </w:tcPr>
          <w:p w14:paraId="60482429"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2" w:type="dxa"/>
            <w:tcBorders>
              <w:top w:val="single" w:sz="4" w:space="0" w:color="auto"/>
              <w:left w:val="nil"/>
              <w:bottom w:val="nil"/>
              <w:right w:val="single" w:sz="4" w:space="0" w:color="auto"/>
            </w:tcBorders>
            <w:shd w:val="clear" w:color="000000" w:fill="auto"/>
            <w:noWrap/>
            <w:vAlign w:val="bottom"/>
            <w:hideMark/>
          </w:tcPr>
          <w:p w14:paraId="4AA027A3"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688.577</w:t>
            </w:r>
          </w:p>
        </w:tc>
        <w:tc>
          <w:tcPr>
            <w:tcW w:w="1020" w:type="dxa"/>
            <w:tcBorders>
              <w:top w:val="single" w:sz="4" w:space="0" w:color="auto"/>
              <w:left w:val="nil"/>
              <w:bottom w:val="nil"/>
              <w:right w:val="nil"/>
            </w:tcBorders>
            <w:shd w:val="clear" w:color="000000" w:fill="auto"/>
            <w:noWrap/>
            <w:vAlign w:val="bottom"/>
            <w:hideMark/>
          </w:tcPr>
          <w:p w14:paraId="7D1D83E2"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0" w:type="dxa"/>
            <w:tcBorders>
              <w:top w:val="single" w:sz="4" w:space="0" w:color="auto"/>
              <w:left w:val="nil"/>
              <w:bottom w:val="nil"/>
              <w:right w:val="single" w:sz="8" w:space="0" w:color="auto"/>
            </w:tcBorders>
            <w:shd w:val="clear" w:color="000000" w:fill="auto"/>
            <w:noWrap/>
            <w:vAlign w:val="bottom"/>
            <w:hideMark/>
          </w:tcPr>
          <w:p w14:paraId="705975FA"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604.104</w:t>
            </w:r>
          </w:p>
        </w:tc>
      </w:tr>
      <w:tr w:rsidR="002E0C9D" w:rsidRPr="002E0C9D" w14:paraId="3D6D360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0357F636"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Servicecentrum MER</w:t>
            </w:r>
          </w:p>
        </w:tc>
        <w:tc>
          <w:tcPr>
            <w:tcW w:w="1018" w:type="dxa"/>
            <w:tcBorders>
              <w:top w:val="nil"/>
              <w:left w:val="single" w:sz="4" w:space="0" w:color="auto"/>
              <w:bottom w:val="nil"/>
              <w:right w:val="nil"/>
            </w:tcBorders>
            <w:shd w:val="clear" w:color="000000" w:fill="auto"/>
            <w:noWrap/>
            <w:vAlign w:val="bottom"/>
            <w:hideMark/>
          </w:tcPr>
          <w:p w14:paraId="608D27D1"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2" w:type="dxa"/>
            <w:tcBorders>
              <w:top w:val="nil"/>
              <w:left w:val="nil"/>
              <w:bottom w:val="nil"/>
              <w:right w:val="nil"/>
            </w:tcBorders>
            <w:shd w:val="clear" w:color="000000" w:fill="auto"/>
            <w:noWrap/>
            <w:vAlign w:val="bottom"/>
            <w:hideMark/>
          </w:tcPr>
          <w:p w14:paraId="223D7197"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8.735</w:t>
            </w:r>
          </w:p>
        </w:tc>
        <w:tc>
          <w:tcPr>
            <w:tcW w:w="1020" w:type="dxa"/>
            <w:tcBorders>
              <w:top w:val="nil"/>
              <w:left w:val="single" w:sz="4" w:space="0" w:color="auto"/>
              <w:bottom w:val="nil"/>
              <w:right w:val="nil"/>
            </w:tcBorders>
            <w:shd w:val="clear" w:color="000000" w:fill="auto"/>
            <w:noWrap/>
            <w:vAlign w:val="bottom"/>
            <w:hideMark/>
          </w:tcPr>
          <w:p w14:paraId="2A3B8094"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47C0759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0</w:t>
            </w:r>
          </w:p>
        </w:tc>
      </w:tr>
      <w:tr w:rsidR="002E0C9D" w:rsidRPr="002E0C9D" w14:paraId="68620493"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21BE2ED1"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Veiligheidsregio Limburg_Noord</w:t>
            </w:r>
          </w:p>
        </w:tc>
        <w:tc>
          <w:tcPr>
            <w:tcW w:w="1018" w:type="dxa"/>
            <w:tcBorders>
              <w:top w:val="nil"/>
              <w:left w:val="single" w:sz="4" w:space="0" w:color="auto"/>
              <w:bottom w:val="nil"/>
              <w:right w:val="nil"/>
            </w:tcBorders>
            <w:shd w:val="clear" w:color="000000" w:fill="auto"/>
            <w:noWrap/>
            <w:vAlign w:val="bottom"/>
            <w:hideMark/>
          </w:tcPr>
          <w:p w14:paraId="1816C8F7"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2" w:type="dxa"/>
            <w:tcBorders>
              <w:top w:val="nil"/>
              <w:left w:val="nil"/>
              <w:bottom w:val="nil"/>
              <w:right w:val="nil"/>
            </w:tcBorders>
            <w:shd w:val="clear" w:color="000000" w:fill="auto"/>
            <w:noWrap/>
            <w:vAlign w:val="bottom"/>
            <w:hideMark/>
          </w:tcPr>
          <w:p w14:paraId="3D2878AF"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8.735</w:t>
            </w:r>
          </w:p>
        </w:tc>
        <w:tc>
          <w:tcPr>
            <w:tcW w:w="1020" w:type="dxa"/>
            <w:tcBorders>
              <w:top w:val="nil"/>
              <w:left w:val="single" w:sz="4" w:space="0" w:color="auto"/>
              <w:bottom w:val="nil"/>
              <w:right w:val="nil"/>
            </w:tcBorders>
            <w:shd w:val="clear" w:color="000000" w:fill="auto"/>
            <w:noWrap/>
            <w:vAlign w:val="bottom"/>
            <w:hideMark/>
          </w:tcPr>
          <w:p w14:paraId="54AA99F4"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2FE11150"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0</w:t>
            </w:r>
          </w:p>
        </w:tc>
      </w:tr>
      <w:tr w:rsidR="002E0C9D" w:rsidRPr="002E0C9D" w14:paraId="5D954515" w14:textId="77777777" w:rsidTr="002E0C9D">
        <w:trPr>
          <w:trHeight w:val="300"/>
        </w:trPr>
        <w:tc>
          <w:tcPr>
            <w:tcW w:w="5220" w:type="dxa"/>
            <w:tcBorders>
              <w:top w:val="nil"/>
              <w:left w:val="single" w:sz="8" w:space="0" w:color="auto"/>
              <w:bottom w:val="nil"/>
              <w:right w:val="nil"/>
            </w:tcBorders>
            <w:shd w:val="clear" w:color="000000" w:fill="auto"/>
            <w:noWrap/>
            <w:vAlign w:val="bottom"/>
            <w:hideMark/>
          </w:tcPr>
          <w:p w14:paraId="1356656E" w14:textId="77777777" w:rsidR="002E0C9D" w:rsidRPr="002E0C9D" w:rsidRDefault="002E0C9D" w:rsidP="002E0C9D">
            <w:pPr>
              <w:spacing w:after="0" w:line="240" w:lineRule="auto"/>
              <w:rPr>
                <w:rFonts w:ascii="Calibri" w:eastAsia="Times New Roman" w:hAnsi="Calibri" w:cs="Calibri"/>
                <w:color w:val="000000"/>
                <w:lang w:eastAsia="nl-NL"/>
              </w:rPr>
            </w:pPr>
            <w:r w:rsidRPr="002E0C9D">
              <w:rPr>
                <w:rFonts w:ascii="Calibri" w:eastAsia="Times New Roman" w:hAnsi="Calibri" w:cs="Calibri"/>
                <w:color w:val="000000"/>
                <w:lang w:eastAsia="nl-NL"/>
              </w:rPr>
              <w:t>Belastingdienst (omzetbelasting)</w:t>
            </w:r>
          </w:p>
        </w:tc>
        <w:tc>
          <w:tcPr>
            <w:tcW w:w="1018" w:type="dxa"/>
            <w:tcBorders>
              <w:top w:val="nil"/>
              <w:left w:val="single" w:sz="4" w:space="0" w:color="auto"/>
              <w:bottom w:val="nil"/>
              <w:right w:val="nil"/>
            </w:tcBorders>
            <w:shd w:val="clear" w:color="000000" w:fill="auto"/>
            <w:noWrap/>
            <w:vAlign w:val="bottom"/>
            <w:hideMark/>
          </w:tcPr>
          <w:p w14:paraId="747DE142"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2" w:type="dxa"/>
            <w:tcBorders>
              <w:top w:val="nil"/>
              <w:left w:val="nil"/>
              <w:bottom w:val="nil"/>
              <w:right w:val="nil"/>
            </w:tcBorders>
            <w:shd w:val="clear" w:color="000000" w:fill="auto"/>
            <w:noWrap/>
            <w:vAlign w:val="bottom"/>
            <w:hideMark/>
          </w:tcPr>
          <w:p w14:paraId="1C3798F0"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0</w:t>
            </w:r>
          </w:p>
        </w:tc>
        <w:tc>
          <w:tcPr>
            <w:tcW w:w="1020" w:type="dxa"/>
            <w:tcBorders>
              <w:top w:val="nil"/>
              <w:left w:val="single" w:sz="4" w:space="0" w:color="auto"/>
              <w:bottom w:val="nil"/>
              <w:right w:val="nil"/>
            </w:tcBorders>
            <w:shd w:val="clear" w:color="000000" w:fill="auto"/>
            <w:noWrap/>
            <w:vAlign w:val="bottom"/>
            <w:hideMark/>
          </w:tcPr>
          <w:p w14:paraId="1BF301B0"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54946FE3" w14:textId="77777777" w:rsidR="002E0C9D" w:rsidRPr="002E0C9D" w:rsidRDefault="002E0C9D" w:rsidP="002E0C9D">
            <w:pPr>
              <w:spacing w:after="0" w:line="240" w:lineRule="auto"/>
              <w:jc w:val="right"/>
              <w:rPr>
                <w:rFonts w:ascii="Calibri" w:eastAsia="Times New Roman" w:hAnsi="Calibri" w:cs="Calibri"/>
                <w:color w:val="000000"/>
                <w:lang w:eastAsia="nl-NL"/>
              </w:rPr>
            </w:pPr>
            <w:r w:rsidRPr="002E0C9D">
              <w:rPr>
                <w:rFonts w:ascii="Calibri" w:eastAsia="Times New Roman" w:hAnsi="Calibri" w:cs="Calibri"/>
                <w:color w:val="000000"/>
                <w:lang w:eastAsia="nl-NL"/>
              </w:rPr>
              <w:t>339.467</w:t>
            </w:r>
          </w:p>
        </w:tc>
      </w:tr>
      <w:tr w:rsidR="002E0C9D" w:rsidRPr="002E0C9D" w14:paraId="3A6061A4" w14:textId="77777777" w:rsidTr="002E0C9D">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42882CDE" w14:textId="77777777" w:rsidR="002E0C9D" w:rsidRPr="002E0C9D" w:rsidRDefault="002E0C9D" w:rsidP="002E0C9D">
            <w:pPr>
              <w:spacing w:after="0" w:line="240" w:lineRule="auto"/>
              <w:rPr>
                <w:rFonts w:ascii="Calibri" w:eastAsia="Times New Roman" w:hAnsi="Calibri" w:cs="Calibri"/>
                <w:b/>
                <w:bCs/>
                <w:color w:val="000000"/>
                <w:lang w:eastAsia="nl-NL"/>
              </w:rPr>
            </w:pPr>
            <w:r w:rsidRPr="002E0C9D">
              <w:rPr>
                <w:rFonts w:ascii="Calibri" w:eastAsia="Times New Roman" w:hAnsi="Calibri" w:cs="Calibri"/>
                <w:b/>
                <w:bCs/>
                <w:color w:val="000000"/>
                <w:lang w:eastAsia="nl-NL"/>
              </w:rPr>
              <w:t>Totaal</w:t>
            </w:r>
          </w:p>
        </w:tc>
        <w:tc>
          <w:tcPr>
            <w:tcW w:w="1018" w:type="dxa"/>
            <w:tcBorders>
              <w:top w:val="single" w:sz="4" w:space="0" w:color="auto"/>
              <w:left w:val="single" w:sz="4" w:space="0" w:color="auto"/>
              <w:bottom w:val="single" w:sz="8" w:space="0" w:color="auto"/>
              <w:right w:val="nil"/>
            </w:tcBorders>
            <w:shd w:val="clear" w:color="000000" w:fill="auto"/>
            <w:noWrap/>
            <w:vAlign w:val="bottom"/>
            <w:hideMark/>
          </w:tcPr>
          <w:p w14:paraId="7D2E0C3F" w14:textId="77777777" w:rsidR="002E0C9D" w:rsidRPr="002E0C9D" w:rsidRDefault="002E0C9D" w:rsidP="002E0C9D">
            <w:pPr>
              <w:spacing w:after="0" w:line="240" w:lineRule="auto"/>
              <w:jc w:val="right"/>
              <w:rPr>
                <w:rFonts w:ascii="Calibri" w:eastAsia="Times New Roman" w:hAnsi="Calibri" w:cs="Calibri"/>
                <w:b/>
                <w:bCs/>
                <w:color w:val="000000"/>
                <w:lang w:eastAsia="nl-NL"/>
              </w:rPr>
            </w:pPr>
            <w:r w:rsidRPr="002E0C9D">
              <w:rPr>
                <w:rFonts w:ascii="Calibri" w:eastAsia="Times New Roman" w:hAnsi="Calibri" w:cs="Calibri"/>
                <w:b/>
                <w:bCs/>
                <w:color w:val="000000"/>
                <w:lang w:eastAsia="nl-NL"/>
              </w:rPr>
              <w:t> </w:t>
            </w:r>
          </w:p>
        </w:tc>
        <w:tc>
          <w:tcPr>
            <w:tcW w:w="1022" w:type="dxa"/>
            <w:tcBorders>
              <w:top w:val="single" w:sz="4" w:space="0" w:color="auto"/>
              <w:left w:val="nil"/>
              <w:bottom w:val="single" w:sz="8" w:space="0" w:color="auto"/>
              <w:right w:val="nil"/>
            </w:tcBorders>
            <w:shd w:val="clear" w:color="000000" w:fill="auto"/>
            <w:noWrap/>
            <w:vAlign w:val="bottom"/>
            <w:hideMark/>
          </w:tcPr>
          <w:p w14:paraId="6A98D7A7" w14:textId="77777777" w:rsidR="002E0C9D" w:rsidRPr="002E0C9D" w:rsidRDefault="002E0C9D" w:rsidP="002E0C9D">
            <w:pPr>
              <w:spacing w:after="0" w:line="240" w:lineRule="auto"/>
              <w:jc w:val="right"/>
              <w:rPr>
                <w:rFonts w:ascii="Calibri" w:eastAsia="Times New Roman" w:hAnsi="Calibri" w:cs="Calibri"/>
                <w:b/>
                <w:bCs/>
                <w:color w:val="000000"/>
                <w:lang w:eastAsia="nl-NL"/>
              </w:rPr>
            </w:pPr>
            <w:r w:rsidRPr="002E0C9D">
              <w:rPr>
                <w:rFonts w:ascii="Calibri" w:eastAsia="Times New Roman" w:hAnsi="Calibri" w:cs="Calibri"/>
                <w:b/>
                <w:bCs/>
                <w:color w:val="000000"/>
                <w:lang w:eastAsia="nl-NL"/>
              </w:rPr>
              <w:t>706.047</w:t>
            </w:r>
          </w:p>
        </w:tc>
        <w:tc>
          <w:tcPr>
            <w:tcW w:w="1020" w:type="dxa"/>
            <w:tcBorders>
              <w:top w:val="single" w:sz="4" w:space="0" w:color="auto"/>
              <w:left w:val="single" w:sz="4" w:space="0" w:color="auto"/>
              <w:bottom w:val="single" w:sz="8" w:space="0" w:color="auto"/>
              <w:right w:val="nil"/>
            </w:tcBorders>
            <w:shd w:val="clear" w:color="000000" w:fill="auto"/>
            <w:noWrap/>
            <w:vAlign w:val="bottom"/>
            <w:hideMark/>
          </w:tcPr>
          <w:p w14:paraId="04960ACC" w14:textId="77777777" w:rsidR="002E0C9D" w:rsidRPr="002E0C9D" w:rsidRDefault="002E0C9D" w:rsidP="002E0C9D">
            <w:pPr>
              <w:spacing w:after="0" w:line="240" w:lineRule="auto"/>
              <w:jc w:val="right"/>
              <w:rPr>
                <w:rFonts w:ascii="Calibri" w:eastAsia="Times New Roman" w:hAnsi="Calibri" w:cs="Calibri"/>
                <w:b/>
                <w:bCs/>
                <w:color w:val="000000"/>
                <w:lang w:eastAsia="nl-NL"/>
              </w:rPr>
            </w:pPr>
            <w:r w:rsidRPr="002E0C9D">
              <w:rPr>
                <w:rFonts w:ascii="Calibri" w:eastAsia="Times New Roman" w:hAnsi="Calibri" w:cs="Calibri"/>
                <w:b/>
                <w:bCs/>
                <w:color w:val="000000"/>
                <w:lang w:eastAsia="nl-NL"/>
              </w:rPr>
              <w:t> </w:t>
            </w:r>
          </w:p>
        </w:tc>
        <w:tc>
          <w:tcPr>
            <w:tcW w:w="1020" w:type="dxa"/>
            <w:tcBorders>
              <w:top w:val="single" w:sz="4" w:space="0" w:color="auto"/>
              <w:left w:val="nil"/>
              <w:bottom w:val="single" w:sz="8" w:space="0" w:color="auto"/>
              <w:right w:val="single" w:sz="8" w:space="0" w:color="auto"/>
            </w:tcBorders>
            <w:shd w:val="clear" w:color="000000" w:fill="auto"/>
            <w:noWrap/>
            <w:vAlign w:val="bottom"/>
            <w:hideMark/>
          </w:tcPr>
          <w:p w14:paraId="0B28E185" w14:textId="77777777" w:rsidR="002E0C9D" w:rsidRPr="002E0C9D" w:rsidRDefault="002E0C9D" w:rsidP="002E0C9D">
            <w:pPr>
              <w:spacing w:after="0" w:line="240" w:lineRule="auto"/>
              <w:jc w:val="right"/>
              <w:rPr>
                <w:rFonts w:ascii="Calibri" w:eastAsia="Times New Roman" w:hAnsi="Calibri" w:cs="Calibri"/>
                <w:b/>
                <w:bCs/>
                <w:color w:val="000000"/>
                <w:lang w:eastAsia="nl-NL"/>
              </w:rPr>
            </w:pPr>
            <w:r w:rsidRPr="002E0C9D">
              <w:rPr>
                <w:rFonts w:ascii="Calibri" w:eastAsia="Times New Roman" w:hAnsi="Calibri" w:cs="Calibri"/>
                <w:b/>
                <w:bCs/>
                <w:color w:val="000000"/>
                <w:lang w:eastAsia="nl-NL"/>
              </w:rPr>
              <w:t>943.571</w:t>
            </w:r>
          </w:p>
        </w:tc>
      </w:tr>
    </w:tbl>
    <w:p w14:paraId="604C17F8" w14:textId="77777777" w:rsidR="00C34520" w:rsidRDefault="00C34520" w:rsidP="00C34520">
      <w:pPr>
        <w:pStyle w:val="paragraph"/>
        <w:spacing w:before="0" w:beforeAutospacing="0" w:after="0" w:afterAutospacing="0"/>
        <w:textAlignment w:val="baseline"/>
        <w:rPr>
          <w:rFonts w:asciiTheme="minorHAnsi" w:hAnsiTheme="minorHAnsi"/>
        </w:rPr>
      </w:pPr>
    </w:p>
    <w:p w14:paraId="6195B2AD" w14:textId="778C66AE" w:rsidR="005F341A" w:rsidRDefault="005F341A" w:rsidP="00C34520">
      <w:pPr>
        <w:pStyle w:val="paragraph"/>
        <w:spacing w:before="0" w:beforeAutospacing="0" w:after="0" w:afterAutospacing="0"/>
        <w:textAlignment w:val="baseline"/>
        <w:rPr>
          <w:rFonts w:asciiTheme="minorHAnsi" w:hAnsiTheme="minorHAnsi"/>
        </w:rPr>
      </w:pPr>
      <w:r w:rsidRPr="00C34520">
        <w:rPr>
          <w:rFonts w:asciiTheme="minorHAnsi" w:hAnsiTheme="minorHAnsi"/>
        </w:rPr>
        <w:t>Een voorziening voor oninbaarheid wordt niet noodzakelijk geacht.</w:t>
      </w:r>
    </w:p>
    <w:p w14:paraId="142748BA" w14:textId="77777777" w:rsidR="00971565" w:rsidRDefault="00971565" w:rsidP="00C34520">
      <w:pPr>
        <w:pStyle w:val="paragraph"/>
        <w:spacing w:before="0" w:beforeAutospacing="0" w:after="0" w:afterAutospacing="0"/>
        <w:textAlignment w:val="baseline"/>
        <w:rPr>
          <w:rFonts w:asciiTheme="minorHAnsi" w:hAnsiTheme="minorHAnsi"/>
        </w:rPr>
      </w:pPr>
    </w:p>
    <w:p w14:paraId="08335D54" w14:textId="77777777" w:rsidR="00971565" w:rsidRDefault="00971565" w:rsidP="00C34520">
      <w:pPr>
        <w:pStyle w:val="paragraph"/>
        <w:spacing w:before="0" w:beforeAutospacing="0" w:after="0" w:afterAutospacing="0"/>
        <w:textAlignment w:val="baseline"/>
        <w:rPr>
          <w:rFonts w:asciiTheme="minorHAnsi" w:hAnsiTheme="minorHAnsi"/>
        </w:rPr>
      </w:pPr>
    </w:p>
    <w:p w14:paraId="7637C948" w14:textId="6BF4785C" w:rsidR="00971565" w:rsidRPr="00971565" w:rsidRDefault="00971565" w:rsidP="00C34520">
      <w:pPr>
        <w:pStyle w:val="paragraph"/>
        <w:spacing w:before="0" w:beforeAutospacing="0" w:after="0" w:afterAutospacing="0"/>
        <w:textAlignment w:val="baseline"/>
        <w:rPr>
          <w:rFonts w:asciiTheme="minorHAnsi" w:hAnsiTheme="minorHAnsi"/>
          <w:b/>
          <w:bCs/>
          <w:sz w:val="26"/>
          <w:szCs w:val="26"/>
        </w:rPr>
      </w:pPr>
      <w:r w:rsidRPr="00971565">
        <w:rPr>
          <w:rFonts w:asciiTheme="minorHAnsi" w:hAnsiTheme="minorHAnsi"/>
          <w:b/>
          <w:bCs/>
          <w:sz w:val="26"/>
          <w:szCs w:val="26"/>
        </w:rPr>
        <w:lastRenderedPageBreak/>
        <w:t>Uiteenzettingen in Rijksschatkist met een rentetypische looptijd korter dan 1 jaar</w:t>
      </w:r>
    </w:p>
    <w:p w14:paraId="45114AD1" w14:textId="1CBA5078" w:rsidR="005F341A" w:rsidRDefault="005F341A" w:rsidP="005F341A">
      <w:pPr>
        <w:pStyle w:val="paragraph"/>
        <w:spacing w:before="0" w:beforeAutospacing="0" w:after="0" w:afterAutospacing="0"/>
        <w:textAlignment w:val="baseline"/>
        <w:rPr>
          <w:rStyle w:val="normaltextrun"/>
          <w:rFonts w:ascii="Calibri Light" w:hAnsi="Calibri Light" w:cs="Calibri Light"/>
          <w:color w:val="2F5496"/>
          <w:sz w:val="22"/>
          <w:szCs w:val="22"/>
        </w:rPr>
      </w:pPr>
    </w:p>
    <w:tbl>
      <w:tblPr>
        <w:tblW w:w="9328" w:type="dxa"/>
        <w:tblCellMar>
          <w:left w:w="70" w:type="dxa"/>
          <w:right w:w="70" w:type="dxa"/>
        </w:tblCellMar>
        <w:tblLook w:val="04A0" w:firstRow="1" w:lastRow="0" w:firstColumn="1" w:lastColumn="0" w:noHBand="0" w:noVBand="1"/>
        <w:tblCaption w:val="tabel uiteenzetting in rijksschatkist met een rentetypische looptijd korter dan 1 jaar"/>
        <w:tblDescription w:val="Mocht deze tabel niet volledig toegankelijk zijn neem dan contact met ons op via communicatie@ictnml.nl"/>
      </w:tblPr>
      <w:tblGrid>
        <w:gridCol w:w="5220"/>
        <w:gridCol w:w="190"/>
        <w:gridCol w:w="1878"/>
        <w:gridCol w:w="195"/>
        <w:gridCol w:w="1845"/>
      </w:tblGrid>
      <w:tr w:rsidR="00D361E7" w:rsidRPr="00D361E7" w14:paraId="1886EE39" w14:textId="77777777" w:rsidTr="00D361E7">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4E44E9FF" w14:textId="77777777" w:rsidR="00D361E7" w:rsidRPr="00D361E7" w:rsidRDefault="00D361E7" w:rsidP="00D361E7">
            <w:pPr>
              <w:spacing w:after="0" w:line="240" w:lineRule="auto"/>
              <w:rPr>
                <w:rFonts w:ascii="Calibri" w:eastAsia="Times New Roman" w:hAnsi="Calibri" w:cs="Calibri"/>
                <w:color w:val="000000"/>
                <w:lang w:eastAsia="nl-NL"/>
              </w:rPr>
            </w:pPr>
            <w:r w:rsidRPr="00D361E7">
              <w:rPr>
                <w:rFonts w:ascii="Calibri" w:eastAsia="Times New Roman" w:hAnsi="Calibri" w:cs="Calibri"/>
                <w:color w:val="000000"/>
                <w:lang w:eastAsia="nl-NL"/>
              </w:rPr>
              <w:t>Omschrijving</w:t>
            </w:r>
            <w:r w:rsidRPr="00D361E7">
              <w:rPr>
                <w:rFonts w:ascii="Calibri" w:eastAsia="Times New Roman" w:hAnsi="Calibri" w:cs="Calibri"/>
                <w:color w:val="000000"/>
                <w:lang w:eastAsia="nl-NL"/>
              </w:rPr>
              <w:br/>
              <w:t>(bedragen x € 1)</w:t>
            </w:r>
          </w:p>
        </w:tc>
        <w:tc>
          <w:tcPr>
            <w:tcW w:w="2068"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44D1C848" w14:textId="77777777" w:rsidR="00D361E7" w:rsidRPr="00D361E7" w:rsidRDefault="00D361E7" w:rsidP="00D361E7">
            <w:pPr>
              <w:spacing w:after="0" w:line="240" w:lineRule="auto"/>
              <w:jc w:val="center"/>
              <w:rPr>
                <w:rFonts w:ascii="Calibri" w:eastAsia="Times New Roman" w:hAnsi="Calibri" w:cs="Calibri"/>
                <w:color w:val="000000"/>
                <w:lang w:eastAsia="nl-NL"/>
              </w:rPr>
            </w:pPr>
            <w:r w:rsidRPr="00D361E7">
              <w:rPr>
                <w:rFonts w:ascii="Calibri" w:eastAsia="Times New Roman" w:hAnsi="Calibri" w:cs="Calibri"/>
                <w:color w:val="000000"/>
                <w:lang w:eastAsia="nl-NL"/>
              </w:rPr>
              <w:t xml:space="preserve">Stand per </w:t>
            </w:r>
            <w:r w:rsidRPr="00D361E7">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3EFD5A88" w14:textId="77777777" w:rsidR="00D361E7" w:rsidRPr="00D361E7" w:rsidRDefault="00D361E7" w:rsidP="00D361E7">
            <w:pPr>
              <w:spacing w:after="0" w:line="240" w:lineRule="auto"/>
              <w:jc w:val="center"/>
              <w:rPr>
                <w:rFonts w:ascii="Calibri" w:eastAsia="Times New Roman" w:hAnsi="Calibri" w:cs="Calibri"/>
                <w:color w:val="000000"/>
                <w:lang w:eastAsia="nl-NL"/>
              </w:rPr>
            </w:pPr>
            <w:r w:rsidRPr="00D361E7">
              <w:rPr>
                <w:rFonts w:ascii="Calibri" w:eastAsia="Times New Roman" w:hAnsi="Calibri" w:cs="Calibri"/>
                <w:color w:val="000000"/>
                <w:lang w:eastAsia="nl-NL"/>
              </w:rPr>
              <w:t xml:space="preserve">Stand per </w:t>
            </w:r>
            <w:r w:rsidRPr="00D361E7">
              <w:rPr>
                <w:rFonts w:ascii="Calibri" w:eastAsia="Times New Roman" w:hAnsi="Calibri" w:cs="Calibri"/>
                <w:color w:val="000000"/>
                <w:lang w:eastAsia="nl-NL"/>
              </w:rPr>
              <w:br/>
              <w:t>31-12-2024</w:t>
            </w:r>
          </w:p>
        </w:tc>
      </w:tr>
      <w:tr w:rsidR="00D361E7" w:rsidRPr="00D361E7" w14:paraId="678C257B" w14:textId="77777777" w:rsidTr="00D361E7">
        <w:trPr>
          <w:trHeight w:val="300"/>
        </w:trPr>
        <w:tc>
          <w:tcPr>
            <w:tcW w:w="5220" w:type="dxa"/>
            <w:tcBorders>
              <w:top w:val="nil"/>
              <w:left w:val="single" w:sz="8" w:space="0" w:color="auto"/>
              <w:bottom w:val="nil"/>
              <w:right w:val="nil"/>
            </w:tcBorders>
            <w:shd w:val="clear" w:color="000000" w:fill="auto"/>
            <w:noWrap/>
            <w:vAlign w:val="bottom"/>
            <w:hideMark/>
          </w:tcPr>
          <w:p w14:paraId="0B6DB9E1" w14:textId="77777777" w:rsidR="00D361E7" w:rsidRPr="00D361E7" w:rsidRDefault="00D361E7" w:rsidP="00D361E7">
            <w:pPr>
              <w:spacing w:after="0" w:line="240" w:lineRule="auto"/>
              <w:rPr>
                <w:rFonts w:ascii="Calibri" w:eastAsia="Times New Roman" w:hAnsi="Calibri" w:cs="Calibri"/>
                <w:color w:val="000000"/>
                <w:lang w:eastAsia="nl-NL"/>
              </w:rPr>
            </w:pPr>
            <w:r w:rsidRPr="00D361E7">
              <w:rPr>
                <w:rFonts w:ascii="Calibri" w:eastAsia="Times New Roman" w:hAnsi="Calibri" w:cs="Calibri"/>
                <w:color w:val="000000"/>
                <w:lang w:eastAsia="nl-NL"/>
              </w:rPr>
              <w:t>Rijk (schatkistbankieren)</w:t>
            </w:r>
          </w:p>
        </w:tc>
        <w:tc>
          <w:tcPr>
            <w:tcW w:w="190" w:type="dxa"/>
            <w:tcBorders>
              <w:top w:val="nil"/>
              <w:left w:val="single" w:sz="4" w:space="0" w:color="auto"/>
              <w:bottom w:val="nil"/>
              <w:right w:val="nil"/>
            </w:tcBorders>
            <w:shd w:val="clear" w:color="000000" w:fill="auto"/>
            <w:noWrap/>
            <w:vAlign w:val="bottom"/>
            <w:hideMark/>
          </w:tcPr>
          <w:p w14:paraId="0B80B6EC" w14:textId="77777777" w:rsidR="00D361E7" w:rsidRPr="00D361E7" w:rsidRDefault="00D361E7" w:rsidP="00D361E7">
            <w:pPr>
              <w:spacing w:after="0" w:line="240" w:lineRule="auto"/>
              <w:jc w:val="right"/>
              <w:rPr>
                <w:rFonts w:ascii="Calibri" w:eastAsia="Times New Roman" w:hAnsi="Calibri" w:cs="Calibri"/>
                <w:color w:val="000000"/>
                <w:lang w:eastAsia="nl-NL"/>
              </w:rPr>
            </w:pPr>
            <w:r w:rsidRPr="00D361E7">
              <w:rPr>
                <w:rFonts w:ascii="Calibri" w:eastAsia="Times New Roman" w:hAnsi="Calibri" w:cs="Calibri"/>
                <w:color w:val="000000"/>
                <w:lang w:eastAsia="nl-NL"/>
              </w:rPr>
              <w:t> </w:t>
            </w:r>
          </w:p>
        </w:tc>
        <w:tc>
          <w:tcPr>
            <w:tcW w:w="1878" w:type="dxa"/>
            <w:tcBorders>
              <w:top w:val="nil"/>
              <w:left w:val="nil"/>
              <w:bottom w:val="nil"/>
              <w:right w:val="nil"/>
            </w:tcBorders>
            <w:shd w:val="clear" w:color="000000" w:fill="auto"/>
            <w:noWrap/>
            <w:vAlign w:val="bottom"/>
            <w:hideMark/>
          </w:tcPr>
          <w:p w14:paraId="63F62877" w14:textId="77777777" w:rsidR="00D361E7" w:rsidRPr="00D361E7" w:rsidRDefault="00D361E7" w:rsidP="00D361E7">
            <w:pPr>
              <w:spacing w:after="0" w:line="240" w:lineRule="auto"/>
              <w:jc w:val="right"/>
              <w:rPr>
                <w:rFonts w:ascii="Calibri" w:eastAsia="Times New Roman" w:hAnsi="Calibri" w:cs="Calibri"/>
                <w:color w:val="000000"/>
                <w:lang w:eastAsia="nl-NL"/>
              </w:rPr>
            </w:pPr>
            <w:r w:rsidRPr="00D361E7">
              <w:rPr>
                <w:rFonts w:ascii="Calibri" w:eastAsia="Times New Roman" w:hAnsi="Calibri" w:cs="Calibri"/>
                <w:color w:val="000000"/>
                <w:lang w:eastAsia="nl-NL"/>
              </w:rPr>
              <w:t>1.201.526</w:t>
            </w:r>
          </w:p>
        </w:tc>
        <w:tc>
          <w:tcPr>
            <w:tcW w:w="195" w:type="dxa"/>
            <w:tcBorders>
              <w:top w:val="nil"/>
              <w:left w:val="single" w:sz="4" w:space="0" w:color="auto"/>
              <w:bottom w:val="nil"/>
              <w:right w:val="nil"/>
            </w:tcBorders>
            <w:shd w:val="clear" w:color="000000" w:fill="auto"/>
            <w:noWrap/>
            <w:vAlign w:val="bottom"/>
            <w:hideMark/>
          </w:tcPr>
          <w:p w14:paraId="757B47ED" w14:textId="77777777" w:rsidR="00D361E7" w:rsidRPr="00D361E7" w:rsidRDefault="00D361E7" w:rsidP="00D361E7">
            <w:pPr>
              <w:spacing w:after="0" w:line="240" w:lineRule="auto"/>
              <w:jc w:val="right"/>
              <w:rPr>
                <w:rFonts w:ascii="Calibri" w:eastAsia="Times New Roman" w:hAnsi="Calibri" w:cs="Calibri"/>
                <w:color w:val="000000"/>
                <w:lang w:eastAsia="nl-NL"/>
              </w:rPr>
            </w:pPr>
            <w:r w:rsidRPr="00D361E7">
              <w:rPr>
                <w:rFonts w:ascii="Calibri" w:eastAsia="Times New Roman" w:hAnsi="Calibri" w:cs="Calibri"/>
                <w:color w:val="000000"/>
                <w:lang w:eastAsia="nl-NL"/>
              </w:rPr>
              <w:t> </w:t>
            </w:r>
          </w:p>
        </w:tc>
        <w:tc>
          <w:tcPr>
            <w:tcW w:w="1845" w:type="dxa"/>
            <w:tcBorders>
              <w:top w:val="nil"/>
              <w:left w:val="nil"/>
              <w:bottom w:val="nil"/>
              <w:right w:val="single" w:sz="8" w:space="0" w:color="auto"/>
            </w:tcBorders>
            <w:shd w:val="clear" w:color="000000" w:fill="auto"/>
            <w:noWrap/>
            <w:vAlign w:val="bottom"/>
            <w:hideMark/>
          </w:tcPr>
          <w:p w14:paraId="1583421E" w14:textId="77777777" w:rsidR="00D361E7" w:rsidRPr="00D361E7" w:rsidRDefault="00D361E7" w:rsidP="00D361E7">
            <w:pPr>
              <w:spacing w:after="0" w:line="240" w:lineRule="auto"/>
              <w:jc w:val="right"/>
              <w:rPr>
                <w:rFonts w:ascii="Calibri" w:eastAsia="Times New Roman" w:hAnsi="Calibri" w:cs="Calibri"/>
                <w:color w:val="000000"/>
                <w:lang w:eastAsia="nl-NL"/>
              </w:rPr>
            </w:pPr>
            <w:r w:rsidRPr="00D361E7">
              <w:rPr>
                <w:rFonts w:ascii="Calibri" w:eastAsia="Times New Roman" w:hAnsi="Calibri" w:cs="Calibri"/>
                <w:color w:val="000000"/>
                <w:lang w:eastAsia="nl-NL"/>
              </w:rPr>
              <w:t>270.621</w:t>
            </w:r>
          </w:p>
        </w:tc>
      </w:tr>
      <w:tr w:rsidR="00D361E7" w:rsidRPr="00D361E7" w14:paraId="7EFC4F68" w14:textId="77777777" w:rsidTr="00D361E7">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686BC73" w14:textId="77777777" w:rsidR="00D361E7" w:rsidRPr="00D361E7" w:rsidRDefault="00D361E7" w:rsidP="00D361E7">
            <w:pPr>
              <w:spacing w:after="0" w:line="240" w:lineRule="auto"/>
              <w:rPr>
                <w:rFonts w:ascii="Calibri" w:eastAsia="Times New Roman" w:hAnsi="Calibri" w:cs="Calibri"/>
                <w:b/>
                <w:bCs/>
                <w:color w:val="000000"/>
                <w:lang w:eastAsia="nl-NL"/>
              </w:rPr>
            </w:pPr>
            <w:r w:rsidRPr="00D361E7">
              <w:rPr>
                <w:rFonts w:ascii="Calibri" w:eastAsia="Times New Roman" w:hAnsi="Calibri" w:cs="Calibri"/>
                <w:b/>
                <w:bCs/>
                <w:color w:val="000000"/>
                <w:lang w:eastAsia="nl-NL"/>
              </w:rPr>
              <w:t>Totaal</w:t>
            </w:r>
          </w:p>
        </w:tc>
        <w:tc>
          <w:tcPr>
            <w:tcW w:w="190" w:type="dxa"/>
            <w:tcBorders>
              <w:top w:val="single" w:sz="4" w:space="0" w:color="auto"/>
              <w:left w:val="single" w:sz="4" w:space="0" w:color="auto"/>
              <w:bottom w:val="single" w:sz="8" w:space="0" w:color="auto"/>
              <w:right w:val="nil"/>
            </w:tcBorders>
            <w:shd w:val="clear" w:color="000000" w:fill="auto"/>
            <w:noWrap/>
            <w:vAlign w:val="bottom"/>
            <w:hideMark/>
          </w:tcPr>
          <w:p w14:paraId="79F8364E" w14:textId="77777777" w:rsidR="00D361E7" w:rsidRPr="00D361E7" w:rsidRDefault="00D361E7" w:rsidP="00D361E7">
            <w:pPr>
              <w:spacing w:after="0" w:line="240" w:lineRule="auto"/>
              <w:jc w:val="right"/>
              <w:rPr>
                <w:rFonts w:ascii="Calibri" w:eastAsia="Times New Roman" w:hAnsi="Calibri" w:cs="Calibri"/>
                <w:b/>
                <w:bCs/>
                <w:color w:val="000000"/>
                <w:lang w:eastAsia="nl-NL"/>
              </w:rPr>
            </w:pPr>
            <w:r w:rsidRPr="00D361E7">
              <w:rPr>
                <w:rFonts w:ascii="Calibri" w:eastAsia="Times New Roman" w:hAnsi="Calibri" w:cs="Calibri"/>
                <w:b/>
                <w:bCs/>
                <w:color w:val="000000"/>
                <w:lang w:eastAsia="nl-NL"/>
              </w:rPr>
              <w:t> </w:t>
            </w:r>
          </w:p>
        </w:tc>
        <w:tc>
          <w:tcPr>
            <w:tcW w:w="1878" w:type="dxa"/>
            <w:tcBorders>
              <w:top w:val="single" w:sz="4" w:space="0" w:color="auto"/>
              <w:left w:val="nil"/>
              <w:bottom w:val="single" w:sz="8" w:space="0" w:color="auto"/>
              <w:right w:val="nil"/>
            </w:tcBorders>
            <w:shd w:val="clear" w:color="000000" w:fill="auto"/>
            <w:noWrap/>
            <w:vAlign w:val="bottom"/>
            <w:hideMark/>
          </w:tcPr>
          <w:p w14:paraId="424846D2" w14:textId="77777777" w:rsidR="00D361E7" w:rsidRPr="00D361E7" w:rsidRDefault="00D361E7" w:rsidP="00D361E7">
            <w:pPr>
              <w:spacing w:after="0" w:line="240" w:lineRule="auto"/>
              <w:jc w:val="right"/>
              <w:rPr>
                <w:rFonts w:ascii="Calibri" w:eastAsia="Times New Roman" w:hAnsi="Calibri" w:cs="Calibri"/>
                <w:b/>
                <w:bCs/>
                <w:color w:val="000000"/>
                <w:lang w:eastAsia="nl-NL"/>
              </w:rPr>
            </w:pPr>
            <w:r w:rsidRPr="00D361E7">
              <w:rPr>
                <w:rFonts w:ascii="Calibri" w:eastAsia="Times New Roman" w:hAnsi="Calibri" w:cs="Calibri"/>
                <w:b/>
                <w:bCs/>
                <w:color w:val="000000"/>
                <w:lang w:eastAsia="nl-NL"/>
              </w:rPr>
              <w:t>1.201.526</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9D1C31F" w14:textId="77777777" w:rsidR="00D361E7" w:rsidRPr="00D361E7" w:rsidRDefault="00D361E7" w:rsidP="00D361E7">
            <w:pPr>
              <w:spacing w:after="0" w:line="240" w:lineRule="auto"/>
              <w:jc w:val="right"/>
              <w:rPr>
                <w:rFonts w:ascii="Calibri" w:eastAsia="Times New Roman" w:hAnsi="Calibri" w:cs="Calibri"/>
                <w:b/>
                <w:bCs/>
                <w:color w:val="000000"/>
                <w:lang w:eastAsia="nl-NL"/>
              </w:rPr>
            </w:pPr>
            <w:r w:rsidRPr="00D361E7">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2F377E7D" w14:textId="77777777" w:rsidR="00D361E7" w:rsidRPr="00D361E7" w:rsidRDefault="00D361E7" w:rsidP="00D361E7">
            <w:pPr>
              <w:spacing w:after="0" w:line="240" w:lineRule="auto"/>
              <w:jc w:val="right"/>
              <w:rPr>
                <w:rFonts w:ascii="Calibri" w:eastAsia="Times New Roman" w:hAnsi="Calibri" w:cs="Calibri"/>
                <w:b/>
                <w:bCs/>
                <w:color w:val="000000"/>
                <w:lang w:eastAsia="nl-NL"/>
              </w:rPr>
            </w:pPr>
            <w:r w:rsidRPr="00D361E7">
              <w:rPr>
                <w:rFonts w:ascii="Calibri" w:eastAsia="Times New Roman" w:hAnsi="Calibri" w:cs="Calibri"/>
                <w:b/>
                <w:bCs/>
                <w:color w:val="000000"/>
                <w:lang w:eastAsia="nl-NL"/>
              </w:rPr>
              <w:t>270.621</w:t>
            </w:r>
          </w:p>
        </w:tc>
      </w:tr>
    </w:tbl>
    <w:p w14:paraId="04D9D84A" w14:textId="77777777" w:rsidR="00D361E7" w:rsidRDefault="00D361E7" w:rsidP="005F341A">
      <w:pPr>
        <w:pStyle w:val="paragraph"/>
        <w:spacing w:before="0" w:beforeAutospacing="0" w:after="0" w:afterAutospacing="0"/>
        <w:textAlignment w:val="baseline"/>
        <w:rPr>
          <w:rStyle w:val="normaltextrun"/>
          <w:rFonts w:ascii="Calibri" w:hAnsi="Calibri" w:cs="Calibri"/>
          <w:sz w:val="22"/>
          <w:szCs w:val="22"/>
        </w:rPr>
      </w:pPr>
    </w:p>
    <w:p w14:paraId="502D203D" w14:textId="77777777" w:rsidR="005F341A" w:rsidRPr="00C34520" w:rsidRDefault="005F341A" w:rsidP="005F341A">
      <w:r w:rsidRPr="00C32421">
        <w:t xml:space="preserve">In principe dienen alle overtollige middelen in de schatkist te worden aangehouden. </w:t>
      </w:r>
      <w:r>
        <w:t xml:space="preserve">Uitgezonderd is het zogenaamde drempelbedrag. </w:t>
      </w:r>
      <w:r w:rsidRPr="00C32421">
        <w:t xml:space="preserve">Dat is het minimumbedrag (afhankelijk van de omvang van de decentrale overheid) dat gemiddeld per kwartaal buiten de schatkist mag worden gehouden. </w:t>
      </w:r>
      <w:r>
        <w:t xml:space="preserve">In de paragraaf financiering is de berekening benutting drempelbedrag schatkistbankieren opgenomen. </w:t>
      </w:r>
      <w:r w:rsidRPr="00C34520">
        <w:t>Een voorziening voor oninbaarheid wordt niet noodzakelijk geacht.</w:t>
      </w:r>
    </w:p>
    <w:p w14:paraId="667DB6BF" w14:textId="1C55AB04" w:rsidR="00971565" w:rsidRPr="00971565" w:rsidRDefault="00971565" w:rsidP="005F341A">
      <w:pPr>
        <w:pStyle w:val="paragraph"/>
        <w:spacing w:before="0" w:beforeAutospacing="0" w:after="0" w:afterAutospacing="0"/>
        <w:textAlignment w:val="baseline"/>
        <w:rPr>
          <w:rStyle w:val="normaltextrun"/>
          <w:rFonts w:asciiTheme="minorHAnsi" w:hAnsiTheme="minorHAnsi"/>
          <w:b/>
          <w:bCs/>
          <w:sz w:val="26"/>
          <w:szCs w:val="26"/>
        </w:rPr>
      </w:pPr>
      <w:r w:rsidRPr="00971565">
        <w:rPr>
          <w:rFonts w:asciiTheme="minorHAnsi" w:hAnsiTheme="minorHAnsi"/>
          <w:b/>
          <w:bCs/>
          <w:sz w:val="26"/>
          <w:szCs w:val="26"/>
        </w:rPr>
        <w:t>Overige vorderingen</w:t>
      </w:r>
    </w:p>
    <w:tbl>
      <w:tblPr>
        <w:tblW w:w="9300" w:type="dxa"/>
        <w:tblCellMar>
          <w:left w:w="70" w:type="dxa"/>
          <w:right w:w="70" w:type="dxa"/>
        </w:tblCellMar>
        <w:tblLook w:val="04A0" w:firstRow="1" w:lastRow="0" w:firstColumn="1" w:lastColumn="0" w:noHBand="0" w:noVBand="1"/>
        <w:tblCaption w:val="tabel over overige vorderingen"/>
        <w:tblDescription w:val="Mocht deze tabel niet volledig toegankelijk zijn neem dan contact met ons op via communicatie@ictnml.nl"/>
      </w:tblPr>
      <w:tblGrid>
        <w:gridCol w:w="5220"/>
        <w:gridCol w:w="195"/>
        <w:gridCol w:w="1845"/>
        <w:gridCol w:w="365"/>
        <w:gridCol w:w="1675"/>
      </w:tblGrid>
      <w:tr w:rsidR="002C18FD" w:rsidRPr="002C18FD" w14:paraId="51F5F58C" w14:textId="77777777" w:rsidTr="002C18FD">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173A223B" w14:textId="77777777" w:rsidR="002C18FD" w:rsidRPr="002C18FD" w:rsidRDefault="002C18FD" w:rsidP="002C18FD">
            <w:pPr>
              <w:spacing w:after="0" w:line="240" w:lineRule="auto"/>
              <w:rPr>
                <w:rFonts w:ascii="Calibri" w:eastAsia="Times New Roman" w:hAnsi="Calibri" w:cs="Calibri"/>
                <w:color w:val="000000"/>
                <w:lang w:eastAsia="nl-NL"/>
              </w:rPr>
            </w:pPr>
            <w:r w:rsidRPr="002C18FD">
              <w:rPr>
                <w:rFonts w:ascii="Calibri" w:eastAsia="Times New Roman" w:hAnsi="Calibri" w:cs="Calibri"/>
                <w:color w:val="000000"/>
                <w:lang w:eastAsia="nl-NL"/>
              </w:rPr>
              <w:t>Omschrijving</w:t>
            </w:r>
            <w:r w:rsidRPr="002C18FD">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2C3FE30A" w14:textId="77777777" w:rsidR="002C18FD" w:rsidRPr="002C18FD" w:rsidRDefault="002C18FD" w:rsidP="002C18FD">
            <w:pPr>
              <w:spacing w:after="0" w:line="240" w:lineRule="auto"/>
              <w:jc w:val="center"/>
              <w:rPr>
                <w:rFonts w:ascii="Calibri" w:eastAsia="Times New Roman" w:hAnsi="Calibri" w:cs="Calibri"/>
                <w:color w:val="000000"/>
                <w:lang w:eastAsia="nl-NL"/>
              </w:rPr>
            </w:pPr>
            <w:r w:rsidRPr="002C18FD">
              <w:rPr>
                <w:rFonts w:ascii="Calibri" w:eastAsia="Times New Roman" w:hAnsi="Calibri" w:cs="Calibri"/>
                <w:color w:val="000000"/>
                <w:lang w:eastAsia="nl-NL"/>
              </w:rPr>
              <w:t xml:space="preserve">Stand per </w:t>
            </w:r>
            <w:r w:rsidRPr="002C18FD">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29F5B38D" w14:textId="77777777" w:rsidR="002C18FD" w:rsidRPr="002C18FD" w:rsidRDefault="002C18FD" w:rsidP="002C18FD">
            <w:pPr>
              <w:spacing w:after="0" w:line="240" w:lineRule="auto"/>
              <w:jc w:val="center"/>
              <w:rPr>
                <w:rFonts w:ascii="Calibri" w:eastAsia="Times New Roman" w:hAnsi="Calibri" w:cs="Calibri"/>
                <w:color w:val="000000"/>
                <w:lang w:eastAsia="nl-NL"/>
              </w:rPr>
            </w:pPr>
            <w:r w:rsidRPr="002C18FD">
              <w:rPr>
                <w:rFonts w:ascii="Calibri" w:eastAsia="Times New Roman" w:hAnsi="Calibri" w:cs="Calibri"/>
                <w:color w:val="000000"/>
                <w:lang w:eastAsia="nl-NL"/>
              </w:rPr>
              <w:t xml:space="preserve">Stand per </w:t>
            </w:r>
            <w:r w:rsidRPr="002C18FD">
              <w:rPr>
                <w:rFonts w:ascii="Calibri" w:eastAsia="Times New Roman" w:hAnsi="Calibri" w:cs="Calibri"/>
                <w:color w:val="000000"/>
                <w:lang w:eastAsia="nl-NL"/>
              </w:rPr>
              <w:br/>
              <w:t>31-12-2024</w:t>
            </w:r>
          </w:p>
        </w:tc>
      </w:tr>
      <w:tr w:rsidR="002C18FD" w:rsidRPr="002C18FD" w14:paraId="164CE217" w14:textId="77777777" w:rsidTr="002C18FD">
        <w:trPr>
          <w:trHeight w:val="300"/>
        </w:trPr>
        <w:tc>
          <w:tcPr>
            <w:tcW w:w="5220" w:type="dxa"/>
            <w:tcBorders>
              <w:top w:val="nil"/>
              <w:left w:val="single" w:sz="8" w:space="0" w:color="auto"/>
              <w:bottom w:val="nil"/>
              <w:right w:val="nil"/>
            </w:tcBorders>
            <w:shd w:val="clear" w:color="000000" w:fill="auto"/>
            <w:noWrap/>
            <w:vAlign w:val="bottom"/>
            <w:hideMark/>
          </w:tcPr>
          <w:p w14:paraId="63D9E714" w14:textId="77777777" w:rsidR="002C18FD" w:rsidRPr="002C18FD" w:rsidRDefault="002C18FD" w:rsidP="002C18FD">
            <w:pPr>
              <w:spacing w:after="0" w:line="240" w:lineRule="auto"/>
              <w:rPr>
                <w:rFonts w:ascii="Calibri" w:eastAsia="Times New Roman" w:hAnsi="Calibri" w:cs="Calibri"/>
                <w:color w:val="000000"/>
                <w:lang w:eastAsia="nl-NL"/>
              </w:rPr>
            </w:pPr>
            <w:r w:rsidRPr="002C18FD">
              <w:rPr>
                <w:rFonts w:ascii="Calibri" w:eastAsia="Times New Roman" w:hAnsi="Calibri" w:cs="Calibri"/>
                <w:color w:val="000000"/>
                <w:lang w:eastAsia="nl-NL"/>
              </w:rPr>
              <w:t>Waarborgsommen</w:t>
            </w:r>
          </w:p>
        </w:tc>
        <w:tc>
          <w:tcPr>
            <w:tcW w:w="195" w:type="dxa"/>
            <w:tcBorders>
              <w:top w:val="nil"/>
              <w:left w:val="single" w:sz="4" w:space="0" w:color="auto"/>
              <w:bottom w:val="nil"/>
              <w:right w:val="nil"/>
            </w:tcBorders>
            <w:shd w:val="clear" w:color="000000" w:fill="auto"/>
            <w:noWrap/>
            <w:vAlign w:val="bottom"/>
            <w:hideMark/>
          </w:tcPr>
          <w:p w14:paraId="3982E7B2"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6DFF740C"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550</w:t>
            </w:r>
          </w:p>
        </w:tc>
        <w:tc>
          <w:tcPr>
            <w:tcW w:w="365" w:type="dxa"/>
            <w:tcBorders>
              <w:top w:val="nil"/>
              <w:left w:val="single" w:sz="4" w:space="0" w:color="auto"/>
              <w:bottom w:val="nil"/>
              <w:right w:val="nil"/>
            </w:tcBorders>
            <w:shd w:val="clear" w:color="000000" w:fill="auto"/>
            <w:noWrap/>
            <w:vAlign w:val="bottom"/>
            <w:hideMark/>
          </w:tcPr>
          <w:p w14:paraId="7C13EF22"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 </w:t>
            </w:r>
          </w:p>
        </w:tc>
        <w:tc>
          <w:tcPr>
            <w:tcW w:w="1675" w:type="dxa"/>
            <w:tcBorders>
              <w:top w:val="nil"/>
              <w:left w:val="nil"/>
              <w:bottom w:val="nil"/>
              <w:right w:val="single" w:sz="8" w:space="0" w:color="auto"/>
            </w:tcBorders>
            <w:shd w:val="clear" w:color="000000" w:fill="auto"/>
            <w:noWrap/>
            <w:vAlign w:val="bottom"/>
            <w:hideMark/>
          </w:tcPr>
          <w:p w14:paraId="23C9F872"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300</w:t>
            </w:r>
          </w:p>
        </w:tc>
      </w:tr>
      <w:tr w:rsidR="002C18FD" w:rsidRPr="002C18FD" w14:paraId="07CE40FC" w14:textId="77777777" w:rsidTr="002C18FD">
        <w:trPr>
          <w:trHeight w:val="300"/>
        </w:trPr>
        <w:tc>
          <w:tcPr>
            <w:tcW w:w="5220" w:type="dxa"/>
            <w:tcBorders>
              <w:top w:val="nil"/>
              <w:left w:val="single" w:sz="8" w:space="0" w:color="auto"/>
              <w:bottom w:val="nil"/>
              <w:right w:val="nil"/>
            </w:tcBorders>
            <w:shd w:val="clear" w:color="000000" w:fill="auto"/>
            <w:noWrap/>
            <w:vAlign w:val="bottom"/>
            <w:hideMark/>
          </w:tcPr>
          <w:p w14:paraId="1E8A5A6F" w14:textId="77777777" w:rsidR="002C18FD" w:rsidRPr="002C18FD" w:rsidRDefault="002C18FD" w:rsidP="002C18FD">
            <w:pPr>
              <w:spacing w:after="0" w:line="240" w:lineRule="auto"/>
              <w:rPr>
                <w:rFonts w:ascii="Calibri" w:eastAsia="Times New Roman" w:hAnsi="Calibri" w:cs="Calibri"/>
                <w:color w:val="000000"/>
                <w:lang w:eastAsia="nl-NL"/>
              </w:rPr>
            </w:pPr>
            <w:r w:rsidRPr="002C18FD">
              <w:rPr>
                <w:rFonts w:ascii="Calibri" w:eastAsia="Times New Roman" w:hAnsi="Calibri" w:cs="Calibri"/>
                <w:color w:val="000000"/>
                <w:lang w:eastAsia="nl-NL"/>
              </w:rPr>
              <w:t>Creditnota's</w:t>
            </w:r>
          </w:p>
        </w:tc>
        <w:tc>
          <w:tcPr>
            <w:tcW w:w="195" w:type="dxa"/>
            <w:tcBorders>
              <w:top w:val="nil"/>
              <w:left w:val="single" w:sz="4" w:space="0" w:color="auto"/>
              <w:bottom w:val="nil"/>
              <w:right w:val="nil"/>
            </w:tcBorders>
            <w:shd w:val="clear" w:color="000000" w:fill="auto"/>
            <w:noWrap/>
            <w:vAlign w:val="bottom"/>
            <w:hideMark/>
          </w:tcPr>
          <w:p w14:paraId="3CBC1224"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1610C34D"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410.889</w:t>
            </w:r>
          </w:p>
        </w:tc>
        <w:tc>
          <w:tcPr>
            <w:tcW w:w="365" w:type="dxa"/>
            <w:tcBorders>
              <w:top w:val="nil"/>
              <w:left w:val="single" w:sz="4" w:space="0" w:color="auto"/>
              <w:bottom w:val="nil"/>
              <w:right w:val="nil"/>
            </w:tcBorders>
            <w:shd w:val="clear" w:color="000000" w:fill="auto"/>
            <w:noWrap/>
            <w:vAlign w:val="bottom"/>
            <w:hideMark/>
          </w:tcPr>
          <w:p w14:paraId="1C211ABF"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 </w:t>
            </w:r>
          </w:p>
        </w:tc>
        <w:tc>
          <w:tcPr>
            <w:tcW w:w="1675" w:type="dxa"/>
            <w:tcBorders>
              <w:top w:val="nil"/>
              <w:left w:val="nil"/>
              <w:bottom w:val="nil"/>
              <w:right w:val="single" w:sz="8" w:space="0" w:color="auto"/>
            </w:tcBorders>
            <w:shd w:val="clear" w:color="000000" w:fill="auto"/>
            <w:noWrap/>
            <w:vAlign w:val="bottom"/>
            <w:hideMark/>
          </w:tcPr>
          <w:p w14:paraId="3D0BC696" w14:textId="77777777" w:rsidR="002C18FD" w:rsidRPr="002C18FD" w:rsidRDefault="002C18FD" w:rsidP="002C18FD">
            <w:pPr>
              <w:spacing w:after="0" w:line="240" w:lineRule="auto"/>
              <w:jc w:val="right"/>
              <w:rPr>
                <w:rFonts w:ascii="Calibri" w:eastAsia="Times New Roman" w:hAnsi="Calibri" w:cs="Calibri"/>
                <w:color w:val="000000"/>
                <w:lang w:eastAsia="nl-NL"/>
              </w:rPr>
            </w:pPr>
            <w:r w:rsidRPr="002C18FD">
              <w:rPr>
                <w:rFonts w:ascii="Calibri" w:eastAsia="Times New Roman" w:hAnsi="Calibri" w:cs="Calibri"/>
                <w:color w:val="000000"/>
                <w:lang w:eastAsia="nl-NL"/>
              </w:rPr>
              <w:t>0</w:t>
            </w:r>
          </w:p>
        </w:tc>
      </w:tr>
      <w:tr w:rsidR="002C18FD" w:rsidRPr="002C18FD" w14:paraId="0F900FC5" w14:textId="77777777" w:rsidTr="002C18FD">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E9FCAE2" w14:textId="77777777" w:rsidR="002C18FD" w:rsidRPr="002C18FD" w:rsidRDefault="002C18FD" w:rsidP="002C18FD">
            <w:pPr>
              <w:spacing w:after="0" w:line="240" w:lineRule="auto"/>
              <w:rPr>
                <w:rFonts w:ascii="Calibri" w:eastAsia="Times New Roman" w:hAnsi="Calibri" w:cs="Calibri"/>
                <w:b/>
                <w:bCs/>
                <w:color w:val="000000"/>
                <w:lang w:eastAsia="nl-NL"/>
              </w:rPr>
            </w:pPr>
            <w:r w:rsidRPr="002C18FD">
              <w:rPr>
                <w:rFonts w:ascii="Calibri" w:eastAsia="Times New Roman" w:hAnsi="Calibri" w:cs="Calibri"/>
                <w:b/>
                <w:bCs/>
                <w:color w:val="000000"/>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2336F095" w14:textId="77777777" w:rsidR="002C18FD" w:rsidRPr="002C18FD" w:rsidRDefault="002C18FD" w:rsidP="002C18FD">
            <w:pPr>
              <w:spacing w:after="0" w:line="240" w:lineRule="auto"/>
              <w:jc w:val="right"/>
              <w:rPr>
                <w:rFonts w:ascii="Calibri" w:eastAsia="Times New Roman" w:hAnsi="Calibri" w:cs="Calibri"/>
                <w:b/>
                <w:bCs/>
                <w:color w:val="000000"/>
                <w:lang w:eastAsia="nl-NL"/>
              </w:rPr>
            </w:pPr>
            <w:r w:rsidRPr="002C18FD">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0DB84B9D" w14:textId="77777777" w:rsidR="002C18FD" w:rsidRPr="002C18FD" w:rsidRDefault="002C18FD" w:rsidP="002C18FD">
            <w:pPr>
              <w:spacing w:after="0" w:line="240" w:lineRule="auto"/>
              <w:jc w:val="right"/>
              <w:rPr>
                <w:rFonts w:ascii="Calibri" w:eastAsia="Times New Roman" w:hAnsi="Calibri" w:cs="Calibri"/>
                <w:b/>
                <w:bCs/>
                <w:color w:val="000000"/>
                <w:lang w:eastAsia="nl-NL"/>
              </w:rPr>
            </w:pPr>
            <w:r w:rsidRPr="002C18FD">
              <w:rPr>
                <w:rFonts w:ascii="Calibri" w:eastAsia="Times New Roman" w:hAnsi="Calibri" w:cs="Calibri"/>
                <w:b/>
                <w:bCs/>
                <w:color w:val="000000"/>
                <w:lang w:eastAsia="nl-NL"/>
              </w:rPr>
              <w:t>411.439</w:t>
            </w:r>
          </w:p>
        </w:tc>
        <w:tc>
          <w:tcPr>
            <w:tcW w:w="365" w:type="dxa"/>
            <w:tcBorders>
              <w:top w:val="single" w:sz="4" w:space="0" w:color="auto"/>
              <w:left w:val="single" w:sz="4" w:space="0" w:color="auto"/>
              <w:bottom w:val="single" w:sz="8" w:space="0" w:color="auto"/>
              <w:right w:val="nil"/>
            </w:tcBorders>
            <w:shd w:val="clear" w:color="000000" w:fill="auto"/>
            <w:noWrap/>
            <w:vAlign w:val="bottom"/>
            <w:hideMark/>
          </w:tcPr>
          <w:p w14:paraId="72398473" w14:textId="77777777" w:rsidR="002C18FD" w:rsidRPr="002C18FD" w:rsidRDefault="002C18FD" w:rsidP="002C18FD">
            <w:pPr>
              <w:spacing w:after="0" w:line="240" w:lineRule="auto"/>
              <w:jc w:val="right"/>
              <w:rPr>
                <w:rFonts w:ascii="Calibri" w:eastAsia="Times New Roman" w:hAnsi="Calibri" w:cs="Calibri"/>
                <w:b/>
                <w:bCs/>
                <w:color w:val="000000"/>
                <w:lang w:eastAsia="nl-NL"/>
              </w:rPr>
            </w:pPr>
            <w:r w:rsidRPr="002C18FD">
              <w:rPr>
                <w:rFonts w:ascii="Calibri" w:eastAsia="Times New Roman" w:hAnsi="Calibri" w:cs="Calibri"/>
                <w:b/>
                <w:bCs/>
                <w:color w:val="000000"/>
                <w:lang w:eastAsia="nl-NL"/>
              </w:rPr>
              <w:t> </w:t>
            </w:r>
          </w:p>
        </w:tc>
        <w:tc>
          <w:tcPr>
            <w:tcW w:w="1675" w:type="dxa"/>
            <w:tcBorders>
              <w:top w:val="single" w:sz="4" w:space="0" w:color="auto"/>
              <w:left w:val="nil"/>
              <w:bottom w:val="single" w:sz="8" w:space="0" w:color="auto"/>
              <w:right w:val="single" w:sz="8" w:space="0" w:color="auto"/>
            </w:tcBorders>
            <w:shd w:val="clear" w:color="000000" w:fill="auto"/>
            <w:noWrap/>
            <w:vAlign w:val="bottom"/>
            <w:hideMark/>
          </w:tcPr>
          <w:p w14:paraId="239B1562" w14:textId="77777777" w:rsidR="002C18FD" w:rsidRPr="002C18FD" w:rsidRDefault="002C18FD" w:rsidP="002C18FD">
            <w:pPr>
              <w:spacing w:after="0" w:line="240" w:lineRule="auto"/>
              <w:jc w:val="right"/>
              <w:rPr>
                <w:rFonts w:ascii="Calibri" w:eastAsia="Times New Roman" w:hAnsi="Calibri" w:cs="Calibri"/>
                <w:b/>
                <w:bCs/>
                <w:color w:val="000000"/>
                <w:lang w:eastAsia="nl-NL"/>
              </w:rPr>
            </w:pPr>
            <w:r w:rsidRPr="002C18FD">
              <w:rPr>
                <w:rFonts w:ascii="Calibri" w:eastAsia="Times New Roman" w:hAnsi="Calibri" w:cs="Calibri"/>
                <w:b/>
                <w:bCs/>
                <w:color w:val="000000"/>
                <w:lang w:eastAsia="nl-NL"/>
              </w:rPr>
              <w:t>300</w:t>
            </w:r>
          </w:p>
        </w:tc>
      </w:tr>
    </w:tbl>
    <w:p w14:paraId="1075563D" w14:textId="77777777" w:rsidR="00AE2DE7" w:rsidRDefault="00AE2DE7" w:rsidP="00AE2DE7">
      <w:pPr>
        <w:pStyle w:val="paragraph"/>
        <w:spacing w:before="0" w:beforeAutospacing="0" w:after="0" w:afterAutospacing="0"/>
        <w:textAlignment w:val="baseline"/>
        <w:rPr>
          <w:rFonts w:asciiTheme="minorHAnsi" w:hAnsiTheme="minorHAnsi"/>
          <w:sz w:val="22"/>
        </w:rPr>
      </w:pPr>
    </w:p>
    <w:p w14:paraId="61BBE63F" w14:textId="5E9AF08E" w:rsidR="005F341A" w:rsidRPr="00971565" w:rsidRDefault="00971565" w:rsidP="00971565">
      <w:pPr>
        <w:pStyle w:val="paragraph"/>
        <w:spacing w:before="0" w:beforeAutospacing="0" w:after="0" w:afterAutospacing="0"/>
        <w:textAlignment w:val="baseline"/>
        <w:rPr>
          <w:rStyle w:val="normaltextrun"/>
          <w:rFonts w:asciiTheme="minorHAnsi" w:hAnsiTheme="minorHAnsi"/>
          <w:b/>
          <w:bCs/>
          <w:sz w:val="26"/>
          <w:szCs w:val="26"/>
        </w:rPr>
      </w:pPr>
      <w:r w:rsidRPr="00971565">
        <w:rPr>
          <w:rFonts w:asciiTheme="minorHAnsi" w:hAnsiTheme="minorHAnsi"/>
          <w:b/>
          <w:bCs/>
          <w:sz w:val="26"/>
          <w:szCs w:val="26"/>
        </w:rPr>
        <w:t>Liquide middelen</w:t>
      </w:r>
    </w:p>
    <w:tbl>
      <w:tblPr>
        <w:tblW w:w="9300" w:type="dxa"/>
        <w:tblCellMar>
          <w:left w:w="70" w:type="dxa"/>
          <w:right w:w="70" w:type="dxa"/>
        </w:tblCellMar>
        <w:tblLook w:val="04A0" w:firstRow="1" w:lastRow="0" w:firstColumn="1" w:lastColumn="0" w:noHBand="0" w:noVBand="1"/>
        <w:tblCaption w:val="tabel over liquide middelen"/>
        <w:tblDescription w:val="Mocht deze tabel niet volledig toegankelijk zijn neem dan contact met ons op via communicatie@ictnml.nl"/>
      </w:tblPr>
      <w:tblGrid>
        <w:gridCol w:w="5220"/>
        <w:gridCol w:w="195"/>
        <w:gridCol w:w="1845"/>
        <w:gridCol w:w="195"/>
        <w:gridCol w:w="1845"/>
      </w:tblGrid>
      <w:tr w:rsidR="00375C85" w:rsidRPr="00375C85" w14:paraId="763AC947" w14:textId="77777777" w:rsidTr="00375C85">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7786AC12" w14:textId="77777777" w:rsidR="00375C85" w:rsidRPr="00375C85" w:rsidRDefault="00375C85" w:rsidP="00375C85">
            <w:pPr>
              <w:spacing w:after="0" w:line="240" w:lineRule="auto"/>
              <w:rPr>
                <w:rFonts w:ascii="Calibri" w:eastAsia="Times New Roman" w:hAnsi="Calibri" w:cs="Calibri"/>
                <w:color w:val="000000"/>
                <w:lang w:eastAsia="nl-NL"/>
              </w:rPr>
            </w:pPr>
            <w:r w:rsidRPr="00375C85">
              <w:rPr>
                <w:rFonts w:ascii="Calibri" w:eastAsia="Times New Roman" w:hAnsi="Calibri" w:cs="Calibri"/>
                <w:color w:val="000000"/>
                <w:lang w:eastAsia="nl-NL"/>
              </w:rPr>
              <w:t>Omschrijving</w:t>
            </w:r>
            <w:r w:rsidRPr="00375C85">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04843078" w14:textId="77777777" w:rsidR="00375C85" w:rsidRPr="00375C85" w:rsidRDefault="00375C85" w:rsidP="00375C85">
            <w:pPr>
              <w:spacing w:after="0" w:line="240" w:lineRule="auto"/>
              <w:jc w:val="center"/>
              <w:rPr>
                <w:rFonts w:ascii="Calibri" w:eastAsia="Times New Roman" w:hAnsi="Calibri" w:cs="Calibri"/>
                <w:color w:val="000000"/>
                <w:lang w:eastAsia="nl-NL"/>
              </w:rPr>
            </w:pPr>
            <w:r w:rsidRPr="00375C85">
              <w:rPr>
                <w:rFonts w:ascii="Calibri" w:eastAsia="Times New Roman" w:hAnsi="Calibri" w:cs="Calibri"/>
                <w:color w:val="000000"/>
                <w:lang w:eastAsia="nl-NL"/>
              </w:rPr>
              <w:t xml:space="preserve">Stand per </w:t>
            </w:r>
            <w:r w:rsidRPr="00375C85">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5E441DDE" w14:textId="77777777" w:rsidR="00375C85" w:rsidRPr="00375C85" w:rsidRDefault="00375C85" w:rsidP="00375C85">
            <w:pPr>
              <w:spacing w:after="0" w:line="240" w:lineRule="auto"/>
              <w:jc w:val="center"/>
              <w:rPr>
                <w:rFonts w:ascii="Calibri" w:eastAsia="Times New Roman" w:hAnsi="Calibri" w:cs="Calibri"/>
                <w:color w:val="000000"/>
                <w:lang w:eastAsia="nl-NL"/>
              </w:rPr>
            </w:pPr>
            <w:r w:rsidRPr="00375C85">
              <w:rPr>
                <w:rFonts w:ascii="Calibri" w:eastAsia="Times New Roman" w:hAnsi="Calibri" w:cs="Calibri"/>
                <w:color w:val="000000"/>
                <w:lang w:eastAsia="nl-NL"/>
              </w:rPr>
              <w:t xml:space="preserve">Stand per </w:t>
            </w:r>
            <w:r w:rsidRPr="00375C85">
              <w:rPr>
                <w:rFonts w:ascii="Calibri" w:eastAsia="Times New Roman" w:hAnsi="Calibri" w:cs="Calibri"/>
                <w:color w:val="000000"/>
                <w:lang w:eastAsia="nl-NL"/>
              </w:rPr>
              <w:br/>
              <w:t>31-12-2024</w:t>
            </w:r>
          </w:p>
        </w:tc>
      </w:tr>
      <w:tr w:rsidR="00375C85" w:rsidRPr="00375C85" w14:paraId="5BC3507B" w14:textId="77777777" w:rsidTr="00375C85">
        <w:trPr>
          <w:trHeight w:val="300"/>
        </w:trPr>
        <w:tc>
          <w:tcPr>
            <w:tcW w:w="5220" w:type="dxa"/>
            <w:tcBorders>
              <w:top w:val="nil"/>
              <w:left w:val="single" w:sz="8" w:space="0" w:color="auto"/>
              <w:bottom w:val="nil"/>
              <w:right w:val="nil"/>
            </w:tcBorders>
            <w:noWrap/>
            <w:vAlign w:val="bottom"/>
            <w:hideMark/>
          </w:tcPr>
          <w:p w14:paraId="48489DC1" w14:textId="77777777" w:rsidR="00375C85" w:rsidRPr="00375C85" w:rsidRDefault="00375C85" w:rsidP="00375C85">
            <w:pPr>
              <w:spacing w:after="0" w:line="240" w:lineRule="auto"/>
              <w:rPr>
                <w:rFonts w:ascii="Calibri" w:eastAsia="Times New Roman" w:hAnsi="Calibri" w:cs="Calibri"/>
                <w:color w:val="000000"/>
                <w:lang w:eastAsia="nl-NL"/>
              </w:rPr>
            </w:pPr>
            <w:r w:rsidRPr="00375C85">
              <w:rPr>
                <w:rFonts w:ascii="Calibri" w:eastAsia="Times New Roman" w:hAnsi="Calibri" w:cs="Calibri"/>
                <w:color w:val="000000"/>
                <w:lang w:eastAsia="nl-NL"/>
              </w:rPr>
              <w:t>Rekening-courant BNG Bank</w:t>
            </w:r>
          </w:p>
        </w:tc>
        <w:tc>
          <w:tcPr>
            <w:tcW w:w="195" w:type="dxa"/>
            <w:tcBorders>
              <w:top w:val="nil"/>
              <w:left w:val="single" w:sz="4" w:space="0" w:color="auto"/>
              <w:bottom w:val="nil"/>
              <w:right w:val="nil"/>
            </w:tcBorders>
            <w:shd w:val="clear" w:color="000000" w:fill="auto"/>
            <w:noWrap/>
            <w:vAlign w:val="bottom"/>
            <w:hideMark/>
          </w:tcPr>
          <w:p w14:paraId="24D8E3C9" w14:textId="77777777" w:rsidR="00375C85" w:rsidRPr="00375C85" w:rsidRDefault="00375C85" w:rsidP="00375C85">
            <w:pPr>
              <w:spacing w:after="0" w:line="240" w:lineRule="auto"/>
              <w:jc w:val="right"/>
              <w:rPr>
                <w:rFonts w:ascii="Calibri" w:eastAsia="Times New Roman" w:hAnsi="Calibri" w:cs="Calibri"/>
                <w:color w:val="000000"/>
                <w:lang w:eastAsia="nl-NL"/>
              </w:rPr>
            </w:pPr>
            <w:r w:rsidRPr="00375C85">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2FA7545C" w14:textId="77777777" w:rsidR="00375C85" w:rsidRPr="00375C85" w:rsidRDefault="00375C85" w:rsidP="00375C85">
            <w:pPr>
              <w:spacing w:after="0" w:line="240" w:lineRule="auto"/>
              <w:jc w:val="right"/>
              <w:rPr>
                <w:rFonts w:ascii="Calibri" w:eastAsia="Times New Roman" w:hAnsi="Calibri" w:cs="Calibri"/>
                <w:color w:val="000000"/>
                <w:lang w:eastAsia="nl-NL"/>
              </w:rPr>
            </w:pPr>
            <w:r w:rsidRPr="00375C85">
              <w:rPr>
                <w:rFonts w:ascii="Calibri" w:eastAsia="Times New Roman" w:hAnsi="Calibri" w:cs="Calibri"/>
                <w:color w:val="000000"/>
                <w:lang w:eastAsia="nl-NL"/>
              </w:rPr>
              <w:t>150.440</w:t>
            </w:r>
          </w:p>
        </w:tc>
        <w:tc>
          <w:tcPr>
            <w:tcW w:w="195" w:type="dxa"/>
            <w:tcBorders>
              <w:top w:val="nil"/>
              <w:left w:val="single" w:sz="4" w:space="0" w:color="auto"/>
              <w:bottom w:val="nil"/>
              <w:right w:val="nil"/>
            </w:tcBorders>
            <w:shd w:val="clear" w:color="000000" w:fill="auto"/>
            <w:noWrap/>
            <w:vAlign w:val="bottom"/>
            <w:hideMark/>
          </w:tcPr>
          <w:p w14:paraId="415C2C0E" w14:textId="77777777" w:rsidR="00375C85" w:rsidRPr="00375C85" w:rsidRDefault="00375C85" w:rsidP="00375C85">
            <w:pPr>
              <w:spacing w:after="0" w:line="240" w:lineRule="auto"/>
              <w:jc w:val="right"/>
              <w:rPr>
                <w:rFonts w:ascii="Calibri" w:eastAsia="Times New Roman" w:hAnsi="Calibri" w:cs="Calibri"/>
                <w:color w:val="000000"/>
                <w:lang w:eastAsia="nl-NL"/>
              </w:rPr>
            </w:pPr>
            <w:r w:rsidRPr="00375C85">
              <w:rPr>
                <w:rFonts w:ascii="Calibri" w:eastAsia="Times New Roman" w:hAnsi="Calibri" w:cs="Calibri"/>
                <w:color w:val="000000"/>
                <w:lang w:eastAsia="nl-NL"/>
              </w:rPr>
              <w:t> </w:t>
            </w:r>
          </w:p>
        </w:tc>
        <w:tc>
          <w:tcPr>
            <w:tcW w:w="1845" w:type="dxa"/>
            <w:tcBorders>
              <w:top w:val="nil"/>
              <w:left w:val="nil"/>
              <w:bottom w:val="nil"/>
              <w:right w:val="single" w:sz="8" w:space="0" w:color="auto"/>
            </w:tcBorders>
            <w:shd w:val="clear" w:color="000000" w:fill="auto"/>
            <w:noWrap/>
            <w:vAlign w:val="bottom"/>
            <w:hideMark/>
          </w:tcPr>
          <w:p w14:paraId="0812FEBD" w14:textId="77777777" w:rsidR="00375C85" w:rsidRPr="00375C85" w:rsidRDefault="00375C85" w:rsidP="00375C85">
            <w:pPr>
              <w:spacing w:after="0" w:line="240" w:lineRule="auto"/>
              <w:jc w:val="right"/>
              <w:rPr>
                <w:rFonts w:ascii="Calibri" w:eastAsia="Times New Roman" w:hAnsi="Calibri" w:cs="Calibri"/>
                <w:color w:val="000000"/>
                <w:lang w:eastAsia="nl-NL"/>
              </w:rPr>
            </w:pPr>
            <w:r w:rsidRPr="00375C85">
              <w:rPr>
                <w:rFonts w:ascii="Calibri" w:eastAsia="Times New Roman" w:hAnsi="Calibri" w:cs="Calibri"/>
                <w:color w:val="000000"/>
                <w:lang w:eastAsia="nl-NL"/>
              </w:rPr>
              <w:t>763.801</w:t>
            </w:r>
          </w:p>
        </w:tc>
      </w:tr>
      <w:tr w:rsidR="00375C85" w:rsidRPr="00375C85" w14:paraId="27F0C0E7" w14:textId="77777777" w:rsidTr="00375C85">
        <w:trPr>
          <w:trHeight w:val="315"/>
        </w:trPr>
        <w:tc>
          <w:tcPr>
            <w:tcW w:w="5220" w:type="dxa"/>
            <w:tcBorders>
              <w:top w:val="single" w:sz="4" w:space="0" w:color="auto"/>
              <w:left w:val="single" w:sz="8" w:space="0" w:color="auto"/>
              <w:bottom w:val="single" w:sz="8" w:space="0" w:color="auto"/>
              <w:right w:val="nil"/>
            </w:tcBorders>
            <w:noWrap/>
            <w:vAlign w:val="bottom"/>
            <w:hideMark/>
          </w:tcPr>
          <w:p w14:paraId="6EF364E2" w14:textId="77777777" w:rsidR="00375C85" w:rsidRPr="00375C85" w:rsidRDefault="00375C85" w:rsidP="00375C85">
            <w:pPr>
              <w:spacing w:after="0" w:line="240" w:lineRule="auto"/>
              <w:rPr>
                <w:rFonts w:ascii="Calibri" w:eastAsia="Times New Roman" w:hAnsi="Calibri" w:cs="Calibri"/>
                <w:b/>
                <w:bCs/>
                <w:color w:val="000000"/>
                <w:lang w:eastAsia="nl-NL"/>
              </w:rPr>
            </w:pPr>
            <w:r w:rsidRPr="00375C85">
              <w:rPr>
                <w:rFonts w:ascii="Calibri" w:eastAsia="Times New Roman" w:hAnsi="Calibri" w:cs="Calibri"/>
                <w:b/>
                <w:bCs/>
                <w:color w:val="000000"/>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0A722904" w14:textId="77777777" w:rsidR="00375C85" w:rsidRPr="00375C85" w:rsidRDefault="00375C85" w:rsidP="00375C85">
            <w:pPr>
              <w:spacing w:after="0" w:line="240" w:lineRule="auto"/>
              <w:jc w:val="right"/>
              <w:rPr>
                <w:rFonts w:ascii="Calibri" w:eastAsia="Times New Roman" w:hAnsi="Calibri" w:cs="Calibri"/>
                <w:b/>
                <w:bCs/>
                <w:color w:val="000000"/>
                <w:lang w:eastAsia="nl-NL"/>
              </w:rPr>
            </w:pPr>
            <w:r w:rsidRPr="00375C85">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89C3C1E" w14:textId="77777777" w:rsidR="00375C85" w:rsidRPr="00375C85" w:rsidRDefault="00375C85" w:rsidP="00375C85">
            <w:pPr>
              <w:spacing w:after="0" w:line="240" w:lineRule="auto"/>
              <w:jc w:val="right"/>
              <w:rPr>
                <w:rFonts w:ascii="Calibri" w:eastAsia="Times New Roman" w:hAnsi="Calibri" w:cs="Calibri"/>
                <w:b/>
                <w:bCs/>
                <w:color w:val="000000"/>
                <w:lang w:eastAsia="nl-NL"/>
              </w:rPr>
            </w:pPr>
            <w:r w:rsidRPr="00375C85">
              <w:rPr>
                <w:rFonts w:ascii="Calibri" w:eastAsia="Times New Roman" w:hAnsi="Calibri" w:cs="Calibri"/>
                <w:b/>
                <w:bCs/>
                <w:color w:val="000000"/>
                <w:lang w:eastAsia="nl-NL"/>
              </w:rPr>
              <w:t>150.440</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7CBB378B" w14:textId="77777777" w:rsidR="00375C85" w:rsidRPr="00375C85" w:rsidRDefault="00375C85" w:rsidP="00375C85">
            <w:pPr>
              <w:spacing w:after="0" w:line="240" w:lineRule="auto"/>
              <w:jc w:val="right"/>
              <w:rPr>
                <w:rFonts w:ascii="Calibri" w:eastAsia="Times New Roman" w:hAnsi="Calibri" w:cs="Calibri"/>
                <w:b/>
                <w:bCs/>
                <w:color w:val="000000"/>
                <w:lang w:eastAsia="nl-NL"/>
              </w:rPr>
            </w:pPr>
            <w:r w:rsidRPr="00375C85">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354EB7DF" w14:textId="77777777" w:rsidR="00375C85" w:rsidRPr="00375C85" w:rsidRDefault="00375C85" w:rsidP="00375C85">
            <w:pPr>
              <w:spacing w:after="0" w:line="240" w:lineRule="auto"/>
              <w:jc w:val="right"/>
              <w:rPr>
                <w:rFonts w:ascii="Calibri" w:eastAsia="Times New Roman" w:hAnsi="Calibri" w:cs="Calibri"/>
                <w:b/>
                <w:bCs/>
                <w:color w:val="000000"/>
                <w:lang w:eastAsia="nl-NL"/>
              </w:rPr>
            </w:pPr>
            <w:r w:rsidRPr="00375C85">
              <w:rPr>
                <w:rFonts w:ascii="Calibri" w:eastAsia="Times New Roman" w:hAnsi="Calibri" w:cs="Calibri"/>
                <w:b/>
                <w:bCs/>
                <w:color w:val="000000"/>
                <w:lang w:eastAsia="nl-NL"/>
              </w:rPr>
              <w:t>763.801</w:t>
            </w:r>
          </w:p>
        </w:tc>
      </w:tr>
    </w:tbl>
    <w:p w14:paraId="50BC7195" w14:textId="77777777" w:rsidR="007674C7" w:rsidRDefault="007674C7" w:rsidP="007674C7">
      <w:pPr>
        <w:pStyle w:val="paragraph"/>
        <w:spacing w:before="0" w:beforeAutospacing="0" w:after="0" w:afterAutospacing="0"/>
        <w:textAlignment w:val="baseline"/>
        <w:rPr>
          <w:rFonts w:asciiTheme="minorHAnsi" w:hAnsiTheme="minorHAnsi"/>
          <w:sz w:val="22"/>
        </w:rPr>
      </w:pPr>
    </w:p>
    <w:p w14:paraId="22465334" w14:textId="77777777" w:rsidR="005F341A" w:rsidRPr="00C34520" w:rsidRDefault="005F341A" w:rsidP="00C34520">
      <w:r w:rsidRPr="00C34520">
        <w:t>Het saldo op de rekening-courant staat volledig ter vrije beschikking. ICT NML beschikt niet over een kredietfaciliteit bij de bank en heeft dan ook geen zekerheden verstrekt aan de bankier.</w:t>
      </w:r>
    </w:p>
    <w:p w14:paraId="7EF2C43C" w14:textId="11046C26" w:rsidR="005F341A" w:rsidRPr="00971565" w:rsidRDefault="00971565" w:rsidP="005F341A">
      <w:pPr>
        <w:pStyle w:val="paragraph"/>
        <w:spacing w:before="0" w:beforeAutospacing="0" w:after="0" w:afterAutospacing="0"/>
        <w:textAlignment w:val="baseline"/>
        <w:rPr>
          <w:rFonts w:asciiTheme="minorHAnsi" w:hAnsiTheme="minorHAnsi"/>
          <w:b/>
          <w:bCs/>
          <w:sz w:val="26"/>
          <w:szCs w:val="26"/>
        </w:rPr>
      </w:pPr>
      <w:r w:rsidRPr="00971565">
        <w:rPr>
          <w:rFonts w:asciiTheme="minorHAnsi" w:hAnsiTheme="minorHAnsi"/>
          <w:b/>
          <w:bCs/>
          <w:sz w:val="26"/>
          <w:szCs w:val="26"/>
        </w:rPr>
        <w:t>Overlopende activa</w:t>
      </w:r>
    </w:p>
    <w:p w14:paraId="425F238A" w14:textId="71B5B881" w:rsidR="005F341A" w:rsidRDefault="005F341A" w:rsidP="005F341A">
      <w:pPr>
        <w:pStyle w:val="paragraph"/>
        <w:spacing w:before="0" w:beforeAutospacing="0" w:after="0" w:afterAutospacing="0"/>
        <w:textAlignment w:val="baseline"/>
        <w:rPr>
          <w:rStyle w:val="normaltextrun"/>
          <w:rFonts w:ascii="Calibri Light" w:hAnsi="Calibri Light" w:cs="Calibri Light"/>
          <w:i/>
          <w:iCs/>
          <w:color w:val="2F5496"/>
          <w:sz w:val="22"/>
          <w:szCs w:val="22"/>
        </w:rPr>
      </w:pPr>
    </w:p>
    <w:tbl>
      <w:tblPr>
        <w:tblW w:w="9300" w:type="dxa"/>
        <w:tblCellMar>
          <w:left w:w="70" w:type="dxa"/>
          <w:right w:w="70" w:type="dxa"/>
        </w:tblCellMar>
        <w:tblLook w:val="04A0" w:firstRow="1" w:lastRow="0" w:firstColumn="1" w:lastColumn="0" w:noHBand="0" w:noVBand="1"/>
        <w:tblCaption w:val="tabel over overlopende activa"/>
        <w:tblDescription w:val="Mocht deze tabel niet volledig toegankelijk zijn neem dan contact met ons op via communicatie@ictnml.nl"/>
      </w:tblPr>
      <w:tblGrid>
        <w:gridCol w:w="5220"/>
        <w:gridCol w:w="195"/>
        <w:gridCol w:w="1845"/>
        <w:gridCol w:w="195"/>
        <w:gridCol w:w="1845"/>
      </w:tblGrid>
      <w:tr w:rsidR="004556AA" w:rsidRPr="004556AA" w14:paraId="49B076B2" w14:textId="77777777" w:rsidTr="004556AA">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524F3A57" w14:textId="77777777" w:rsidR="004556AA" w:rsidRPr="004556AA" w:rsidRDefault="004556AA" w:rsidP="004556AA">
            <w:pPr>
              <w:spacing w:after="0" w:line="240" w:lineRule="auto"/>
              <w:rPr>
                <w:rFonts w:ascii="Calibri" w:eastAsia="Times New Roman" w:hAnsi="Calibri" w:cs="Calibri"/>
                <w:color w:val="000000"/>
                <w:lang w:eastAsia="nl-NL"/>
              </w:rPr>
            </w:pPr>
            <w:r w:rsidRPr="004556AA">
              <w:rPr>
                <w:rFonts w:ascii="Calibri" w:eastAsia="Times New Roman" w:hAnsi="Calibri" w:cs="Calibri"/>
                <w:color w:val="000000"/>
                <w:lang w:eastAsia="nl-NL"/>
              </w:rPr>
              <w:t>Omschrijving</w:t>
            </w:r>
            <w:r w:rsidRPr="004556AA">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447DF48C" w14:textId="77777777" w:rsidR="004556AA" w:rsidRPr="004556AA" w:rsidRDefault="004556AA" w:rsidP="004556AA">
            <w:pPr>
              <w:spacing w:after="0" w:line="240" w:lineRule="auto"/>
              <w:jc w:val="center"/>
              <w:rPr>
                <w:rFonts w:ascii="Calibri" w:eastAsia="Times New Roman" w:hAnsi="Calibri" w:cs="Calibri"/>
                <w:color w:val="000000"/>
                <w:lang w:eastAsia="nl-NL"/>
              </w:rPr>
            </w:pPr>
            <w:r w:rsidRPr="004556AA">
              <w:rPr>
                <w:rFonts w:ascii="Calibri" w:eastAsia="Times New Roman" w:hAnsi="Calibri" w:cs="Calibri"/>
                <w:color w:val="000000"/>
                <w:lang w:eastAsia="nl-NL"/>
              </w:rPr>
              <w:t xml:space="preserve">Stand per </w:t>
            </w:r>
            <w:r w:rsidRPr="004556AA">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2F1B69A4" w14:textId="77777777" w:rsidR="004556AA" w:rsidRPr="004556AA" w:rsidRDefault="004556AA" w:rsidP="004556AA">
            <w:pPr>
              <w:spacing w:after="0" w:line="240" w:lineRule="auto"/>
              <w:jc w:val="center"/>
              <w:rPr>
                <w:rFonts w:ascii="Calibri" w:eastAsia="Times New Roman" w:hAnsi="Calibri" w:cs="Calibri"/>
                <w:color w:val="000000"/>
                <w:lang w:eastAsia="nl-NL"/>
              </w:rPr>
            </w:pPr>
            <w:r w:rsidRPr="004556AA">
              <w:rPr>
                <w:rFonts w:ascii="Calibri" w:eastAsia="Times New Roman" w:hAnsi="Calibri" w:cs="Calibri"/>
                <w:color w:val="000000"/>
                <w:lang w:eastAsia="nl-NL"/>
              </w:rPr>
              <w:t xml:space="preserve">Stand per </w:t>
            </w:r>
            <w:r w:rsidRPr="004556AA">
              <w:rPr>
                <w:rFonts w:ascii="Calibri" w:eastAsia="Times New Roman" w:hAnsi="Calibri" w:cs="Calibri"/>
                <w:color w:val="000000"/>
                <w:lang w:eastAsia="nl-NL"/>
              </w:rPr>
              <w:br/>
              <w:t>31-12-2024</w:t>
            </w:r>
          </w:p>
        </w:tc>
      </w:tr>
      <w:tr w:rsidR="004556AA" w:rsidRPr="004556AA" w14:paraId="485AC7A8" w14:textId="77777777" w:rsidTr="004556AA">
        <w:trPr>
          <w:trHeight w:val="900"/>
        </w:trPr>
        <w:tc>
          <w:tcPr>
            <w:tcW w:w="5220" w:type="dxa"/>
            <w:tcBorders>
              <w:top w:val="nil"/>
              <w:left w:val="single" w:sz="8" w:space="0" w:color="auto"/>
              <w:bottom w:val="nil"/>
              <w:right w:val="nil"/>
            </w:tcBorders>
            <w:shd w:val="clear" w:color="000000" w:fill="auto"/>
            <w:vAlign w:val="bottom"/>
            <w:hideMark/>
          </w:tcPr>
          <w:p w14:paraId="11C65466" w14:textId="77777777" w:rsidR="004556AA" w:rsidRPr="004556AA" w:rsidRDefault="004556AA" w:rsidP="004556AA">
            <w:pPr>
              <w:spacing w:after="0" w:line="240" w:lineRule="auto"/>
              <w:rPr>
                <w:rFonts w:ascii="Calibri" w:eastAsia="Times New Roman" w:hAnsi="Calibri" w:cs="Calibri"/>
                <w:color w:val="000000"/>
                <w:lang w:eastAsia="nl-NL"/>
              </w:rPr>
            </w:pPr>
            <w:r w:rsidRPr="004556AA">
              <w:rPr>
                <w:rFonts w:ascii="Calibri" w:eastAsia="Times New Roman" w:hAnsi="Calibri" w:cs="Calibri"/>
                <w:color w:val="000000"/>
                <w:lang w:eastAsia="nl-NL"/>
              </w:rPr>
              <w:t>Overige nog te ontvangen bedragen en vooruitbetaalde bedragen die ten laste van volgende begrotingsjaren komen</w:t>
            </w:r>
          </w:p>
        </w:tc>
        <w:tc>
          <w:tcPr>
            <w:tcW w:w="195" w:type="dxa"/>
            <w:tcBorders>
              <w:top w:val="nil"/>
              <w:left w:val="single" w:sz="4" w:space="0" w:color="auto"/>
              <w:bottom w:val="nil"/>
              <w:right w:val="nil"/>
            </w:tcBorders>
            <w:shd w:val="clear" w:color="000000" w:fill="auto"/>
            <w:noWrap/>
            <w:vAlign w:val="bottom"/>
            <w:hideMark/>
          </w:tcPr>
          <w:p w14:paraId="00A07658" w14:textId="77777777" w:rsidR="004556AA" w:rsidRPr="004556AA" w:rsidRDefault="004556AA" w:rsidP="004556AA">
            <w:pPr>
              <w:spacing w:after="0" w:line="240" w:lineRule="auto"/>
              <w:jc w:val="right"/>
              <w:rPr>
                <w:rFonts w:ascii="Calibri" w:eastAsia="Times New Roman" w:hAnsi="Calibri" w:cs="Calibri"/>
                <w:color w:val="000000"/>
                <w:lang w:eastAsia="nl-NL"/>
              </w:rPr>
            </w:pPr>
            <w:r w:rsidRPr="004556AA">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26E8C4AB" w14:textId="77777777" w:rsidR="004556AA" w:rsidRPr="004556AA" w:rsidRDefault="004556AA" w:rsidP="004556AA">
            <w:pPr>
              <w:spacing w:after="0" w:line="240" w:lineRule="auto"/>
              <w:jc w:val="right"/>
              <w:rPr>
                <w:rFonts w:ascii="Calibri" w:eastAsia="Times New Roman" w:hAnsi="Calibri" w:cs="Calibri"/>
                <w:color w:val="000000"/>
                <w:lang w:eastAsia="nl-NL"/>
              </w:rPr>
            </w:pPr>
            <w:r w:rsidRPr="004556AA">
              <w:rPr>
                <w:rFonts w:ascii="Calibri" w:eastAsia="Times New Roman" w:hAnsi="Calibri" w:cs="Calibri"/>
                <w:color w:val="000000"/>
                <w:lang w:eastAsia="nl-NL"/>
              </w:rPr>
              <w:t>455.953</w:t>
            </w:r>
          </w:p>
        </w:tc>
        <w:tc>
          <w:tcPr>
            <w:tcW w:w="195" w:type="dxa"/>
            <w:tcBorders>
              <w:top w:val="nil"/>
              <w:left w:val="single" w:sz="4" w:space="0" w:color="auto"/>
              <w:bottom w:val="nil"/>
              <w:right w:val="nil"/>
            </w:tcBorders>
            <w:shd w:val="clear" w:color="000000" w:fill="auto"/>
            <w:noWrap/>
            <w:vAlign w:val="bottom"/>
            <w:hideMark/>
          </w:tcPr>
          <w:p w14:paraId="4ACD9E87" w14:textId="77777777" w:rsidR="004556AA" w:rsidRPr="004556AA" w:rsidRDefault="004556AA" w:rsidP="004556AA">
            <w:pPr>
              <w:spacing w:after="0" w:line="240" w:lineRule="auto"/>
              <w:jc w:val="right"/>
              <w:rPr>
                <w:rFonts w:ascii="Calibri" w:eastAsia="Times New Roman" w:hAnsi="Calibri" w:cs="Calibri"/>
                <w:color w:val="000000"/>
                <w:lang w:eastAsia="nl-NL"/>
              </w:rPr>
            </w:pPr>
            <w:r w:rsidRPr="004556AA">
              <w:rPr>
                <w:rFonts w:ascii="Calibri" w:eastAsia="Times New Roman" w:hAnsi="Calibri" w:cs="Calibri"/>
                <w:color w:val="000000"/>
                <w:lang w:eastAsia="nl-NL"/>
              </w:rPr>
              <w:t> </w:t>
            </w:r>
          </w:p>
        </w:tc>
        <w:tc>
          <w:tcPr>
            <w:tcW w:w="1845" w:type="dxa"/>
            <w:tcBorders>
              <w:top w:val="nil"/>
              <w:left w:val="nil"/>
              <w:bottom w:val="nil"/>
              <w:right w:val="single" w:sz="8" w:space="0" w:color="auto"/>
            </w:tcBorders>
            <w:shd w:val="clear" w:color="000000" w:fill="auto"/>
            <w:noWrap/>
            <w:vAlign w:val="bottom"/>
            <w:hideMark/>
          </w:tcPr>
          <w:p w14:paraId="4D476E2E" w14:textId="77777777" w:rsidR="004556AA" w:rsidRPr="004556AA" w:rsidRDefault="004556AA" w:rsidP="004556AA">
            <w:pPr>
              <w:spacing w:after="0" w:line="240" w:lineRule="auto"/>
              <w:jc w:val="right"/>
              <w:rPr>
                <w:rFonts w:ascii="Calibri" w:eastAsia="Times New Roman" w:hAnsi="Calibri" w:cs="Calibri"/>
                <w:color w:val="000000"/>
                <w:lang w:eastAsia="nl-NL"/>
              </w:rPr>
            </w:pPr>
            <w:r w:rsidRPr="004556AA">
              <w:rPr>
                <w:rFonts w:ascii="Calibri" w:eastAsia="Times New Roman" w:hAnsi="Calibri" w:cs="Calibri"/>
                <w:color w:val="000000"/>
                <w:lang w:eastAsia="nl-NL"/>
              </w:rPr>
              <w:t>494.043</w:t>
            </w:r>
          </w:p>
        </w:tc>
      </w:tr>
      <w:tr w:rsidR="004556AA" w:rsidRPr="004556AA" w14:paraId="324DA167" w14:textId="77777777" w:rsidTr="004556AA">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5DAA55EA" w14:textId="77777777" w:rsidR="004556AA" w:rsidRPr="004556AA" w:rsidRDefault="004556AA" w:rsidP="004556AA">
            <w:pPr>
              <w:spacing w:after="0" w:line="240" w:lineRule="auto"/>
              <w:rPr>
                <w:rFonts w:ascii="Calibri" w:eastAsia="Times New Roman" w:hAnsi="Calibri" w:cs="Calibri"/>
                <w:b/>
                <w:bCs/>
                <w:color w:val="000000"/>
                <w:lang w:eastAsia="nl-NL"/>
              </w:rPr>
            </w:pPr>
            <w:r w:rsidRPr="004556AA">
              <w:rPr>
                <w:rFonts w:ascii="Calibri" w:eastAsia="Times New Roman" w:hAnsi="Calibri" w:cs="Calibri"/>
                <w:b/>
                <w:bCs/>
                <w:color w:val="000000"/>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AAEE2B3" w14:textId="77777777" w:rsidR="004556AA" w:rsidRPr="004556AA" w:rsidRDefault="004556AA" w:rsidP="004556AA">
            <w:pPr>
              <w:spacing w:after="0" w:line="240" w:lineRule="auto"/>
              <w:jc w:val="right"/>
              <w:rPr>
                <w:rFonts w:ascii="Calibri" w:eastAsia="Times New Roman" w:hAnsi="Calibri" w:cs="Calibri"/>
                <w:b/>
                <w:bCs/>
                <w:color w:val="000000"/>
                <w:lang w:eastAsia="nl-NL"/>
              </w:rPr>
            </w:pPr>
            <w:r w:rsidRPr="004556AA">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23BCE0F" w14:textId="77777777" w:rsidR="004556AA" w:rsidRPr="004556AA" w:rsidRDefault="004556AA" w:rsidP="004556AA">
            <w:pPr>
              <w:spacing w:after="0" w:line="240" w:lineRule="auto"/>
              <w:jc w:val="right"/>
              <w:rPr>
                <w:rFonts w:ascii="Calibri" w:eastAsia="Times New Roman" w:hAnsi="Calibri" w:cs="Calibri"/>
                <w:b/>
                <w:bCs/>
                <w:color w:val="000000"/>
                <w:lang w:eastAsia="nl-NL"/>
              </w:rPr>
            </w:pPr>
            <w:r w:rsidRPr="004556AA">
              <w:rPr>
                <w:rFonts w:ascii="Calibri" w:eastAsia="Times New Roman" w:hAnsi="Calibri" w:cs="Calibri"/>
                <w:b/>
                <w:bCs/>
                <w:color w:val="000000"/>
                <w:lang w:eastAsia="nl-NL"/>
              </w:rPr>
              <w:t>455.953</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5B5CF7E7" w14:textId="77777777" w:rsidR="004556AA" w:rsidRPr="004556AA" w:rsidRDefault="004556AA" w:rsidP="004556AA">
            <w:pPr>
              <w:spacing w:after="0" w:line="240" w:lineRule="auto"/>
              <w:jc w:val="right"/>
              <w:rPr>
                <w:rFonts w:ascii="Calibri" w:eastAsia="Times New Roman" w:hAnsi="Calibri" w:cs="Calibri"/>
                <w:b/>
                <w:bCs/>
                <w:color w:val="000000"/>
                <w:lang w:eastAsia="nl-NL"/>
              </w:rPr>
            </w:pPr>
            <w:r w:rsidRPr="004556AA">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189F4CAF" w14:textId="77777777" w:rsidR="004556AA" w:rsidRPr="004556AA" w:rsidRDefault="004556AA" w:rsidP="004556AA">
            <w:pPr>
              <w:spacing w:after="0" w:line="240" w:lineRule="auto"/>
              <w:jc w:val="right"/>
              <w:rPr>
                <w:rFonts w:ascii="Calibri" w:eastAsia="Times New Roman" w:hAnsi="Calibri" w:cs="Calibri"/>
                <w:b/>
                <w:bCs/>
                <w:color w:val="000000"/>
                <w:lang w:eastAsia="nl-NL"/>
              </w:rPr>
            </w:pPr>
            <w:r w:rsidRPr="004556AA">
              <w:rPr>
                <w:rFonts w:ascii="Calibri" w:eastAsia="Times New Roman" w:hAnsi="Calibri" w:cs="Calibri"/>
                <w:b/>
                <w:bCs/>
                <w:color w:val="000000"/>
                <w:lang w:eastAsia="nl-NL"/>
              </w:rPr>
              <w:t>494.043</w:t>
            </w:r>
          </w:p>
        </w:tc>
      </w:tr>
    </w:tbl>
    <w:p w14:paraId="6E9894CB" w14:textId="77777777" w:rsidR="00F40D7C" w:rsidRPr="00F40D7C" w:rsidRDefault="00F40D7C" w:rsidP="005F341A">
      <w:pPr>
        <w:pStyle w:val="paragraph"/>
        <w:spacing w:before="0" w:beforeAutospacing="0" w:after="0" w:afterAutospacing="0"/>
        <w:textAlignment w:val="baseline"/>
        <w:rPr>
          <w:rFonts w:asciiTheme="minorHAnsi" w:hAnsiTheme="minorHAnsi"/>
          <w:sz w:val="22"/>
        </w:rPr>
      </w:pPr>
    </w:p>
    <w:p w14:paraId="17AE0E70" w14:textId="77777777" w:rsidR="005F341A" w:rsidRDefault="005F341A" w:rsidP="005F341A">
      <w:pPr>
        <w:pStyle w:val="paragraph"/>
        <w:spacing w:before="0" w:beforeAutospacing="0" w:after="0" w:afterAutospacing="0"/>
        <w:textAlignment w:val="baseline"/>
        <w:rPr>
          <w:rFonts w:asciiTheme="minorHAnsi" w:hAnsiTheme="minorHAnsi"/>
          <w:sz w:val="22"/>
        </w:rPr>
      </w:pPr>
    </w:p>
    <w:p w14:paraId="0B6CAE31" w14:textId="77777777" w:rsidR="005F341A" w:rsidRDefault="005F341A" w:rsidP="005F341A">
      <w:pPr>
        <w:rPr>
          <w:rStyle w:val="Kop4Char"/>
          <w:i w:val="0"/>
          <w:iCs w:val="0"/>
          <w:sz w:val="24"/>
          <w:szCs w:val="24"/>
        </w:rPr>
      </w:pPr>
      <w:r>
        <w:rPr>
          <w:rStyle w:val="Kop4Char"/>
          <w:sz w:val="24"/>
          <w:szCs w:val="24"/>
        </w:rPr>
        <w:br w:type="page"/>
      </w:r>
    </w:p>
    <w:p w14:paraId="3187D060" w14:textId="3FFB8238" w:rsidR="00971565" w:rsidRPr="00971565" w:rsidRDefault="00971565" w:rsidP="005F341A">
      <w:pPr>
        <w:rPr>
          <w:b/>
          <w:bCs/>
          <w:sz w:val="26"/>
          <w:szCs w:val="26"/>
        </w:rPr>
      </w:pPr>
      <w:r w:rsidRPr="00971565">
        <w:rPr>
          <w:b/>
          <w:bCs/>
          <w:sz w:val="26"/>
          <w:szCs w:val="26"/>
        </w:rPr>
        <w:lastRenderedPageBreak/>
        <w:t>Passiva</w:t>
      </w:r>
    </w:p>
    <w:p w14:paraId="02E84F73" w14:textId="20D5EF18" w:rsidR="00971565" w:rsidRPr="00971565" w:rsidRDefault="00971565" w:rsidP="005F341A">
      <w:pPr>
        <w:rPr>
          <w:b/>
          <w:bCs/>
          <w:sz w:val="26"/>
          <w:szCs w:val="26"/>
        </w:rPr>
      </w:pPr>
      <w:r w:rsidRPr="00971565">
        <w:rPr>
          <w:b/>
          <w:bCs/>
          <w:sz w:val="26"/>
          <w:szCs w:val="26"/>
        </w:rPr>
        <w:t>Vaste passiva</w:t>
      </w:r>
    </w:p>
    <w:p w14:paraId="693A2A3A" w14:textId="39DAE37A" w:rsidR="00971565" w:rsidRPr="00971565" w:rsidRDefault="00971565" w:rsidP="005F341A">
      <w:pPr>
        <w:rPr>
          <w:b/>
          <w:bCs/>
          <w:sz w:val="26"/>
          <w:szCs w:val="26"/>
        </w:rPr>
      </w:pPr>
      <w:r w:rsidRPr="00971565">
        <w:rPr>
          <w:b/>
          <w:bCs/>
          <w:sz w:val="26"/>
          <w:szCs w:val="26"/>
        </w:rPr>
        <w:t>Eigen vermogen</w:t>
      </w:r>
    </w:p>
    <w:p w14:paraId="742D9CA3" w14:textId="15BA9236" w:rsidR="005F341A" w:rsidRPr="004556AA" w:rsidRDefault="005F341A" w:rsidP="005F341A">
      <w:r w:rsidRPr="004556AA">
        <w:t>Reserves zijn vermogensbestanddelen die als eigen vermogen zijn aan te merken. Zodra het bestuur een reserve een bepaalde bestemming heeft gegeven, is er sprake van een bestemmingsreserve. Heeft een reserve geen bestemming, dan wordt het een algemene reserve genoemd. Aan de reserves wordt geen rente toegevoegd.</w:t>
      </w:r>
    </w:p>
    <w:p w14:paraId="14DEFBE6" w14:textId="77777777" w:rsidR="005F341A" w:rsidRPr="004556AA" w:rsidRDefault="005F341A" w:rsidP="005F341A">
      <w:r w:rsidRPr="004556AA">
        <w:t>Het onderstaande overzicht geeft het verloop weer van reserves gedurende het verslagjaar.</w:t>
      </w:r>
    </w:p>
    <w:tbl>
      <w:tblPr>
        <w:tblW w:w="11120" w:type="dxa"/>
        <w:tblInd w:w="-1286" w:type="dxa"/>
        <w:tblCellMar>
          <w:left w:w="70" w:type="dxa"/>
          <w:right w:w="70" w:type="dxa"/>
        </w:tblCellMar>
        <w:tblLook w:val="04A0" w:firstRow="1" w:lastRow="0" w:firstColumn="1" w:lastColumn="0" w:noHBand="0" w:noVBand="1"/>
        <w:tblCaption w:val="tabel over reserves eigen vermogen gedurende het verslagjaar"/>
        <w:tblDescription w:val="Mocht deze tabel niet volledig toegankelijk zijn neem dan contact met ons op via communicatie@ictnml.nl"/>
      </w:tblPr>
      <w:tblGrid>
        <w:gridCol w:w="2200"/>
        <w:gridCol w:w="1240"/>
        <w:gridCol w:w="1240"/>
        <w:gridCol w:w="1240"/>
        <w:gridCol w:w="1300"/>
        <w:gridCol w:w="1240"/>
        <w:gridCol w:w="1330"/>
        <w:gridCol w:w="1330"/>
      </w:tblGrid>
      <w:tr w:rsidR="00B02248" w:rsidRPr="00B02248" w14:paraId="3607E2DC" w14:textId="77777777" w:rsidTr="008E5627">
        <w:trPr>
          <w:trHeight w:val="1290"/>
        </w:trPr>
        <w:tc>
          <w:tcPr>
            <w:tcW w:w="2200" w:type="dxa"/>
            <w:tcBorders>
              <w:top w:val="single" w:sz="8" w:space="0" w:color="auto"/>
              <w:left w:val="single" w:sz="8" w:space="0" w:color="auto"/>
              <w:bottom w:val="single" w:sz="8" w:space="0" w:color="auto"/>
              <w:right w:val="nil"/>
            </w:tcBorders>
            <w:shd w:val="clear" w:color="000000" w:fill="BADAF3"/>
            <w:vAlign w:val="bottom"/>
            <w:hideMark/>
          </w:tcPr>
          <w:p w14:paraId="4BD3B059"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Omschrijving</w:t>
            </w:r>
            <w:r w:rsidRPr="00B02248">
              <w:rPr>
                <w:rFonts w:ascii="Calibri" w:eastAsia="Times New Roman" w:hAnsi="Calibri" w:cs="Calibri"/>
                <w:color w:val="000000"/>
                <w:lang w:eastAsia="nl-NL"/>
              </w:rPr>
              <w:br/>
              <w:t>(bedragen x € 1)</w:t>
            </w:r>
          </w:p>
        </w:tc>
        <w:tc>
          <w:tcPr>
            <w:tcW w:w="1240" w:type="dxa"/>
            <w:tcBorders>
              <w:top w:val="single" w:sz="8" w:space="0" w:color="auto"/>
              <w:left w:val="single" w:sz="4" w:space="0" w:color="auto"/>
              <w:bottom w:val="single" w:sz="8" w:space="0" w:color="auto"/>
              <w:right w:val="single" w:sz="4" w:space="0" w:color="auto"/>
            </w:tcBorders>
            <w:shd w:val="clear" w:color="000000" w:fill="BADAF3"/>
            <w:vAlign w:val="bottom"/>
            <w:hideMark/>
          </w:tcPr>
          <w:p w14:paraId="13213587"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xml:space="preserve">Saldo per </w:t>
            </w:r>
            <w:r w:rsidRPr="00B02248">
              <w:rPr>
                <w:rFonts w:ascii="Calibri" w:eastAsia="Times New Roman" w:hAnsi="Calibri" w:cs="Calibri"/>
                <w:color w:val="000000"/>
                <w:lang w:eastAsia="nl-NL"/>
              </w:rPr>
              <w:br/>
              <w:t>1-1-2025</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7C0F44CC"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Toe-voegingen</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70CF2E42"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Ont-trekkingen</w:t>
            </w:r>
          </w:p>
        </w:tc>
        <w:tc>
          <w:tcPr>
            <w:tcW w:w="1300" w:type="dxa"/>
            <w:tcBorders>
              <w:top w:val="single" w:sz="8" w:space="0" w:color="auto"/>
              <w:left w:val="nil"/>
              <w:bottom w:val="single" w:sz="8" w:space="0" w:color="auto"/>
              <w:right w:val="single" w:sz="4" w:space="0" w:color="auto"/>
            </w:tcBorders>
            <w:shd w:val="clear" w:color="000000" w:fill="BADAF3"/>
            <w:vAlign w:val="bottom"/>
            <w:hideMark/>
          </w:tcPr>
          <w:p w14:paraId="572E8666"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Bestemming resultaat vorig verslagjaar</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2EE6CA9A"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xml:space="preserve">Saldo per </w:t>
            </w:r>
            <w:r w:rsidRPr="00B02248">
              <w:rPr>
                <w:rFonts w:ascii="Calibri" w:eastAsia="Times New Roman" w:hAnsi="Calibri" w:cs="Calibri"/>
                <w:color w:val="000000"/>
                <w:lang w:eastAsia="nl-NL"/>
              </w:rPr>
              <w:br/>
              <w:t>31-12-2025</w:t>
            </w:r>
          </w:p>
        </w:tc>
        <w:tc>
          <w:tcPr>
            <w:tcW w:w="2660" w:type="dxa"/>
            <w:gridSpan w:val="2"/>
            <w:tcBorders>
              <w:top w:val="single" w:sz="8" w:space="0" w:color="auto"/>
              <w:left w:val="nil"/>
              <w:bottom w:val="single" w:sz="8" w:space="0" w:color="auto"/>
              <w:right w:val="single" w:sz="8" w:space="0" w:color="000000"/>
            </w:tcBorders>
            <w:shd w:val="clear" w:color="000000" w:fill="BADAF3"/>
            <w:vAlign w:val="bottom"/>
            <w:hideMark/>
          </w:tcPr>
          <w:p w14:paraId="66F73DB9"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Doel en aard reserve</w:t>
            </w:r>
          </w:p>
        </w:tc>
      </w:tr>
      <w:tr w:rsidR="00B02248" w:rsidRPr="00B02248" w14:paraId="0FBA031F" w14:textId="77777777" w:rsidTr="008E5627">
        <w:trPr>
          <w:trHeight w:val="300"/>
        </w:trPr>
        <w:tc>
          <w:tcPr>
            <w:tcW w:w="2200" w:type="dxa"/>
            <w:tcBorders>
              <w:top w:val="nil"/>
              <w:left w:val="single" w:sz="8" w:space="0" w:color="auto"/>
              <w:bottom w:val="nil"/>
              <w:right w:val="nil"/>
            </w:tcBorders>
            <w:shd w:val="clear" w:color="000000" w:fill="auto"/>
            <w:noWrap/>
            <w:vAlign w:val="bottom"/>
            <w:hideMark/>
          </w:tcPr>
          <w:p w14:paraId="6796E70A"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Algemene reserve</w:t>
            </w:r>
          </w:p>
        </w:tc>
        <w:tc>
          <w:tcPr>
            <w:tcW w:w="1240" w:type="dxa"/>
            <w:tcBorders>
              <w:top w:val="nil"/>
              <w:left w:val="single" w:sz="4" w:space="0" w:color="auto"/>
              <w:bottom w:val="nil"/>
              <w:right w:val="single" w:sz="4" w:space="0" w:color="auto"/>
            </w:tcBorders>
            <w:shd w:val="clear" w:color="000000" w:fill="auto"/>
            <w:noWrap/>
            <w:vAlign w:val="bottom"/>
            <w:hideMark/>
          </w:tcPr>
          <w:p w14:paraId="232A51A9"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298B90DF"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6A4171A2"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nil"/>
              <w:left w:val="nil"/>
              <w:bottom w:val="nil"/>
              <w:right w:val="single" w:sz="4" w:space="0" w:color="auto"/>
            </w:tcBorders>
            <w:shd w:val="clear" w:color="000000" w:fill="auto"/>
            <w:noWrap/>
            <w:vAlign w:val="bottom"/>
            <w:hideMark/>
          </w:tcPr>
          <w:p w14:paraId="6BB13DA6"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nil"/>
              <w:left w:val="nil"/>
              <w:bottom w:val="nil"/>
              <w:right w:val="single" w:sz="4" w:space="0" w:color="auto"/>
            </w:tcBorders>
            <w:shd w:val="clear" w:color="000000" w:fill="auto"/>
            <w:noWrap/>
            <w:vAlign w:val="bottom"/>
            <w:hideMark/>
          </w:tcPr>
          <w:p w14:paraId="0996F56E"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2660" w:type="dxa"/>
            <w:gridSpan w:val="2"/>
            <w:tcBorders>
              <w:top w:val="nil"/>
              <w:left w:val="single" w:sz="4" w:space="0" w:color="auto"/>
              <w:bottom w:val="nil"/>
              <w:right w:val="single" w:sz="8" w:space="0" w:color="000000"/>
            </w:tcBorders>
            <w:shd w:val="clear" w:color="000000" w:fill="auto"/>
            <w:noWrap/>
            <w:vAlign w:val="bottom"/>
            <w:hideMark/>
          </w:tcPr>
          <w:p w14:paraId="7F5234A1"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0473ED05" w14:textId="77777777" w:rsidTr="008E5627">
        <w:trPr>
          <w:trHeight w:val="1215"/>
        </w:trPr>
        <w:tc>
          <w:tcPr>
            <w:tcW w:w="2200" w:type="dxa"/>
            <w:tcBorders>
              <w:top w:val="nil"/>
              <w:left w:val="single" w:sz="8" w:space="0" w:color="auto"/>
              <w:bottom w:val="nil"/>
              <w:right w:val="nil"/>
            </w:tcBorders>
            <w:shd w:val="clear" w:color="000000" w:fill="auto"/>
            <w:noWrap/>
            <w:hideMark/>
          </w:tcPr>
          <w:p w14:paraId="6E166ED6"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algemene reserve</w:t>
            </w:r>
          </w:p>
        </w:tc>
        <w:tc>
          <w:tcPr>
            <w:tcW w:w="1240" w:type="dxa"/>
            <w:tcBorders>
              <w:top w:val="nil"/>
              <w:left w:val="single" w:sz="4" w:space="0" w:color="auto"/>
              <w:bottom w:val="nil"/>
              <w:right w:val="single" w:sz="4" w:space="0" w:color="auto"/>
            </w:tcBorders>
            <w:shd w:val="clear" w:color="000000" w:fill="auto"/>
            <w:noWrap/>
            <w:hideMark/>
          </w:tcPr>
          <w:p w14:paraId="6DA6F8E2"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505.838</w:t>
            </w:r>
          </w:p>
        </w:tc>
        <w:tc>
          <w:tcPr>
            <w:tcW w:w="1240" w:type="dxa"/>
            <w:tcBorders>
              <w:top w:val="nil"/>
              <w:left w:val="nil"/>
              <w:bottom w:val="nil"/>
              <w:right w:val="single" w:sz="4" w:space="0" w:color="auto"/>
            </w:tcBorders>
            <w:shd w:val="clear" w:color="000000" w:fill="auto"/>
            <w:noWrap/>
            <w:hideMark/>
          </w:tcPr>
          <w:p w14:paraId="39A6DABB"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51220FAD"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300" w:type="dxa"/>
            <w:tcBorders>
              <w:top w:val="nil"/>
              <w:left w:val="nil"/>
              <w:bottom w:val="nil"/>
              <w:right w:val="single" w:sz="4" w:space="0" w:color="auto"/>
            </w:tcBorders>
            <w:shd w:val="clear" w:color="000000" w:fill="auto"/>
            <w:noWrap/>
            <w:hideMark/>
          </w:tcPr>
          <w:p w14:paraId="22C02E3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41BA1A65"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505.838</w:t>
            </w:r>
          </w:p>
        </w:tc>
        <w:tc>
          <w:tcPr>
            <w:tcW w:w="2660" w:type="dxa"/>
            <w:gridSpan w:val="2"/>
            <w:tcBorders>
              <w:top w:val="nil"/>
              <w:left w:val="single" w:sz="4" w:space="0" w:color="auto"/>
              <w:bottom w:val="nil"/>
              <w:right w:val="single" w:sz="8" w:space="0" w:color="000000"/>
            </w:tcBorders>
            <w:shd w:val="clear" w:color="000000" w:fill="auto"/>
            <w:hideMark/>
          </w:tcPr>
          <w:p w14:paraId="1B937ECB" w14:textId="77777777" w:rsidR="00B02248" w:rsidRPr="00B02248" w:rsidRDefault="00B02248" w:rsidP="00B02248">
            <w:pPr>
              <w:spacing w:after="0" w:line="240" w:lineRule="auto"/>
              <w:rPr>
                <w:rFonts w:ascii="Calibri" w:eastAsia="Times New Roman" w:hAnsi="Calibri" w:cs="Calibri"/>
                <w:color w:val="000000"/>
                <w:sz w:val="18"/>
                <w:szCs w:val="18"/>
                <w:lang w:eastAsia="nl-NL"/>
              </w:rPr>
            </w:pPr>
            <w:r w:rsidRPr="00B02248">
              <w:rPr>
                <w:rFonts w:ascii="Calibri" w:eastAsia="Times New Roman" w:hAnsi="Calibri" w:cs="Calibri"/>
                <w:color w:val="000000"/>
                <w:sz w:val="18"/>
                <w:szCs w:val="18"/>
                <w:lang w:eastAsia="nl-NL"/>
              </w:rPr>
              <w:t>Vrije reserve zonder specifiek bestedingsdoel, die dient als buffer voor risico's die nog niet financieel kunnen worden vertaald in de jaarrekening</w:t>
            </w:r>
          </w:p>
        </w:tc>
      </w:tr>
      <w:tr w:rsidR="00B02248" w:rsidRPr="00B02248" w14:paraId="2C61EB1B" w14:textId="77777777" w:rsidTr="008E5627">
        <w:trPr>
          <w:trHeight w:val="300"/>
        </w:trPr>
        <w:tc>
          <w:tcPr>
            <w:tcW w:w="2200" w:type="dxa"/>
            <w:tcBorders>
              <w:top w:val="single" w:sz="4" w:space="0" w:color="auto"/>
              <w:left w:val="single" w:sz="8" w:space="0" w:color="auto"/>
              <w:bottom w:val="nil"/>
              <w:right w:val="nil"/>
            </w:tcBorders>
            <w:shd w:val="clear" w:color="000000" w:fill="auto"/>
            <w:noWrap/>
            <w:vAlign w:val="bottom"/>
            <w:hideMark/>
          </w:tcPr>
          <w:p w14:paraId="6E587FED"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Bestemmingsreserves</w:t>
            </w:r>
          </w:p>
        </w:tc>
        <w:tc>
          <w:tcPr>
            <w:tcW w:w="1240" w:type="dxa"/>
            <w:tcBorders>
              <w:top w:val="single" w:sz="4" w:space="0" w:color="auto"/>
              <w:left w:val="single" w:sz="4" w:space="0" w:color="auto"/>
              <w:bottom w:val="nil"/>
              <w:right w:val="single" w:sz="4" w:space="0" w:color="auto"/>
            </w:tcBorders>
            <w:shd w:val="clear" w:color="000000" w:fill="auto"/>
            <w:noWrap/>
            <w:vAlign w:val="bottom"/>
            <w:hideMark/>
          </w:tcPr>
          <w:p w14:paraId="5430A04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6880D2E0"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3126BF7B"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single" w:sz="4" w:space="0" w:color="auto"/>
              <w:left w:val="nil"/>
              <w:bottom w:val="nil"/>
              <w:right w:val="single" w:sz="4" w:space="0" w:color="auto"/>
            </w:tcBorders>
            <w:shd w:val="clear" w:color="000000" w:fill="auto"/>
            <w:noWrap/>
            <w:vAlign w:val="bottom"/>
            <w:hideMark/>
          </w:tcPr>
          <w:p w14:paraId="368C9EF0"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240" w:type="dxa"/>
            <w:tcBorders>
              <w:top w:val="single" w:sz="4" w:space="0" w:color="auto"/>
              <w:left w:val="nil"/>
              <w:bottom w:val="nil"/>
              <w:right w:val="single" w:sz="4" w:space="0" w:color="auto"/>
            </w:tcBorders>
            <w:shd w:val="clear" w:color="000000" w:fill="auto"/>
            <w:noWrap/>
            <w:vAlign w:val="bottom"/>
            <w:hideMark/>
          </w:tcPr>
          <w:p w14:paraId="4BBA1B14"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30" w:type="dxa"/>
            <w:tcBorders>
              <w:top w:val="single" w:sz="4" w:space="0" w:color="auto"/>
              <w:left w:val="single" w:sz="4" w:space="0" w:color="auto"/>
              <w:bottom w:val="nil"/>
              <w:right w:val="nil"/>
            </w:tcBorders>
            <w:shd w:val="clear" w:color="000000" w:fill="auto"/>
            <w:noWrap/>
            <w:vAlign w:val="bottom"/>
            <w:hideMark/>
          </w:tcPr>
          <w:p w14:paraId="3DADA974"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30" w:type="dxa"/>
            <w:tcBorders>
              <w:top w:val="single" w:sz="4" w:space="0" w:color="auto"/>
              <w:left w:val="nil"/>
              <w:bottom w:val="nil"/>
              <w:right w:val="single" w:sz="8" w:space="0" w:color="auto"/>
            </w:tcBorders>
            <w:shd w:val="clear" w:color="000000" w:fill="auto"/>
            <w:noWrap/>
            <w:vAlign w:val="bottom"/>
            <w:hideMark/>
          </w:tcPr>
          <w:p w14:paraId="4A4AA327"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5E132105" w14:textId="77777777" w:rsidTr="008E5627">
        <w:trPr>
          <w:trHeight w:val="2205"/>
        </w:trPr>
        <w:tc>
          <w:tcPr>
            <w:tcW w:w="2200" w:type="dxa"/>
            <w:tcBorders>
              <w:top w:val="nil"/>
              <w:left w:val="single" w:sz="8" w:space="0" w:color="auto"/>
              <w:bottom w:val="nil"/>
              <w:right w:val="nil"/>
            </w:tcBorders>
            <w:shd w:val="clear" w:color="000000" w:fill="auto"/>
            <w:hideMark/>
          </w:tcPr>
          <w:p w14:paraId="43853FC7"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ICT Incident response</w:t>
            </w:r>
          </w:p>
        </w:tc>
        <w:tc>
          <w:tcPr>
            <w:tcW w:w="1240" w:type="dxa"/>
            <w:tcBorders>
              <w:top w:val="nil"/>
              <w:left w:val="single" w:sz="4" w:space="0" w:color="auto"/>
              <w:bottom w:val="nil"/>
              <w:right w:val="single" w:sz="4" w:space="0" w:color="auto"/>
            </w:tcBorders>
            <w:shd w:val="clear" w:color="000000" w:fill="auto"/>
            <w:noWrap/>
            <w:hideMark/>
          </w:tcPr>
          <w:p w14:paraId="69EC8E6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331F1E51"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4BDAE5A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nil"/>
              <w:left w:val="nil"/>
              <w:bottom w:val="nil"/>
              <w:right w:val="single" w:sz="4" w:space="0" w:color="auto"/>
            </w:tcBorders>
            <w:shd w:val="clear" w:color="000000" w:fill="auto"/>
            <w:noWrap/>
            <w:hideMark/>
          </w:tcPr>
          <w:p w14:paraId="27A9753D"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50.000</w:t>
            </w:r>
          </w:p>
        </w:tc>
        <w:tc>
          <w:tcPr>
            <w:tcW w:w="1240" w:type="dxa"/>
            <w:tcBorders>
              <w:top w:val="nil"/>
              <w:left w:val="nil"/>
              <w:bottom w:val="nil"/>
              <w:right w:val="single" w:sz="4" w:space="0" w:color="auto"/>
            </w:tcBorders>
            <w:shd w:val="clear" w:color="000000" w:fill="auto"/>
            <w:noWrap/>
            <w:hideMark/>
          </w:tcPr>
          <w:p w14:paraId="2B036DC4"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50.000</w:t>
            </w:r>
          </w:p>
        </w:tc>
        <w:tc>
          <w:tcPr>
            <w:tcW w:w="2660" w:type="dxa"/>
            <w:gridSpan w:val="2"/>
            <w:tcBorders>
              <w:top w:val="nil"/>
              <w:left w:val="single" w:sz="4" w:space="0" w:color="auto"/>
              <w:bottom w:val="nil"/>
              <w:right w:val="single" w:sz="8" w:space="0" w:color="000000"/>
            </w:tcBorders>
            <w:shd w:val="clear" w:color="000000" w:fill="auto"/>
            <w:hideMark/>
          </w:tcPr>
          <w:p w14:paraId="3D96D26B" w14:textId="77777777" w:rsidR="00B02248" w:rsidRPr="00B02248" w:rsidRDefault="00B02248" w:rsidP="00B02248">
            <w:pPr>
              <w:spacing w:after="0" w:line="240" w:lineRule="auto"/>
              <w:rPr>
                <w:rFonts w:ascii="Calibri" w:eastAsia="Times New Roman" w:hAnsi="Calibri" w:cs="Calibri"/>
                <w:color w:val="000000"/>
                <w:sz w:val="18"/>
                <w:szCs w:val="18"/>
                <w:lang w:eastAsia="nl-NL"/>
              </w:rPr>
            </w:pPr>
            <w:r w:rsidRPr="00B02248">
              <w:rPr>
                <w:rFonts w:ascii="Calibri" w:eastAsia="Times New Roman" w:hAnsi="Calibri" w:cs="Calibri"/>
                <w:color w:val="000000"/>
                <w:sz w:val="18"/>
                <w:szCs w:val="18"/>
                <w:lang w:eastAsia="nl-NL"/>
              </w:rPr>
              <w:t>Zodra een incident zich voordoet, zal ICT NML direct hierop moeten kunnen reageren, zodat de schade zo veel als mogelijk beperkt blijft en de continuïteít zo spoedig mogelijk wordt geborgd. Het bestuur zal dit budget van € 50.000 hiervoor beschikbaar stellen door het bedrag te onttrekken aan deze bestemmingsreserve.</w:t>
            </w:r>
          </w:p>
        </w:tc>
      </w:tr>
      <w:tr w:rsidR="00B02248" w:rsidRPr="00B02248" w14:paraId="027D6A6E" w14:textId="77777777" w:rsidTr="008E5627">
        <w:trPr>
          <w:trHeight w:val="2040"/>
        </w:trPr>
        <w:tc>
          <w:tcPr>
            <w:tcW w:w="2200" w:type="dxa"/>
            <w:tcBorders>
              <w:top w:val="nil"/>
              <w:left w:val="single" w:sz="8" w:space="0" w:color="auto"/>
              <w:bottom w:val="nil"/>
              <w:right w:val="nil"/>
            </w:tcBorders>
            <w:shd w:val="clear" w:color="000000" w:fill="auto"/>
            <w:hideMark/>
          </w:tcPr>
          <w:p w14:paraId="1EE6A7F7" w14:textId="77777777" w:rsidR="00B02248" w:rsidRPr="00B02248" w:rsidRDefault="00B02248" w:rsidP="00F7001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 ICT mobiele managed apparaten</w:t>
            </w:r>
          </w:p>
        </w:tc>
        <w:tc>
          <w:tcPr>
            <w:tcW w:w="1240" w:type="dxa"/>
            <w:tcBorders>
              <w:top w:val="nil"/>
              <w:left w:val="single" w:sz="4" w:space="0" w:color="auto"/>
              <w:bottom w:val="nil"/>
              <w:right w:val="single" w:sz="4" w:space="0" w:color="auto"/>
            </w:tcBorders>
            <w:shd w:val="clear" w:color="000000" w:fill="auto"/>
            <w:noWrap/>
            <w:hideMark/>
          </w:tcPr>
          <w:p w14:paraId="11C67ED5"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06FC6B87"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150.000</w:t>
            </w:r>
          </w:p>
        </w:tc>
        <w:tc>
          <w:tcPr>
            <w:tcW w:w="1240" w:type="dxa"/>
            <w:tcBorders>
              <w:top w:val="nil"/>
              <w:left w:val="nil"/>
              <w:bottom w:val="nil"/>
              <w:right w:val="single" w:sz="4" w:space="0" w:color="auto"/>
            </w:tcBorders>
            <w:shd w:val="clear" w:color="000000" w:fill="auto"/>
            <w:noWrap/>
            <w:hideMark/>
          </w:tcPr>
          <w:p w14:paraId="1CB5CBB9"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300" w:type="dxa"/>
            <w:tcBorders>
              <w:top w:val="nil"/>
              <w:left w:val="nil"/>
              <w:bottom w:val="nil"/>
              <w:right w:val="single" w:sz="4" w:space="0" w:color="auto"/>
            </w:tcBorders>
            <w:shd w:val="clear" w:color="000000" w:fill="auto"/>
            <w:noWrap/>
            <w:hideMark/>
          </w:tcPr>
          <w:p w14:paraId="05553C19"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31EF2DED" w14:textId="77777777" w:rsidR="00B02248" w:rsidRPr="00B02248" w:rsidRDefault="00B02248" w:rsidP="00F7001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150.000</w:t>
            </w:r>
          </w:p>
        </w:tc>
        <w:tc>
          <w:tcPr>
            <w:tcW w:w="2660" w:type="dxa"/>
            <w:gridSpan w:val="2"/>
            <w:tcBorders>
              <w:top w:val="nil"/>
              <w:left w:val="single" w:sz="4" w:space="0" w:color="auto"/>
              <w:bottom w:val="nil"/>
              <w:right w:val="single" w:sz="8" w:space="0" w:color="000000"/>
            </w:tcBorders>
            <w:shd w:val="clear" w:color="000000" w:fill="auto"/>
            <w:vAlign w:val="center"/>
            <w:hideMark/>
          </w:tcPr>
          <w:p w14:paraId="3FC1A255" w14:textId="5F68C19E" w:rsidR="00B02248" w:rsidRPr="00F70018" w:rsidRDefault="00B02248" w:rsidP="00F70018">
            <w:pPr>
              <w:spacing w:after="0" w:line="240" w:lineRule="auto"/>
              <w:rPr>
                <w:rFonts w:ascii="Calibri" w:eastAsia="Times New Roman" w:hAnsi="Calibri" w:cs="Calibri"/>
                <w:color w:val="000000"/>
                <w:sz w:val="18"/>
                <w:szCs w:val="18"/>
                <w:lang w:eastAsia="nl-NL"/>
              </w:rPr>
            </w:pPr>
            <w:r w:rsidRPr="00F70018">
              <w:rPr>
                <w:rFonts w:ascii="Calibri" w:eastAsia="Times New Roman" w:hAnsi="Calibri" w:cs="Calibri"/>
                <w:color w:val="000000"/>
                <w:sz w:val="18"/>
                <w:szCs w:val="18"/>
                <w:lang w:eastAsia="nl-NL"/>
              </w:rPr>
              <w:t>Het budget van 2025 is niet besteed aan de uitrol mobiele managed apparaten. Het bestuur heeft het budget via een budgetoverheveling in 2026 opnieuw beschikbaar gesteld voor de realisatie van dit project.</w:t>
            </w:r>
          </w:p>
        </w:tc>
      </w:tr>
      <w:tr w:rsidR="00B02248" w:rsidRPr="00B02248" w14:paraId="2228BD68" w14:textId="77777777" w:rsidTr="008E5627">
        <w:trPr>
          <w:trHeight w:val="300"/>
        </w:trPr>
        <w:tc>
          <w:tcPr>
            <w:tcW w:w="2200" w:type="dxa"/>
            <w:tcBorders>
              <w:top w:val="single" w:sz="4" w:space="0" w:color="auto"/>
              <w:left w:val="single" w:sz="8" w:space="0" w:color="auto"/>
              <w:bottom w:val="single" w:sz="4" w:space="0" w:color="auto"/>
              <w:right w:val="nil"/>
            </w:tcBorders>
            <w:shd w:val="clear" w:color="000000" w:fill="auto"/>
            <w:noWrap/>
            <w:vAlign w:val="bottom"/>
            <w:hideMark/>
          </w:tcPr>
          <w:p w14:paraId="20689F62" w14:textId="77777777" w:rsidR="00B02248" w:rsidRPr="00B02248" w:rsidRDefault="00B02248" w:rsidP="00B02248">
            <w:pPr>
              <w:spacing w:after="0" w:line="240" w:lineRule="auto"/>
              <w:rPr>
                <w:rFonts w:ascii="Calibri" w:eastAsia="Times New Roman" w:hAnsi="Calibri" w:cs="Calibri"/>
                <w:color w:val="000000"/>
                <w:lang w:eastAsia="nl-NL"/>
              </w:rPr>
            </w:pPr>
            <w:r w:rsidRPr="00B02248">
              <w:rPr>
                <w:rFonts w:ascii="Calibri" w:eastAsia="Times New Roman" w:hAnsi="Calibri" w:cs="Calibri"/>
                <w:color w:val="000000"/>
                <w:lang w:eastAsia="nl-NL"/>
              </w:rPr>
              <w:t>Gerealiseerd resultaat</w:t>
            </w:r>
          </w:p>
        </w:tc>
        <w:tc>
          <w:tcPr>
            <w:tcW w:w="12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8B72687"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600.079</w:t>
            </w:r>
          </w:p>
        </w:tc>
        <w:tc>
          <w:tcPr>
            <w:tcW w:w="1240" w:type="dxa"/>
            <w:tcBorders>
              <w:top w:val="single" w:sz="4" w:space="0" w:color="auto"/>
              <w:left w:val="nil"/>
              <w:bottom w:val="single" w:sz="4" w:space="0" w:color="auto"/>
              <w:right w:val="single" w:sz="4" w:space="0" w:color="auto"/>
            </w:tcBorders>
            <w:noWrap/>
            <w:vAlign w:val="bottom"/>
            <w:hideMark/>
          </w:tcPr>
          <w:p w14:paraId="554DF52A"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370.138</w:t>
            </w:r>
          </w:p>
        </w:tc>
        <w:tc>
          <w:tcPr>
            <w:tcW w:w="1240" w:type="dxa"/>
            <w:tcBorders>
              <w:top w:val="single" w:sz="4" w:space="0" w:color="auto"/>
              <w:left w:val="nil"/>
              <w:bottom w:val="single" w:sz="4" w:space="0" w:color="auto"/>
              <w:right w:val="single" w:sz="4" w:space="0" w:color="auto"/>
            </w:tcBorders>
            <w:shd w:val="clear" w:color="000000" w:fill="auto"/>
            <w:noWrap/>
            <w:vAlign w:val="bottom"/>
            <w:hideMark/>
          </w:tcPr>
          <w:p w14:paraId="2AC32A38"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c>
          <w:tcPr>
            <w:tcW w:w="1300" w:type="dxa"/>
            <w:tcBorders>
              <w:top w:val="single" w:sz="4" w:space="0" w:color="auto"/>
              <w:left w:val="nil"/>
              <w:bottom w:val="single" w:sz="4" w:space="0" w:color="auto"/>
              <w:right w:val="single" w:sz="4" w:space="0" w:color="auto"/>
            </w:tcBorders>
            <w:shd w:val="clear" w:color="000000" w:fill="auto"/>
            <w:noWrap/>
            <w:vAlign w:val="bottom"/>
            <w:hideMark/>
          </w:tcPr>
          <w:p w14:paraId="1C3777A5"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-600.079</w:t>
            </w:r>
          </w:p>
        </w:tc>
        <w:tc>
          <w:tcPr>
            <w:tcW w:w="1240" w:type="dxa"/>
            <w:tcBorders>
              <w:top w:val="single" w:sz="4" w:space="0" w:color="auto"/>
              <w:left w:val="nil"/>
              <w:bottom w:val="single" w:sz="4" w:space="0" w:color="auto"/>
              <w:right w:val="single" w:sz="4" w:space="0" w:color="auto"/>
            </w:tcBorders>
            <w:shd w:val="clear" w:color="000000" w:fill="auto"/>
            <w:noWrap/>
            <w:vAlign w:val="bottom"/>
            <w:hideMark/>
          </w:tcPr>
          <w:p w14:paraId="16F5AB7E" w14:textId="77777777" w:rsidR="00B02248" w:rsidRPr="00B02248" w:rsidRDefault="00B02248" w:rsidP="00B02248">
            <w:pPr>
              <w:spacing w:after="0" w:line="240" w:lineRule="auto"/>
              <w:jc w:val="right"/>
              <w:rPr>
                <w:rFonts w:ascii="Calibri" w:eastAsia="Times New Roman" w:hAnsi="Calibri" w:cs="Calibri"/>
                <w:color w:val="000000"/>
                <w:lang w:eastAsia="nl-NL"/>
              </w:rPr>
            </w:pPr>
            <w:r w:rsidRPr="00B02248">
              <w:rPr>
                <w:rFonts w:ascii="Calibri" w:eastAsia="Times New Roman" w:hAnsi="Calibri" w:cs="Calibri"/>
                <w:color w:val="000000"/>
                <w:lang w:eastAsia="nl-NL"/>
              </w:rPr>
              <w:t>370.138</w:t>
            </w:r>
          </w:p>
        </w:tc>
        <w:tc>
          <w:tcPr>
            <w:tcW w:w="2660" w:type="dxa"/>
            <w:gridSpan w:val="2"/>
            <w:tcBorders>
              <w:top w:val="single" w:sz="4" w:space="0" w:color="auto"/>
              <w:left w:val="single" w:sz="4" w:space="0" w:color="auto"/>
              <w:bottom w:val="single" w:sz="4" w:space="0" w:color="auto"/>
              <w:right w:val="single" w:sz="8" w:space="0" w:color="000000"/>
            </w:tcBorders>
            <w:shd w:val="clear" w:color="000000" w:fill="auto"/>
            <w:noWrap/>
            <w:vAlign w:val="bottom"/>
            <w:hideMark/>
          </w:tcPr>
          <w:p w14:paraId="69C0BD3D" w14:textId="77777777" w:rsidR="00B02248" w:rsidRPr="00B02248" w:rsidRDefault="00B02248" w:rsidP="00B02248">
            <w:pPr>
              <w:spacing w:after="0" w:line="240" w:lineRule="auto"/>
              <w:jc w:val="center"/>
              <w:rPr>
                <w:rFonts w:ascii="Calibri" w:eastAsia="Times New Roman" w:hAnsi="Calibri" w:cs="Calibri"/>
                <w:color w:val="000000"/>
                <w:lang w:eastAsia="nl-NL"/>
              </w:rPr>
            </w:pPr>
            <w:r w:rsidRPr="00B02248">
              <w:rPr>
                <w:rFonts w:ascii="Calibri" w:eastAsia="Times New Roman" w:hAnsi="Calibri" w:cs="Calibri"/>
                <w:color w:val="000000"/>
                <w:lang w:eastAsia="nl-NL"/>
              </w:rPr>
              <w:t> </w:t>
            </w:r>
          </w:p>
        </w:tc>
      </w:tr>
      <w:tr w:rsidR="00B02248" w:rsidRPr="00B02248" w14:paraId="284A9ADE" w14:textId="77777777" w:rsidTr="008E5627">
        <w:trPr>
          <w:trHeight w:val="315"/>
        </w:trPr>
        <w:tc>
          <w:tcPr>
            <w:tcW w:w="2200" w:type="dxa"/>
            <w:tcBorders>
              <w:top w:val="nil"/>
              <w:left w:val="single" w:sz="8" w:space="0" w:color="auto"/>
              <w:bottom w:val="single" w:sz="8" w:space="0" w:color="auto"/>
              <w:right w:val="nil"/>
            </w:tcBorders>
            <w:shd w:val="clear" w:color="000000" w:fill="auto"/>
            <w:noWrap/>
            <w:vAlign w:val="bottom"/>
            <w:hideMark/>
          </w:tcPr>
          <w:p w14:paraId="0FF6F602" w14:textId="77777777" w:rsidR="00B02248" w:rsidRPr="00B02248" w:rsidRDefault="00B02248" w:rsidP="00B02248">
            <w:pPr>
              <w:spacing w:after="0" w:line="240" w:lineRule="auto"/>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Totaal</w:t>
            </w:r>
          </w:p>
        </w:tc>
        <w:tc>
          <w:tcPr>
            <w:tcW w:w="1240" w:type="dxa"/>
            <w:tcBorders>
              <w:top w:val="nil"/>
              <w:left w:val="single" w:sz="4" w:space="0" w:color="auto"/>
              <w:bottom w:val="single" w:sz="8" w:space="0" w:color="auto"/>
              <w:right w:val="single" w:sz="4" w:space="0" w:color="auto"/>
            </w:tcBorders>
            <w:shd w:val="clear" w:color="000000" w:fill="auto"/>
            <w:noWrap/>
            <w:vAlign w:val="bottom"/>
            <w:hideMark/>
          </w:tcPr>
          <w:p w14:paraId="1048592F"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1.105.917</w:t>
            </w:r>
          </w:p>
        </w:tc>
        <w:tc>
          <w:tcPr>
            <w:tcW w:w="1240" w:type="dxa"/>
            <w:tcBorders>
              <w:top w:val="nil"/>
              <w:left w:val="nil"/>
              <w:bottom w:val="single" w:sz="8" w:space="0" w:color="auto"/>
              <w:right w:val="single" w:sz="4" w:space="0" w:color="auto"/>
            </w:tcBorders>
            <w:shd w:val="clear" w:color="000000" w:fill="auto"/>
            <w:noWrap/>
            <w:vAlign w:val="bottom"/>
            <w:hideMark/>
          </w:tcPr>
          <w:p w14:paraId="42922B3A"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520.138</w:t>
            </w:r>
          </w:p>
        </w:tc>
        <w:tc>
          <w:tcPr>
            <w:tcW w:w="1240" w:type="dxa"/>
            <w:tcBorders>
              <w:top w:val="nil"/>
              <w:left w:val="nil"/>
              <w:bottom w:val="single" w:sz="8" w:space="0" w:color="auto"/>
              <w:right w:val="single" w:sz="4" w:space="0" w:color="auto"/>
            </w:tcBorders>
            <w:shd w:val="clear" w:color="000000" w:fill="auto"/>
            <w:noWrap/>
            <w:vAlign w:val="bottom"/>
            <w:hideMark/>
          </w:tcPr>
          <w:p w14:paraId="7C913106"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0</w:t>
            </w:r>
          </w:p>
        </w:tc>
        <w:tc>
          <w:tcPr>
            <w:tcW w:w="1300" w:type="dxa"/>
            <w:tcBorders>
              <w:top w:val="nil"/>
              <w:left w:val="nil"/>
              <w:bottom w:val="single" w:sz="8" w:space="0" w:color="auto"/>
              <w:right w:val="single" w:sz="4" w:space="0" w:color="auto"/>
            </w:tcBorders>
            <w:shd w:val="clear" w:color="000000" w:fill="auto"/>
            <w:noWrap/>
            <w:vAlign w:val="bottom"/>
            <w:hideMark/>
          </w:tcPr>
          <w:p w14:paraId="6912B507"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-550.079</w:t>
            </w:r>
          </w:p>
        </w:tc>
        <w:tc>
          <w:tcPr>
            <w:tcW w:w="1240" w:type="dxa"/>
            <w:tcBorders>
              <w:top w:val="nil"/>
              <w:left w:val="nil"/>
              <w:bottom w:val="single" w:sz="8" w:space="0" w:color="auto"/>
              <w:right w:val="single" w:sz="4" w:space="0" w:color="auto"/>
            </w:tcBorders>
            <w:shd w:val="clear" w:color="000000" w:fill="auto"/>
            <w:noWrap/>
            <w:vAlign w:val="bottom"/>
            <w:hideMark/>
          </w:tcPr>
          <w:p w14:paraId="0DB7C582" w14:textId="77777777" w:rsidR="00B02248" w:rsidRPr="00B02248" w:rsidRDefault="00B02248" w:rsidP="00B02248">
            <w:pPr>
              <w:spacing w:after="0" w:line="240" w:lineRule="auto"/>
              <w:jc w:val="right"/>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1.075.976</w:t>
            </w:r>
          </w:p>
        </w:tc>
        <w:tc>
          <w:tcPr>
            <w:tcW w:w="2660" w:type="dxa"/>
            <w:gridSpan w:val="2"/>
            <w:tcBorders>
              <w:top w:val="single" w:sz="4" w:space="0" w:color="auto"/>
              <w:left w:val="single" w:sz="4" w:space="0" w:color="auto"/>
              <w:bottom w:val="single" w:sz="8" w:space="0" w:color="auto"/>
              <w:right w:val="single" w:sz="8" w:space="0" w:color="000000"/>
            </w:tcBorders>
            <w:shd w:val="clear" w:color="000000" w:fill="auto"/>
            <w:noWrap/>
            <w:vAlign w:val="bottom"/>
            <w:hideMark/>
          </w:tcPr>
          <w:p w14:paraId="5E20B848" w14:textId="77777777" w:rsidR="00B02248" w:rsidRPr="00B02248" w:rsidRDefault="00B02248" w:rsidP="00B02248">
            <w:pPr>
              <w:spacing w:after="0" w:line="240" w:lineRule="auto"/>
              <w:jc w:val="center"/>
              <w:rPr>
                <w:rFonts w:ascii="Calibri" w:eastAsia="Times New Roman" w:hAnsi="Calibri" w:cs="Calibri"/>
                <w:b/>
                <w:bCs/>
                <w:color w:val="000000"/>
                <w:lang w:eastAsia="nl-NL"/>
              </w:rPr>
            </w:pPr>
            <w:r w:rsidRPr="00B02248">
              <w:rPr>
                <w:rFonts w:ascii="Calibri" w:eastAsia="Times New Roman" w:hAnsi="Calibri" w:cs="Calibri"/>
                <w:b/>
                <w:bCs/>
                <w:color w:val="000000"/>
                <w:lang w:eastAsia="nl-NL"/>
              </w:rPr>
              <w:t> </w:t>
            </w:r>
          </w:p>
        </w:tc>
      </w:tr>
    </w:tbl>
    <w:p w14:paraId="36E3EEDE" w14:textId="77777777" w:rsidR="004556AA" w:rsidRPr="008E5627" w:rsidRDefault="004556AA" w:rsidP="008E5627">
      <w:pPr>
        <w:pStyle w:val="paragraph"/>
        <w:spacing w:before="0" w:beforeAutospacing="0" w:after="0" w:afterAutospacing="0"/>
        <w:textAlignment w:val="baseline"/>
        <w:rPr>
          <w:rFonts w:asciiTheme="minorHAnsi" w:hAnsiTheme="minorHAnsi"/>
          <w:sz w:val="22"/>
        </w:rPr>
      </w:pPr>
    </w:p>
    <w:p w14:paraId="4C3BCB91" w14:textId="77777777" w:rsidR="002F2045" w:rsidRPr="00C34520" w:rsidRDefault="00C63F6B" w:rsidP="005F341A">
      <w:r>
        <w:t>Op 10 april</w:t>
      </w:r>
      <w:r w:rsidR="005F341A" w:rsidRPr="008F528F">
        <w:t xml:space="preserve"> 202</w:t>
      </w:r>
      <w:r w:rsidR="00672B42">
        <w:t>5</w:t>
      </w:r>
      <w:r w:rsidR="005F341A" w:rsidRPr="008F528F">
        <w:t xml:space="preserve"> </w:t>
      </w:r>
      <w:r>
        <w:t xml:space="preserve">heeft het bestuur </w:t>
      </w:r>
      <w:r w:rsidR="004B4B18">
        <w:t xml:space="preserve">de resultaatbestemming 2024 vastgesteld en </w:t>
      </w:r>
      <w:r>
        <w:t xml:space="preserve">besloten om </w:t>
      </w:r>
      <w:r w:rsidR="004B4B18">
        <w:t>een</w:t>
      </w:r>
      <w:r w:rsidR="005F341A">
        <w:t xml:space="preserve"> bedrag van </w:t>
      </w:r>
      <w:r w:rsidR="005F341A" w:rsidRPr="00C34520">
        <w:t>€ </w:t>
      </w:r>
      <w:r w:rsidR="004B4B18" w:rsidRPr="00C34520">
        <w:t>50</w:t>
      </w:r>
      <w:r w:rsidR="005F341A">
        <w:t>.000</w:t>
      </w:r>
      <w:r w:rsidR="004B4B18">
        <w:t xml:space="preserve"> toe te voegen </w:t>
      </w:r>
      <w:r w:rsidR="005F341A">
        <w:t xml:space="preserve">aan de bestemmingsreserve </w:t>
      </w:r>
      <w:r w:rsidR="004B4B18">
        <w:t>ICT incident response</w:t>
      </w:r>
      <w:r w:rsidR="005F341A">
        <w:t xml:space="preserve">. </w:t>
      </w:r>
      <w:r w:rsidR="00A11E56">
        <w:t>Het restant</w:t>
      </w:r>
      <w:r w:rsidR="002F2045">
        <w:t xml:space="preserve"> van het resultaat 2024</w:t>
      </w:r>
      <w:r w:rsidR="00511907">
        <w:t xml:space="preserve"> </w:t>
      </w:r>
      <w:r w:rsidR="00511907" w:rsidRPr="00C34520">
        <w:t xml:space="preserve">€ 550.079 is in 2025 terugbetaald aan de deelnemers van de samenwerkingsmodule ICT. </w:t>
      </w:r>
    </w:p>
    <w:p w14:paraId="7C14FE83" w14:textId="0A82016C" w:rsidR="005F341A" w:rsidRPr="00C34520" w:rsidRDefault="002F2045" w:rsidP="005F341A">
      <w:r w:rsidRPr="00C34520">
        <w:t xml:space="preserve">Op 20 november 2025 </w:t>
      </w:r>
      <w:r w:rsidR="0055462A" w:rsidRPr="00C34520">
        <w:t xml:space="preserve">om het budget voor het project managed mobiele apparaten (MMA) over te hevelen naar 2026 en daartoe in 2025 een </w:t>
      </w:r>
      <w:r w:rsidR="000D1FD0" w:rsidRPr="00C34520">
        <w:t>bestemmingsreserve MMA te vormen en een bedrag van € 150.000 toe te voegen aan deze reserve.</w:t>
      </w:r>
    </w:p>
    <w:p w14:paraId="4C74D609" w14:textId="0573DAC3" w:rsidR="00481360" w:rsidRDefault="00481360">
      <w:pPr>
        <w:rPr>
          <w:rFonts w:eastAsia="Times New Roman" w:cs="Times New Roman"/>
          <w:szCs w:val="24"/>
          <w:lang w:eastAsia="nl-NL"/>
        </w:rPr>
      </w:pPr>
      <w:r>
        <w:br w:type="page"/>
      </w:r>
    </w:p>
    <w:p w14:paraId="489C2FB3" w14:textId="77777777" w:rsidR="005F341A" w:rsidRPr="008E5627" w:rsidRDefault="005F341A" w:rsidP="008E5627">
      <w:pPr>
        <w:pStyle w:val="paragraph"/>
        <w:spacing w:before="0" w:beforeAutospacing="0" w:after="0" w:afterAutospacing="0"/>
        <w:textAlignment w:val="baseline"/>
        <w:rPr>
          <w:rFonts w:asciiTheme="minorHAnsi" w:hAnsiTheme="minorHAnsi"/>
          <w:sz w:val="22"/>
        </w:rPr>
      </w:pPr>
    </w:p>
    <w:p w14:paraId="74C5BE78" w14:textId="3E57C464" w:rsidR="00971565" w:rsidRPr="00971565" w:rsidRDefault="00971565" w:rsidP="008E5627">
      <w:pPr>
        <w:rPr>
          <w:b/>
          <w:bCs/>
          <w:sz w:val="26"/>
          <w:szCs w:val="26"/>
        </w:rPr>
      </w:pPr>
      <w:r w:rsidRPr="00971565">
        <w:rPr>
          <w:b/>
          <w:bCs/>
          <w:sz w:val="26"/>
          <w:szCs w:val="26"/>
        </w:rPr>
        <w:t>Voorzieningen</w:t>
      </w:r>
    </w:p>
    <w:p w14:paraId="12263310" w14:textId="62541308" w:rsidR="00971565" w:rsidRPr="00971565" w:rsidRDefault="00971565" w:rsidP="008E5627">
      <w:pPr>
        <w:rPr>
          <w:b/>
          <w:bCs/>
          <w:sz w:val="26"/>
          <w:szCs w:val="26"/>
        </w:rPr>
      </w:pPr>
      <w:r w:rsidRPr="00971565">
        <w:rPr>
          <w:b/>
          <w:bCs/>
          <w:sz w:val="26"/>
          <w:szCs w:val="26"/>
        </w:rPr>
        <w:t>Voorziening voor verplichtingen en risico’s</w:t>
      </w:r>
    </w:p>
    <w:p w14:paraId="1D623DB9" w14:textId="750FA8A5" w:rsidR="005F341A" w:rsidRPr="008E5627" w:rsidRDefault="005F341A" w:rsidP="008E5627">
      <w:r>
        <w:t>Voor arbeidskosten gerelateerde verplichtingen van niet-gelijke omvang dient een voorziening gevormd te worden. Bij alle verlofuren die als bron kunnen dienen voor het verlofsparen (de omvang van de bovenwettelijke uren) is sprake van een niet-gelijke omvang van de opbouw en afbouw, waardoor de jaarlijkse omvang van deze arbeidskosten gerelateerde verplichting niet gelijk is.</w:t>
      </w:r>
    </w:p>
    <w:tbl>
      <w:tblPr>
        <w:tblW w:w="10920" w:type="dxa"/>
        <w:tblInd w:w="-1144" w:type="dxa"/>
        <w:tblCellMar>
          <w:left w:w="70" w:type="dxa"/>
          <w:right w:w="70" w:type="dxa"/>
        </w:tblCellMar>
        <w:tblLook w:val="04A0" w:firstRow="1" w:lastRow="0" w:firstColumn="1" w:lastColumn="0" w:noHBand="0" w:noVBand="1"/>
        <w:tblCaption w:val="tabel over voorzieningen voor verplichtingen en risico's Mocht deze tabel niet volledig toegankelijk zijn neem dan contact met ons op via communicatie@ictnml.nlz"/>
        <w:tblDescription w:val="Mocht deze tabel niet volledig toegankelijk zijn neem dan contact met ons op via communicatie@ictnml.nl"/>
      </w:tblPr>
      <w:tblGrid>
        <w:gridCol w:w="2836"/>
        <w:gridCol w:w="404"/>
        <w:gridCol w:w="1240"/>
        <w:gridCol w:w="1240"/>
        <w:gridCol w:w="1300"/>
        <w:gridCol w:w="1240"/>
        <w:gridCol w:w="2660"/>
      </w:tblGrid>
      <w:tr w:rsidR="008E5627" w:rsidRPr="008E5627" w14:paraId="2653DA76" w14:textId="77777777" w:rsidTr="00250B5E">
        <w:trPr>
          <w:trHeight w:val="900"/>
        </w:trPr>
        <w:tc>
          <w:tcPr>
            <w:tcW w:w="3240" w:type="dxa"/>
            <w:gridSpan w:val="2"/>
            <w:tcBorders>
              <w:top w:val="single" w:sz="8" w:space="0" w:color="auto"/>
              <w:left w:val="single" w:sz="8" w:space="0" w:color="auto"/>
              <w:bottom w:val="single" w:sz="8" w:space="0" w:color="auto"/>
              <w:right w:val="single" w:sz="4" w:space="0" w:color="000000"/>
            </w:tcBorders>
            <w:shd w:val="clear" w:color="000000" w:fill="BADAF3"/>
            <w:vAlign w:val="bottom"/>
            <w:hideMark/>
          </w:tcPr>
          <w:p w14:paraId="727758CF" w14:textId="77777777" w:rsidR="008E5627" w:rsidRPr="008E5627" w:rsidRDefault="008E5627" w:rsidP="008E5627">
            <w:pPr>
              <w:spacing w:after="0" w:line="240" w:lineRule="auto"/>
              <w:rPr>
                <w:rFonts w:ascii="Calibri" w:eastAsia="Times New Roman" w:hAnsi="Calibri" w:cs="Calibri"/>
                <w:color w:val="000000"/>
                <w:lang w:eastAsia="nl-NL"/>
              </w:rPr>
            </w:pPr>
            <w:r w:rsidRPr="008E5627">
              <w:rPr>
                <w:rFonts w:ascii="Calibri" w:eastAsia="Times New Roman" w:hAnsi="Calibri" w:cs="Calibri"/>
                <w:color w:val="000000"/>
                <w:lang w:eastAsia="nl-NL"/>
              </w:rPr>
              <w:t>Voorziening voor verplichtingen en risico's</w:t>
            </w:r>
            <w:r w:rsidRPr="008E5627">
              <w:rPr>
                <w:rFonts w:ascii="Calibri" w:eastAsia="Times New Roman" w:hAnsi="Calibri" w:cs="Calibri"/>
                <w:color w:val="000000"/>
                <w:lang w:eastAsia="nl-NL"/>
              </w:rPr>
              <w:br/>
              <w:t>(bedragen x € 1)</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6796F59B" w14:textId="77777777" w:rsidR="008E5627" w:rsidRPr="008E5627" w:rsidRDefault="008E5627" w:rsidP="008E5627">
            <w:pPr>
              <w:spacing w:after="0" w:line="240" w:lineRule="auto"/>
              <w:jc w:val="center"/>
              <w:rPr>
                <w:rFonts w:ascii="Calibri" w:eastAsia="Times New Roman" w:hAnsi="Calibri" w:cs="Calibri"/>
                <w:color w:val="000000"/>
                <w:lang w:eastAsia="nl-NL"/>
              </w:rPr>
            </w:pPr>
            <w:r w:rsidRPr="008E5627">
              <w:rPr>
                <w:rFonts w:ascii="Calibri" w:eastAsia="Times New Roman" w:hAnsi="Calibri" w:cs="Calibri"/>
                <w:color w:val="000000"/>
                <w:lang w:eastAsia="nl-NL"/>
              </w:rPr>
              <w:t xml:space="preserve">Saldo per </w:t>
            </w:r>
            <w:r w:rsidRPr="008E5627">
              <w:rPr>
                <w:rFonts w:ascii="Calibri" w:eastAsia="Times New Roman" w:hAnsi="Calibri" w:cs="Calibri"/>
                <w:color w:val="000000"/>
                <w:lang w:eastAsia="nl-NL"/>
              </w:rPr>
              <w:br/>
              <w:t>1-1-2025</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2559379E" w14:textId="77777777" w:rsidR="008E5627" w:rsidRPr="008E5627" w:rsidRDefault="008E5627" w:rsidP="008E5627">
            <w:pPr>
              <w:spacing w:after="0" w:line="240" w:lineRule="auto"/>
              <w:jc w:val="center"/>
              <w:rPr>
                <w:rFonts w:ascii="Calibri" w:eastAsia="Times New Roman" w:hAnsi="Calibri" w:cs="Calibri"/>
                <w:color w:val="000000"/>
                <w:lang w:eastAsia="nl-NL"/>
              </w:rPr>
            </w:pPr>
            <w:r w:rsidRPr="008E5627">
              <w:rPr>
                <w:rFonts w:ascii="Calibri" w:eastAsia="Times New Roman" w:hAnsi="Calibri" w:cs="Calibri"/>
                <w:color w:val="000000"/>
                <w:lang w:eastAsia="nl-NL"/>
              </w:rPr>
              <w:t>Toe-voegingen</w:t>
            </w:r>
          </w:p>
        </w:tc>
        <w:tc>
          <w:tcPr>
            <w:tcW w:w="1300" w:type="dxa"/>
            <w:tcBorders>
              <w:top w:val="single" w:sz="8" w:space="0" w:color="auto"/>
              <w:left w:val="nil"/>
              <w:bottom w:val="single" w:sz="8" w:space="0" w:color="auto"/>
              <w:right w:val="single" w:sz="4" w:space="0" w:color="auto"/>
            </w:tcBorders>
            <w:shd w:val="clear" w:color="000000" w:fill="BADAF3"/>
            <w:vAlign w:val="bottom"/>
            <w:hideMark/>
          </w:tcPr>
          <w:p w14:paraId="6AB768FC" w14:textId="77777777" w:rsidR="008E5627" w:rsidRPr="008E5627" w:rsidRDefault="008E5627" w:rsidP="008E5627">
            <w:pPr>
              <w:spacing w:after="0" w:line="240" w:lineRule="auto"/>
              <w:jc w:val="center"/>
              <w:rPr>
                <w:rFonts w:ascii="Calibri" w:eastAsia="Times New Roman" w:hAnsi="Calibri" w:cs="Calibri"/>
                <w:color w:val="000000"/>
                <w:lang w:eastAsia="nl-NL"/>
              </w:rPr>
            </w:pPr>
            <w:r w:rsidRPr="008E5627">
              <w:rPr>
                <w:rFonts w:ascii="Calibri" w:eastAsia="Times New Roman" w:hAnsi="Calibri" w:cs="Calibri"/>
                <w:color w:val="000000"/>
                <w:lang w:eastAsia="nl-NL"/>
              </w:rPr>
              <w:t>Ont-trekkingen</w:t>
            </w:r>
          </w:p>
        </w:tc>
        <w:tc>
          <w:tcPr>
            <w:tcW w:w="1240" w:type="dxa"/>
            <w:tcBorders>
              <w:top w:val="single" w:sz="8" w:space="0" w:color="auto"/>
              <w:left w:val="nil"/>
              <w:bottom w:val="single" w:sz="8" w:space="0" w:color="auto"/>
              <w:right w:val="single" w:sz="4" w:space="0" w:color="auto"/>
            </w:tcBorders>
            <w:shd w:val="clear" w:color="000000" w:fill="BADAF3"/>
            <w:vAlign w:val="bottom"/>
            <w:hideMark/>
          </w:tcPr>
          <w:p w14:paraId="19437B6B" w14:textId="77777777" w:rsidR="008E5627" w:rsidRPr="008E5627" w:rsidRDefault="008E5627" w:rsidP="008E5627">
            <w:pPr>
              <w:spacing w:after="0" w:line="240" w:lineRule="auto"/>
              <w:jc w:val="center"/>
              <w:rPr>
                <w:rFonts w:ascii="Calibri" w:eastAsia="Times New Roman" w:hAnsi="Calibri" w:cs="Calibri"/>
                <w:color w:val="000000"/>
                <w:lang w:eastAsia="nl-NL"/>
              </w:rPr>
            </w:pPr>
            <w:r w:rsidRPr="008E5627">
              <w:rPr>
                <w:rFonts w:ascii="Calibri" w:eastAsia="Times New Roman" w:hAnsi="Calibri" w:cs="Calibri"/>
                <w:color w:val="000000"/>
                <w:lang w:eastAsia="nl-NL"/>
              </w:rPr>
              <w:t xml:space="preserve">Saldo per </w:t>
            </w:r>
            <w:r w:rsidRPr="008E5627">
              <w:rPr>
                <w:rFonts w:ascii="Calibri" w:eastAsia="Times New Roman" w:hAnsi="Calibri" w:cs="Calibri"/>
                <w:color w:val="000000"/>
                <w:lang w:eastAsia="nl-NL"/>
              </w:rPr>
              <w:br/>
              <w:t>31-12-2025</w:t>
            </w:r>
          </w:p>
        </w:tc>
        <w:tc>
          <w:tcPr>
            <w:tcW w:w="2660" w:type="dxa"/>
            <w:tcBorders>
              <w:top w:val="single" w:sz="8" w:space="0" w:color="auto"/>
              <w:left w:val="nil"/>
              <w:bottom w:val="single" w:sz="8" w:space="0" w:color="auto"/>
              <w:right w:val="single" w:sz="8" w:space="0" w:color="000000"/>
            </w:tcBorders>
            <w:shd w:val="clear" w:color="000000" w:fill="BADAF3"/>
            <w:vAlign w:val="bottom"/>
            <w:hideMark/>
          </w:tcPr>
          <w:p w14:paraId="4CE2729D" w14:textId="77777777" w:rsidR="008E5627" w:rsidRPr="008E5627" w:rsidRDefault="008E5627" w:rsidP="008E5627">
            <w:pPr>
              <w:spacing w:after="0" w:line="240" w:lineRule="auto"/>
              <w:rPr>
                <w:rFonts w:ascii="Calibri" w:eastAsia="Times New Roman" w:hAnsi="Calibri" w:cs="Calibri"/>
                <w:color w:val="000000"/>
                <w:lang w:eastAsia="nl-NL"/>
              </w:rPr>
            </w:pPr>
            <w:r w:rsidRPr="008E5627">
              <w:rPr>
                <w:rFonts w:ascii="Calibri" w:eastAsia="Times New Roman" w:hAnsi="Calibri" w:cs="Calibri"/>
                <w:color w:val="000000"/>
                <w:lang w:eastAsia="nl-NL"/>
              </w:rPr>
              <w:t>Doel en aard voorziening</w:t>
            </w:r>
          </w:p>
        </w:tc>
      </w:tr>
      <w:tr w:rsidR="008E5627" w:rsidRPr="008E5627" w14:paraId="2DC84928" w14:textId="77777777" w:rsidTr="00250B5E">
        <w:trPr>
          <w:trHeight w:val="2220"/>
        </w:trPr>
        <w:tc>
          <w:tcPr>
            <w:tcW w:w="3240" w:type="dxa"/>
            <w:gridSpan w:val="2"/>
            <w:tcBorders>
              <w:top w:val="single" w:sz="8" w:space="0" w:color="auto"/>
              <w:left w:val="single" w:sz="8" w:space="0" w:color="auto"/>
              <w:bottom w:val="single" w:sz="4" w:space="0" w:color="auto"/>
              <w:right w:val="single" w:sz="4" w:space="0" w:color="000000"/>
            </w:tcBorders>
            <w:shd w:val="clear" w:color="000000" w:fill="auto"/>
            <w:hideMark/>
          </w:tcPr>
          <w:p w14:paraId="79F0AA25" w14:textId="77777777" w:rsidR="008E5627" w:rsidRPr="008E5627" w:rsidRDefault="008E5627" w:rsidP="008E5627">
            <w:pPr>
              <w:spacing w:after="0" w:line="240" w:lineRule="auto"/>
              <w:rPr>
                <w:rFonts w:ascii="Calibri" w:eastAsia="Times New Roman" w:hAnsi="Calibri" w:cs="Calibri"/>
                <w:color w:val="000000"/>
                <w:lang w:eastAsia="nl-NL"/>
              </w:rPr>
            </w:pPr>
            <w:r w:rsidRPr="008E5627">
              <w:rPr>
                <w:rFonts w:ascii="Calibri" w:eastAsia="Times New Roman" w:hAnsi="Calibri" w:cs="Calibri"/>
                <w:color w:val="000000"/>
                <w:lang w:eastAsia="nl-NL"/>
              </w:rPr>
              <w:t>Spaar- en bovenmatig verlof</w:t>
            </w:r>
          </w:p>
        </w:tc>
        <w:tc>
          <w:tcPr>
            <w:tcW w:w="1240" w:type="dxa"/>
            <w:tcBorders>
              <w:top w:val="nil"/>
              <w:left w:val="nil"/>
              <w:bottom w:val="nil"/>
              <w:right w:val="single" w:sz="4" w:space="0" w:color="auto"/>
            </w:tcBorders>
            <w:shd w:val="clear" w:color="000000" w:fill="auto"/>
            <w:noWrap/>
            <w:hideMark/>
          </w:tcPr>
          <w:p w14:paraId="20BC4002" w14:textId="77777777" w:rsidR="008E5627" w:rsidRPr="008E5627" w:rsidRDefault="008E5627" w:rsidP="008E5627">
            <w:pPr>
              <w:spacing w:after="0" w:line="240" w:lineRule="auto"/>
              <w:jc w:val="right"/>
              <w:rPr>
                <w:rFonts w:ascii="Calibri" w:eastAsia="Times New Roman" w:hAnsi="Calibri" w:cs="Calibri"/>
                <w:color w:val="000000"/>
                <w:lang w:eastAsia="nl-NL"/>
              </w:rPr>
            </w:pPr>
            <w:r w:rsidRPr="008E5627">
              <w:rPr>
                <w:rFonts w:ascii="Calibri" w:eastAsia="Times New Roman" w:hAnsi="Calibri" w:cs="Calibri"/>
                <w:color w:val="000000"/>
                <w:lang w:eastAsia="nl-NL"/>
              </w:rPr>
              <w:t>285.585</w:t>
            </w:r>
          </w:p>
        </w:tc>
        <w:tc>
          <w:tcPr>
            <w:tcW w:w="1240" w:type="dxa"/>
            <w:tcBorders>
              <w:top w:val="nil"/>
              <w:left w:val="nil"/>
              <w:bottom w:val="nil"/>
              <w:right w:val="single" w:sz="4" w:space="0" w:color="auto"/>
            </w:tcBorders>
            <w:shd w:val="clear" w:color="000000" w:fill="auto"/>
            <w:noWrap/>
            <w:hideMark/>
          </w:tcPr>
          <w:p w14:paraId="70F05C39" w14:textId="77777777" w:rsidR="008E5627" w:rsidRPr="008E5627" w:rsidRDefault="008E5627" w:rsidP="008E5627">
            <w:pPr>
              <w:spacing w:after="0" w:line="240" w:lineRule="auto"/>
              <w:jc w:val="right"/>
              <w:rPr>
                <w:rFonts w:ascii="Calibri" w:eastAsia="Times New Roman" w:hAnsi="Calibri" w:cs="Calibri"/>
                <w:color w:val="000000"/>
                <w:lang w:eastAsia="nl-NL"/>
              </w:rPr>
            </w:pPr>
            <w:r w:rsidRPr="008E5627">
              <w:rPr>
                <w:rFonts w:ascii="Calibri" w:eastAsia="Times New Roman" w:hAnsi="Calibri" w:cs="Calibri"/>
                <w:color w:val="000000"/>
                <w:lang w:eastAsia="nl-NL"/>
              </w:rPr>
              <w:t>63.502</w:t>
            </w:r>
          </w:p>
        </w:tc>
        <w:tc>
          <w:tcPr>
            <w:tcW w:w="1300" w:type="dxa"/>
            <w:tcBorders>
              <w:top w:val="nil"/>
              <w:left w:val="nil"/>
              <w:bottom w:val="nil"/>
              <w:right w:val="single" w:sz="4" w:space="0" w:color="auto"/>
            </w:tcBorders>
            <w:shd w:val="clear" w:color="000000" w:fill="auto"/>
            <w:noWrap/>
            <w:hideMark/>
          </w:tcPr>
          <w:p w14:paraId="500EEC32" w14:textId="77777777" w:rsidR="008E5627" w:rsidRPr="008E5627" w:rsidRDefault="008E5627" w:rsidP="008E5627">
            <w:pPr>
              <w:spacing w:after="0" w:line="240" w:lineRule="auto"/>
              <w:jc w:val="right"/>
              <w:rPr>
                <w:rFonts w:ascii="Calibri" w:eastAsia="Times New Roman" w:hAnsi="Calibri" w:cs="Calibri"/>
                <w:color w:val="000000"/>
                <w:lang w:eastAsia="nl-NL"/>
              </w:rPr>
            </w:pPr>
            <w:r w:rsidRPr="008E5627">
              <w:rPr>
                <w:rFonts w:ascii="Calibri" w:eastAsia="Times New Roman" w:hAnsi="Calibri" w:cs="Calibri"/>
                <w:color w:val="000000"/>
                <w:lang w:eastAsia="nl-NL"/>
              </w:rPr>
              <w:t>0</w:t>
            </w:r>
          </w:p>
        </w:tc>
        <w:tc>
          <w:tcPr>
            <w:tcW w:w="1240" w:type="dxa"/>
            <w:tcBorders>
              <w:top w:val="nil"/>
              <w:left w:val="nil"/>
              <w:bottom w:val="nil"/>
              <w:right w:val="single" w:sz="4" w:space="0" w:color="auto"/>
            </w:tcBorders>
            <w:shd w:val="clear" w:color="000000" w:fill="auto"/>
            <w:noWrap/>
            <w:hideMark/>
          </w:tcPr>
          <w:p w14:paraId="67880CCF" w14:textId="77777777" w:rsidR="008E5627" w:rsidRPr="008E5627" w:rsidRDefault="008E5627" w:rsidP="008E5627">
            <w:pPr>
              <w:spacing w:after="0" w:line="240" w:lineRule="auto"/>
              <w:jc w:val="right"/>
              <w:rPr>
                <w:rFonts w:ascii="Calibri" w:eastAsia="Times New Roman" w:hAnsi="Calibri" w:cs="Calibri"/>
                <w:color w:val="000000"/>
                <w:lang w:eastAsia="nl-NL"/>
              </w:rPr>
            </w:pPr>
            <w:r w:rsidRPr="008E5627">
              <w:rPr>
                <w:rFonts w:ascii="Calibri" w:eastAsia="Times New Roman" w:hAnsi="Calibri" w:cs="Calibri"/>
                <w:color w:val="000000"/>
                <w:lang w:eastAsia="nl-NL"/>
              </w:rPr>
              <w:t>349.087</w:t>
            </w:r>
          </w:p>
        </w:tc>
        <w:tc>
          <w:tcPr>
            <w:tcW w:w="2660" w:type="dxa"/>
            <w:tcBorders>
              <w:top w:val="nil"/>
              <w:left w:val="single" w:sz="4" w:space="0" w:color="auto"/>
              <w:bottom w:val="nil"/>
              <w:right w:val="single" w:sz="8" w:space="0" w:color="000000"/>
            </w:tcBorders>
            <w:shd w:val="clear" w:color="000000" w:fill="auto"/>
            <w:hideMark/>
          </w:tcPr>
          <w:p w14:paraId="69604873" w14:textId="74400CE6" w:rsidR="008E5627" w:rsidRPr="008E5627" w:rsidRDefault="008E5627" w:rsidP="008E5627">
            <w:pPr>
              <w:spacing w:after="0" w:line="240" w:lineRule="auto"/>
              <w:rPr>
                <w:rFonts w:ascii="Calibri" w:eastAsia="Times New Roman" w:hAnsi="Calibri" w:cs="Calibri"/>
                <w:color w:val="000000"/>
                <w:sz w:val="18"/>
                <w:szCs w:val="18"/>
                <w:lang w:eastAsia="nl-NL"/>
              </w:rPr>
            </w:pPr>
            <w:r w:rsidRPr="008E5627">
              <w:rPr>
                <w:rFonts w:ascii="Calibri" w:eastAsia="Times New Roman" w:hAnsi="Calibri" w:cs="Calibri"/>
                <w:color w:val="000000"/>
                <w:sz w:val="18"/>
                <w:szCs w:val="18"/>
                <w:lang w:eastAsia="nl-NL"/>
              </w:rPr>
              <w:t>De Commissie</w:t>
            </w:r>
            <w:r w:rsidR="00FD4252">
              <w:rPr>
                <w:rFonts w:ascii="Calibri" w:eastAsia="Times New Roman" w:hAnsi="Calibri" w:cs="Calibri"/>
                <w:color w:val="000000"/>
                <w:sz w:val="18"/>
                <w:szCs w:val="18"/>
                <w:lang w:eastAsia="nl-NL"/>
              </w:rPr>
              <w:t xml:space="preserve"> </w:t>
            </w:r>
            <w:r w:rsidRPr="008E5627">
              <w:rPr>
                <w:rFonts w:ascii="Calibri" w:eastAsia="Times New Roman" w:hAnsi="Calibri" w:cs="Calibri"/>
                <w:color w:val="000000"/>
                <w:sz w:val="18"/>
                <w:szCs w:val="18"/>
                <w:lang w:eastAsia="nl-NL"/>
              </w:rPr>
              <w:t>BBV stelt dat voor het spaarverlof en het bovenmatige verlof een voorziening gevormd wordt voor zover deze verplichting van een niet-gelijke omvang is. Deze voorziening dekt de toekomstige opname van dit verlof.</w:t>
            </w:r>
          </w:p>
        </w:tc>
      </w:tr>
      <w:tr w:rsidR="008E5627" w:rsidRPr="008E5627" w14:paraId="1FB182D1" w14:textId="77777777" w:rsidTr="00250B5E">
        <w:trPr>
          <w:trHeight w:val="315"/>
        </w:trPr>
        <w:tc>
          <w:tcPr>
            <w:tcW w:w="2836" w:type="dxa"/>
            <w:tcBorders>
              <w:top w:val="nil"/>
              <w:left w:val="single" w:sz="8" w:space="0" w:color="auto"/>
              <w:bottom w:val="single" w:sz="8" w:space="0" w:color="auto"/>
              <w:right w:val="nil"/>
            </w:tcBorders>
            <w:shd w:val="clear" w:color="000000" w:fill="auto"/>
            <w:noWrap/>
            <w:vAlign w:val="bottom"/>
            <w:hideMark/>
          </w:tcPr>
          <w:p w14:paraId="77AB5427" w14:textId="77777777" w:rsidR="008E5627" w:rsidRPr="008E5627" w:rsidRDefault="008E5627" w:rsidP="008E5627">
            <w:pPr>
              <w:spacing w:after="0" w:line="240" w:lineRule="auto"/>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Totaal</w:t>
            </w:r>
          </w:p>
        </w:tc>
        <w:tc>
          <w:tcPr>
            <w:tcW w:w="404" w:type="dxa"/>
            <w:tcBorders>
              <w:top w:val="nil"/>
              <w:left w:val="nil"/>
              <w:bottom w:val="single" w:sz="8" w:space="0" w:color="auto"/>
              <w:right w:val="nil"/>
            </w:tcBorders>
            <w:shd w:val="clear" w:color="000000" w:fill="auto"/>
            <w:noWrap/>
            <w:vAlign w:val="bottom"/>
            <w:hideMark/>
          </w:tcPr>
          <w:p w14:paraId="02C84718" w14:textId="77777777" w:rsidR="008E5627" w:rsidRPr="008E5627" w:rsidRDefault="008E5627" w:rsidP="008E5627">
            <w:pPr>
              <w:spacing w:after="0" w:line="240" w:lineRule="auto"/>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 </w:t>
            </w:r>
          </w:p>
        </w:tc>
        <w:tc>
          <w:tcPr>
            <w:tcW w:w="1240" w:type="dxa"/>
            <w:tcBorders>
              <w:top w:val="single" w:sz="4" w:space="0" w:color="auto"/>
              <w:left w:val="single" w:sz="4" w:space="0" w:color="auto"/>
              <w:bottom w:val="single" w:sz="8" w:space="0" w:color="auto"/>
              <w:right w:val="single" w:sz="4" w:space="0" w:color="auto"/>
            </w:tcBorders>
            <w:shd w:val="clear" w:color="000000" w:fill="auto"/>
            <w:noWrap/>
            <w:vAlign w:val="bottom"/>
            <w:hideMark/>
          </w:tcPr>
          <w:p w14:paraId="585C1EFC" w14:textId="77777777" w:rsidR="008E5627" w:rsidRPr="008E5627" w:rsidRDefault="008E5627" w:rsidP="008E5627">
            <w:pPr>
              <w:spacing w:after="0" w:line="240" w:lineRule="auto"/>
              <w:jc w:val="right"/>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285.585</w:t>
            </w:r>
          </w:p>
        </w:tc>
        <w:tc>
          <w:tcPr>
            <w:tcW w:w="1240" w:type="dxa"/>
            <w:tcBorders>
              <w:top w:val="single" w:sz="4" w:space="0" w:color="auto"/>
              <w:left w:val="nil"/>
              <w:bottom w:val="single" w:sz="8" w:space="0" w:color="auto"/>
              <w:right w:val="single" w:sz="4" w:space="0" w:color="auto"/>
            </w:tcBorders>
            <w:shd w:val="clear" w:color="000000" w:fill="auto"/>
            <w:noWrap/>
            <w:vAlign w:val="bottom"/>
            <w:hideMark/>
          </w:tcPr>
          <w:p w14:paraId="611D9D63" w14:textId="77777777" w:rsidR="008E5627" w:rsidRPr="008E5627" w:rsidRDefault="008E5627" w:rsidP="008E5627">
            <w:pPr>
              <w:spacing w:after="0" w:line="240" w:lineRule="auto"/>
              <w:jc w:val="right"/>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63.502</w:t>
            </w:r>
          </w:p>
        </w:tc>
        <w:tc>
          <w:tcPr>
            <w:tcW w:w="1300" w:type="dxa"/>
            <w:tcBorders>
              <w:top w:val="single" w:sz="4" w:space="0" w:color="auto"/>
              <w:left w:val="nil"/>
              <w:bottom w:val="single" w:sz="8" w:space="0" w:color="auto"/>
              <w:right w:val="single" w:sz="4" w:space="0" w:color="auto"/>
            </w:tcBorders>
            <w:shd w:val="clear" w:color="000000" w:fill="auto"/>
            <w:noWrap/>
            <w:vAlign w:val="bottom"/>
            <w:hideMark/>
          </w:tcPr>
          <w:p w14:paraId="482BC8C3" w14:textId="77777777" w:rsidR="008E5627" w:rsidRPr="008E5627" w:rsidRDefault="008E5627" w:rsidP="008E5627">
            <w:pPr>
              <w:spacing w:after="0" w:line="240" w:lineRule="auto"/>
              <w:jc w:val="right"/>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0</w:t>
            </w:r>
          </w:p>
        </w:tc>
        <w:tc>
          <w:tcPr>
            <w:tcW w:w="1240" w:type="dxa"/>
            <w:tcBorders>
              <w:top w:val="single" w:sz="4" w:space="0" w:color="auto"/>
              <w:left w:val="nil"/>
              <w:bottom w:val="single" w:sz="8" w:space="0" w:color="auto"/>
              <w:right w:val="single" w:sz="4" w:space="0" w:color="auto"/>
            </w:tcBorders>
            <w:shd w:val="clear" w:color="000000" w:fill="auto"/>
            <w:noWrap/>
            <w:vAlign w:val="bottom"/>
            <w:hideMark/>
          </w:tcPr>
          <w:p w14:paraId="52C1CCF6" w14:textId="77777777" w:rsidR="008E5627" w:rsidRPr="008E5627" w:rsidRDefault="008E5627" w:rsidP="008E5627">
            <w:pPr>
              <w:spacing w:after="0" w:line="240" w:lineRule="auto"/>
              <w:jc w:val="right"/>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349.087</w:t>
            </w:r>
          </w:p>
        </w:tc>
        <w:tc>
          <w:tcPr>
            <w:tcW w:w="2660" w:type="dxa"/>
            <w:tcBorders>
              <w:top w:val="single" w:sz="4" w:space="0" w:color="auto"/>
              <w:left w:val="single" w:sz="4" w:space="0" w:color="auto"/>
              <w:bottom w:val="single" w:sz="8" w:space="0" w:color="auto"/>
              <w:right w:val="single" w:sz="8" w:space="0" w:color="000000"/>
            </w:tcBorders>
            <w:shd w:val="clear" w:color="000000" w:fill="auto"/>
            <w:noWrap/>
            <w:vAlign w:val="bottom"/>
            <w:hideMark/>
          </w:tcPr>
          <w:p w14:paraId="6FE0D753" w14:textId="77777777" w:rsidR="008E5627" w:rsidRPr="008E5627" w:rsidRDefault="008E5627" w:rsidP="008E5627">
            <w:pPr>
              <w:spacing w:after="0" w:line="240" w:lineRule="auto"/>
              <w:jc w:val="center"/>
              <w:rPr>
                <w:rFonts w:ascii="Calibri" w:eastAsia="Times New Roman" w:hAnsi="Calibri" w:cs="Calibri"/>
                <w:b/>
                <w:bCs/>
                <w:color w:val="000000"/>
                <w:lang w:eastAsia="nl-NL"/>
              </w:rPr>
            </w:pPr>
            <w:r w:rsidRPr="008E5627">
              <w:rPr>
                <w:rFonts w:ascii="Calibri" w:eastAsia="Times New Roman" w:hAnsi="Calibri" w:cs="Calibri"/>
                <w:b/>
                <w:bCs/>
                <w:color w:val="000000"/>
                <w:lang w:eastAsia="nl-NL"/>
              </w:rPr>
              <w:t> </w:t>
            </w:r>
          </w:p>
        </w:tc>
      </w:tr>
    </w:tbl>
    <w:p w14:paraId="0D9644F4" w14:textId="77777777" w:rsidR="008E5627" w:rsidRDefault="008E5627" w:rsidP="008E5627">
      <w:pPr>
        <w:pStyle w:val="paragraph"/>
        <w:spacing w:before="0" w:beforeAutospacing="0" w:after="0" w:afterAutospacing="0"/>
        <w:textAlignment w:val="baseline"/>
        <w:rPr>
          <w:rFonts w:asciiTheme="minorHAnsi" w:hAnsiTheme="minorHAnsi"/>
          <w:sz w:val="22"/>
        </w:rPr>
      </w:pPr>
    </w:p>
    <w:p w14:paraId="1D0C9407" w14:textId="0AC34546" w:rsidR="00971565" w:rsidRPr="00971565" w:rsidRDefault="00971565" w:rsidP="008E5627">
      <w:pPr>
        <w:pStyle w:val="paragraph"/>
        <w:spacing w:before="0" w:beforeAutospacing="0" w:after="0" w:afterAutospacing="0"/>
        <w:textAlignment w:val="baseline"/>
        <w:rPr>
          <w:rFonts w:asciiTheme="minorHAnsi" w:hAnsiTheme="minorHAnsi"/>
          <w:b/>
          <w:bCs/>
          <w:sz w:val="26"/>
          <w:szCs w:val="26"/>
        </w:rPr>
      </w:pPr>
      <w:r w:rsidRPr="00971565">
        <w:rPr>
          <w:rFonts w:asciiTheme="minorHAnsi" w:hAnsiTheme="minorHAnsi"/>
          <w:b/>
          <w:bCs/>
          <w:sz w:val="26"/>
          <w:szCs w:val="26"/>
        </w:rPr>
        <w:t>Vlottende passiva</w:t>
      </w:r>
    </w:p>
    <w:p w14:paraId="6E77ACB5" w14:textId="77777777" w:rsidR="00971565" w:rsidRPr="00971565" w:rsidRDefault="00971565" w:rsidP="008E5627">
      <w:pPr>
        <w:pStyle w:val="paragraph"/>
        <w:spacing w:before="0" w:beforeAutospacing="0" w:after="0" w:afterAutospacing="0"/>
        <w:textAlignment w:val="baseline"/>
        <w:rPr>
          <w:rFonts w:asciiTheme="minorHAnsi" w:hAnsiTheme="minorHAnsi"/>
          <w:b/>
          <w:bCs/>
          <w:sz w:val="26"/>
          <w:szCs w:val="26"/>
        </w:rPr>
      </w:pPr>
    </w:p>
    <w:p w14:paraId="7C5FEE8D" w14:textId="0A8C0030" w:rsidR="00971565" w:rsidRPr="00971565" w:rsidRDefault="00971565" w:rsidP="008E5627">
      <w:pPr>
        <w:pStyle w:val="paragraph"/>
        <w:spacing w:before="0" w:beforeAutospacing="0" w:after="0" w:afterAutospacing="0"/>
        <w:textAlignment w:val="baseline"/>
        <w:rPr>
          <w:rFonts w:asciiTheme="minorHAnsi" w:hAnsiTheme="minorHAnsi"/>
          <w:b/>
          <w:bCs/>
          <w:sz w:val="26"/>
          <w:szCs w:val="26"/>
        </w:rPr>
      </w:pPr>
      <w:r w:rsidRPr="00971565">
        <w:rPr>
          <w:rFonts w:asciiTheme="minorHAnsi" w:hAnsiTheme="minorHAnsi"/>
          <w:b/>
          <w:bCs/>
          <w:sz w:val="26"/>
          <w:szCs w:val="26"/>
        </w:rPr>
        <w:t>Netto vlottende schulden met een rente typische looptijd korter dan een jaar</w:t>
      </w:r>
    </w:p>
    <w:p w14:paraId="6FA1D039" w14:textId="77777777" w:rsidR="00971565" w:rsidRPr="00971565" w:rsidRDefault="00971565" w:rsidP="008E5627">
      <w:pPr>
        <w:pStyle w:val="paragraph"/>
        <w:spacing w:before="0" w:beforeAutospacing="0" w:after="0" w:afterAutospacing="0"/>
        <w:textAlignment w:val="baseline"/>
        <w:rPr>
          <w:rFonts w:asciiTheme="minorHAnsi" w:hAnsiTheme="minorHAnsi"/>
          <w:b/>
          <w:bCs/>
          <w:sz w:val="26"/>
          <w:szCs w:val="26"/>
        </w:rPr>
      </w:pPr>
    </w:p>
    <w:p w14:paraId="07BDC73D" w14:textId="1A239898" w:rsidR="00971565" w:rsidRPr="00971565" w:rsidRDefault="00971565" w:rsidP="008E5627">
      <w:pPr>
        <w:pStyle w:val="paragraph"/>
        <w:spacing w:before="0" w:beforeAutospacing="0" w:after="0" w:afterAutospacing="0"/>
        <w:textAlignment w:val="baseline"/>
        <w:rPr>
          <w:rFonts w:asciiTheme="minorHAnsi" w:hAnsiTheme="minorHAnsi"/>
          <w:b/>
          <w:bCs/>
          <w:sz w:val="26"/>
          <w:szCs w:val="26"/>
        </w:rPr>
      </w:pPr>
      <w:r w:rsidRPr="00971565">
        <w:rPr>
          <w:rFonts w:asciiTheme="minorHAnsi" w:hAnsiTheme="minorHAnsi"/>
          <w:b/>
          <w:bCs/>
          <w:sz w:val="26"/>
          <w:szCs w:val="26"/>
        </w:rPr>
        <w:t>Schulden aan openbare lichamen</w:t>
      </w:r>
    </w:p>
    <w:p w14:paraId="040F8665" w14:textId="4D021C47" w:rsidR="006A1293" w:rsidRDefault="006A1293" w:rsidP="005F341A">
      <w:pPr>
        <w:pStyle w:val="paragraph"/>
        <w:spacing w:before="0" w:beforeAutospacing="0" w:after="0" w:afterAutospacing="0"/>
        <w:textAlignment w:val="baseline"/>
        <w:rPr>
          <w:rStyle w:val="normaltextrun"/>
          <w:rFonts w:ascii="Calibri Light" w:hAnsi="Calibri Light" w:cs="Calibri Light"/>
          <w:color w:val="2F5496"/>
        </w:rPr>
      </w:pPr>
    </w:p>
    <w:tbl>
      <w:tblPr>
        <w:tblW w:w="9300" w:type="dxa"/>
        <w:tblCellMar>
          <w:left w:w="70" w:type="dxa"/>
          <w:right w:w="70" w:type="dxa"/>
        </w:tblCellMar>
        <w:tblLook w:val="04A0" w:firstRow="1" w:lastRow="0" w:firstColumn="1" w:lastColumn="0" w:noHBand="0" w:noVBand="1"/>
        <w:tblCaption w:val="tabel over schulden aan openbare lichamen"/>
        <w:tblDescription w:val="Mocht deze tabel niet volledig toegankelijk zijn neem dan contact met ons op via communicatie@ictnml.nl"/>
      </w:tblPr>
      <w:tblGrid>
        <w:gridCol w:w="5220"/>
        <w:gridCol w:w="835"/>
        <w:gridCol w:w="1205"/>
        <w:gridCol w:w="1020"/>
        <w:gridCol w:w="1020"/>
      </w:tblGrid>
      <w:tr w:rsidR="00B14979" w:rsidRPr="00B14979" w14:paraId="3E17B60C" w14:textId="77777777" w:rsidTr="00B14979">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69854C84"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Omschrijving</w:t>
            </w:r>
            <w:r w:rsidRPr="00B14979">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39D54789" w14:textId="77777777" w:rsidR="00B14979" w:rsidRPr="00B14979" w:rsidRDefault="00B14979" w:rsidP="00B14979">
            <w:pPr>
              <w:spacing w:after="0" w:line="240" w:lineRule="auto"/>
              <w:jc w:val="center"/>
              <w:rPr>
                <w:rFonts w:ascii="Calibri" w:eastAsia="Times New Roman" w:hAnsi="Calibri" w:cs="Calibri"/>
                <w:color w:val="000000"/>
                <w:lang w:eastAsia="nl-NL"/>
              </w:rPr>
            </w:pPr>
            <w:r w:rsidRPr="00B14979">
              <w:rPr>
                <w:rFonts w:ascii="Calibri" w:eastAsia="Times New Roman" w:hAnsi="Calibri" w:cs="Calibri"/>
                <w:color w:val="000000"/>
                <w:lang w:eastAsia="nl-NL"/>
              </w:rPr>
              <w:t xml:space="preserve">Stand per </w:t>
            </w:r>
            <w:r w:rsidRPr="00B14979">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4626159B" w14:textId="77777777" w:rsidR="00B14979" w:rsidRPr="00B14979" w:rsidRDefault="00B14979" w:rsidP="00B14979">
            <w:pPr>
              <w:spacing w:after="0" w:line="240" w:lineRule="auto"/>
              <w:jc w:val="center"/>
              <w:rPr>
                <w:rFonts w:ascii="Calibri" w:eastAsia="Times New Roman" w:hAnsi="Calibri" w:cs="Calibri"/>
                <w:color w:val="000000"/>
                <w:lang w:eastAsia="nl-NL"/>
              </w:rPr>
            </w:pPr>
            <w:r w:rsidRPr="00B14979">
              <w:rPr>
                <w:rFonts w:ascii="Calibri" w:eastAsia="Times New Roman" w:hAnsi="Calibri" w:cs="Calibri"/>
                <w:color w:val="000000"/>
                <w:lang w:eastAsia="nl-NL"/>
              </w:rPr>
              <w:t xml:space="preserve">Stand per </w:t>
            </w:r>
            <w:r w:rsidRPr="00B14979">
              <w:rPr>
                <w:rFonts w:ascii="Calibri" w:eastAsia="Times New Roman" w:hAnsi="Calibri" w:cs="Calibri"/>
                <w:color w:val="000000"/>
                <w:lang w:eastAsia="nl-NL"/>
              </w:rPr>
              <w:br/>
              <w:t>31-12-2024</w:t>
            </w:r>
          </w:p>
        </w:tc>
      </w:tr>
      <w:tr w:rsidR="00B14979" w:rsidRPr="00B14979" w14:paraId="29099AF6"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2EAFC2ED"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Gemeente:</w:t>
            </w:r>
          </w:p>
        </w:tc>
        <w:tc>
          <w:tcPr>
            <w:tcW w:w="835" w:type="dxa"/>
            <w:tcBorders>
              <w:top w:val="nil"/>
              <w:left w:val="single" w:sz="4" w:space="0" w:color="auto"/>
              <w:bottom w:val="nil"/>
              <w:right w:val="nil"/>
            </w:tcBorders>
            <w:shd w:val="clear" w:color="000000" w:fill="auto"/>
            <w:noWrap/>
            <w:vAlign w:val="bottom"/>
            <w:hideMark/>
          </w:tcPr>
          <w:p w14:paraId="27D5CC66"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500F37C6"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vAlign w:val="bottom"/>
            <w:hideMark/>
          </w:tcPr>
          <w:p w14:paraId="72DB9525"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vAlign w:val="bottom"/>
            <w:hideMark/>
          </w:tcPr>
          <w:p w14:paraId="6CF5B40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2616850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708A9E6A"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Asten</w:t>
            </w:r>
          </w:p>
        </w:tc>
        <w:tc>
          <w:tcPr>
            <w:tcW w:w="835" w:type="dxa"/>
            <w:tcBorders>
              <w:top w:val="nil"/>
              <w:left w:val="single" w:sz="4" w:space="0" w:color="auto"/>
              <w:bottom w:val="nil"/>
              <w:right w:val="nil"/>
            </w:tcBorders>
            <w:shd w:val="clear" w:color="000000" w:fill="auto"/>
            <w:noWrap/>
            <w:vAlign w:val="bottom"/>
            <w:hideMark/>
          </w:tcPr>
          <w:p w14:paraId="10EC3A8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205" w:type="dxa"/>
            <w:tcBorders>
              <w:top w:val="nil"/>
              <w:left w:val="nil"/>
              <w:bottom w:val="nil"/>
              <w:right w:val="nil"/>
            </w:tcBorders>
            <w:shd w:val="clear" w:color="000000" w:fill="auto"/>
            <w:noWrap/>
            <w:vAlign w:val="bottom"/>
            <w:hideMark/>
          </w:tcPr>
          <w:p w14:paraId="518EF861"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74DB942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020" w:type="dxa"/>
            <w:tcBorders>
              <w:top w:val="nil"/>
              <w:left w:val="nil"/>
              <w:bottom w:val="nil"/>
              <w:right w:val="single" w:sz="8" w:space="0" w:color="auto"/>
            </w:tcBorders>
            <w:shd w:val="clear" w:color="000000" w:fill="auto"/>
            <w:noWrap/>
            <w:vAlign w:val="bottom"/>
            <w:hideMark/>
          </w:tcPr>
          <w:p w14:paraId="26D0749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2E85826E"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48FA16CA"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Nederweert</w:t>
            </w:r>
          </w:p>
        </w:tc>
        <w:tc>
          <w:tcPr>
            <w:tcW w:w="835" w:type="dxa"/>
            <w:tcBorders>
              <w:top w:val="nil"/>
              <w:left w:val="single" w:sz="4" w:space="0" w:color="auto"/>
              <w:bottom w:val="nil"/>
              <w:right w:val="nil"/>
            </w:tcBorders>
            <w:shd w:val="clear" w:color="000000" w:fill="auto"/>
            <w:noWrap/>
            <w:vAlign w:val="bottom"/>
            <w:hideMark/>
          </w:tcPr>
          <w:p w14:paraId="3D491488"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16.564</w:t>
            </w:r>
          </w:p>
        </w:tc>
        <w:tc>
          <w:tcPr>
            <w:tcW w:w="1205" w:type="dxa"/>
            <w:tcBorders>
              <w:top w:val="nil"/>
              <w:left w:val="nil"/>
              <w:bottom w:val="nil"/>
              <w:right w:val="nil"/>
            </w:tcBorders>
            <w:shd w:val="clear" w:color="000000" w:fill="auto"/>
            <w:noWrap/>
            <w:vAlign w:val="bottom"/>
            <w:hideMark/>
          </w:tcPr>
          <w:p w14:paraId="37A57462"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616E984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46.543</w:t>
            </w:r>
          </w:p>
        </w:tc>
        <w:tc>
          <w:tcPr>
            <w:tcW w:w="1020" w:type="dxa"/>
            <w:tcBorders>
              <w:top w:val="nil"/>
              <w:left w:val="nil"/>
              <w:bottom w:val="nil"/>
              <w:right w:val="single" w:sz="8" w:space="0" w:color="auto"/>
            </w:tcBorders>
            <w:shd w:val="clear" w:color="000000" w:fill="auto"/>
            <w:noWrap/>
            <w:vAlign w:val="bottom"/>
            <w:hideMark/>
          </w:tcPr>
          <w:p w14:paraId="6AD5FE31"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0457506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2E98DB3"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Roermond</w:t>
            </w:r>
          </w:p>
        </w:tc>
        <w:tc>
          <w:tcPr>
            <w:tcW w:w="835" w:type="dxa"/>
            <w:tcBorders>
              <w:top w:val="nil"/>
              <w:left w:val="single" w:sz="4" w:space="0" w:color="auto"/>
              <w:bottom w:val="nil"/>
              <w:right w:val="nil"/>
            </w:tcBorders>
            <w:shd w:val="clear" w:color="000000" w:fill="auto"/>
            <w:noWrap/>
            <w:vAlign w:val="bottom"/>
            <w:hideMark/>
          </w:tcPr>
          <w:p w14:paraId="64EE00C4"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205" w:type="dxa"/>
            <w:tcBorders>
              <w:top w:val="nil"/>
              <w:left w:val="nil"/>
              <w:bottom w:val="nil"/>
              <w:right w:val="nil"/>
            </w:tcBorders>
            <w:shd w:val="clear" w:color="000000" w:fill="auto"/>
            <w:noWrap/>
            <w:vAlign w:val="bottom"/>
            <w:hideMark/>
          </w:tcPr>
          <w:p w14:paraId="19A038E5"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32B36CE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124.494</w:t>
            </w:r>
          </w:p>
        </w:tc>
        <w:tc>
          <w:tcPr>
            <w:tcW w:w="1020" w:type="dxa"/>
            <w:tcBorders>
              <w:top w:val="nil"/>
              <w:left w:val="nil"/>
              <w:bottom w:val="nil"/>
              <w:right w:val="single" w:sz="8" w:space="0" w:color="auto"/>
            </w:tcBorders>
            <w:shd w:val="clear" w:color="000000" w:fill="auto"/>
            <w:noWrap/>
            <w:vAlign w:val="bottom"/>
            <w:hideMark/>
          </w:tcPr>
          <w:p w14:paraId="2866A1BB"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3A3A1E19"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24B49EF1"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Someren</w:t>
            </w:r>
          </w:p>
        </w:tc>
        <w:tc>
          <w:tcPr>
            <w:tcW w:w="835" w:type="dxa"/>
            <w:tcBorders>
              <w:top w:val="nil"/>
              <w:left w:val="single" w:sz="4" w:space="0" w:color="auto"/>
              <w:bottom w:val="nil"/>
              <w:right w:val="nil"/>
            </w:tcBorders>
            <w:shd w:val="clear" w:color="000000" w:fill="auto"/>
            <w:noWrap/>
            <w:vAlign w:val="bottom"/>
            <w:hideMark/>
          </w:tcPr>
          <w:p w14:paraId="40425260"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205" w:type="dxa"/>
            <w:tcBorders>
              <w:top w:val="nil"/>
              <w:left w:val="nil"/>
              <w:bottom w:val="nil"/>
              <w:right w:val="nil"/>
            </w:tcBorders>
            <w:shd w:val="clear" w:color="000000" w:fill="auto"/>
            <w:noWrap/>
            <w:vAlign w:val="bottom"/>
            <w:hideMark/>
          </w:tcPr>
          <w:p w14:paraId="4B5F0A03"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180FE677"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020" w:type="dxa"/>
            <w:tcBorders>
              <w:top w:val="nil"/>
              <w:left w:val="nil"/>
              <w:bottom w:val="nil"/>
              <w:right w:val="single" w:sz="8" w:space="0" w:color="auto"/>
            </w:tcBorders>
            <w:shd w:val="clear" w:color="000000" w:fill="auto"/>
            <w:noWrap/>
            <w:vAlign w:val="bottom"/>
            <w:hideMark/>
          </w:tcPr>
          <w:p w14:paraId="350920B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2365690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62A16F56"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Venlo</w:t>
            </w:r>
          </w:p>
        </w:tc>
        <w:tc>
          <w:tcPr>
            <w:tcW w:w="835" w:type="dxa"/>
            <w:tcBorders>
              <w:top w:val="nil"/>
              <w:left w:val="single" w:sz="4" w:space="0" w:color="auto"/>
              <w:bottom w:val="nil"/>
              <w:right w:val="nil"/>
            </w:tcBorders>
            <w:shd w:val="clear" w:color="000000" w:fill="auto"/>
            <w:noWrap/>
            <w:vAlign w:val="bottom"/>
            <w:hideMark/>
          </w:tcPr>
          <w:p w14:paraId="6639104E"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205" w:type="dxa"/>
            <w:tcBorders>
              <w:top w:val="nil"/>
              <w:left w:val="nil"/>
              <w:bottom w:val="nil"/>
              <w:right w:val="nil"/>
            </w:tcBorders>
            <w:shd w:val="clear" w:color="000000" w:fill="auto"/>
            <w:noWrap/>
            <w:vAlign w:val="bottom"/>
            <w:hideMark/>
          </w:tcPr>
          <w:p w14:paraId="363366EA"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6CFFEC08"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5.203</w:t>
            </w:r>
          </w:p>
        </w:tc>
        <w:tc>
          <w:tcPr>
            <w:tcW w:w="1020" w:type="dxa"/>
            <w:tcBorders>
              <w:top w:val="nil"/>
              <w:left w:val="nil"/>
              <w:bottom w:val="nil"/>
              <w:right w:val="single" w:sz="8" w:space="0" w:color="auto"/>
            </w:tcBorders>
            <w:shd w:val="clear" w:color="000000" w:fill="auto"/>
            <w:noWrap/>
            <w:vAlign w:val="bottom"/>
            <w:hideMark/>
          </w:tcPr>
          <w:p w14:paraId="310EE49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74759D9F"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047AED0A"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Weert</w:t>
            </w:r>
          </w:p>
        </w:tc>
        <w:tc>
          <w:tcPr>
            <w:tcW w:w="835" w:type="dxa"/>
            <w:tcBorders>
              <w:top w:val="nil"/>
              <w:left w:val="single" w:sz="4" w:space="0" w:color="auto"/>
              <w:bottom w:val="nil"/>
              <w:right w:val="nil"/>
            </w:tcBorders>
            <w:shd w:val="clear" w:color="000000" w:fill="auto"/>
            <w:noWrap/>
            <w:vAlign w:val="bottom"/>
            <w:hideMark/>
          </w:tcPr>
          <w:p w14:paraId="7AE454A6"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205" w:type="dxa"/>
            <w:tcBorders>
              <w:top w:val="nil"/>
              <w:left w:val="nil"/>
              <w:bottom w:val="nil"/>
              <w:right w:val="nil"/>
            </w:tcBorders>
            <w:shd w:val="clear" w:color="000000" w:fill="auto"/>
            <w:noWrap/>
            <w:vAlign w:val="bottom"/>
            <w:hideMark/>
          </w:tcPr>
          <w:p w14:paraId="2490511A" w14:textId="77777777" w:rsidR="00B14979" w:rsidRPr="00B14979" w:rsidRDefault="00B14979" w:rsidP="00B14979">
            <w:pPr>
              <w:spacing w:after="0" w:line="240" w:lineRule="auto"/>
              <w:jc w:val="right"/>
              <w:rPr>
                <w:rFonts w:ascii="Calibri" w:eastAsia="Times New Roman" w:hAnsi="Calibri" w:cs="Calibri"/>
                <w:color w:val="000000"/>
                <w:lang w:eastAsia="nl-NL"/>
              </w:rPr>
            </w:pPr>
          </w:p>
        </w:tc>
        <w:tc>
          <w:tcPr>
            <w:tcW w:w="1020" w:type="dxa"/>
            <w:tcBorders>
              <w:top w:val="nil"/>
              <w:left w:val="single" w:sz="4" w:space="0" w:color="auto"/>
              <w:bottom w:val="nil"/>
              <w:right w:val="nil"/>
            </w:tcBorders>
            <w:shd w:val="clear" w:color="000000" w:fill="auto"/>
            <w:noWrap/>
            <w:vAlign w:val="bottom"/>
            <w:hideMark/>
          </w:tcPr>
          <w:p w14:paraId="4F842265"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020" w:type="dxa"/>
            <w:tcBorders>
              <w:top w:val="nil"/>
              <w:left w:val="nil"/>
              <w:bottom w:val="nil"/>
              <w:right w:val="single" w:sz="8" w:space="0" w:color="auto"/>
            </w:tcBorders>
            <w:shd w:val="clear" w:color="000000" w:fill="auto"/>
            <w:noWrap/>
            <w:vAlign w:val="bottom"/>
            <w:hideMark/>
          </w:tcPr>
          <w:p w14:paraId="1B284F44"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r>
      <w:tr w:rsidR="00B14979" w:rsidRPr="00B14979" w14:paraId="2202B906"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F2CC642"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835" w:type="dxa"/>
            <w:tcBorders>
              <w:top w:val="single" w:sz="4" w:space="0" w:color="auto"/>
              <w:left w:val="single" w:sz="4" w:space="0" w:color="auto"/>
              <w:bottom w:val="nil"/>
              <w:right w:val="nil"/>
            </w:tcBorders>
            <w:shd w:val="clear" w:color="000000" w:fill="auto"/>
            <w:noWrap/>
            <w:vAlign w:val="bottom"/>
            <w:hideMark/>
          </w:tcPr>
          <w:p w14:paraId="53BEC896"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single" w:sz="4" w:space="0" w:color="auto"/>
              <w:left w:val="nil"/>
              <w:bottom w:val="nil"/>
              <w:right w:val="single" w:sz="4" w:space="0" w:color="auto"/>
            </w:tcBorders>
            <w:shd w:val="clear" w:color="000000" w:fill="auto"/>
            <w:noWrap/>
            <w:vAlign w:val="bottom"/>
            <w:hideMark/>
          </w:tcPr>
          <w:p w14:paraId="592210E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16.564</w:t>
            </w:r>
          </w:p>
        </w:tc>
        <w:tc>
          <w:tcPr>
            <w:tcW w:w="1020" w:type="dxa"/>
            <w:tcBorders>
              <w:top w:val="single" w:sz="4" w:space="0" w:color="auto"/>
              <w:left w:val="nil"/>
              <w:bottom w:val="nil"/>
              <w:right w:val="nil"/>
            </w:tcBorders>
            <w:shd w:val="clear" w:color="000000" w:fill="auto"/>
            <w:noWrap/>
            <w:vAlign w:val="bottom"/>
            <w:hideMark/>
          </w:tcPr>
          <w:p w14:paraId="0AF096F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single" w:sz="4" w:space="0" w:color="auto"/>
              <w:left w:val="nil"/>
              <w:bottom w:val="nil"/>
              <w:right w:val="single" w:sz="8" w:space="0" w:color="auto"/>
            </w:tcBorders>
            <w:shd w:val="clear" w:color="000000" w:fill="auto"/>
            <w:noWrap/>
            <w:vAlign w:val="bottom"/>
            <w:hideMark/>
          </w:tcPr>
          <w:p w14:paraId="4ADD2C8B"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176.240</w:t>
            </w:r>
          </w:p>
        </w:tc>
      </w:tr>
      <w:tr w:rsidR="00B14979" w:rsidRPr="00B14979" w14:paraId="6B0CA8E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D80DD91"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Belastingdienst (loonheffingen)</w:t>
            </w:r>
          </w:p>
        </w:tc>
        <w:tc>
          <w:tcPr>
            <w:tcW w:w="835" w:type="dxa"/>
            <w:tcBorders>
              <w:top w:val="nil"/>
              <w:left w:val="single" w:sz="4" w:space="0" w:color="auto"/>
              <w:bottom w:val="nil"/>
              <w:right w:val="nil"/>
            </w:tcBorders>
            <w:shd w:val="clear" w:color="000000" w:fill="auto"/>
            <w:noWrap/>
            <w:vAlign w:val="bottom"/>
            <w:hideMark/>
          </w:tcPr>
          <w:p w14:paraId="33C0DAF8"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089D2707"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366.366</w:t>
            </w:r>
          </w:p>
        </w:tc>
        <w:tc>
          <w:tcPr>
            <w:tcW w:w="1020" w:type="dxa"/>
            <w:tcBorders>
              <w:top w:val="nil"/>
              <w:left w:val="single" w:sz="4" w:space="0" w:color="auto"/>
              <w:bottom w:val="nil"/>
              <w:right w:val="nil"/>
            </w:tcBorders>
            <w:shd w:val="clear" w:color="000000" w:fill="auto"/>
            <w:noWrap/>
            <w:vAlign w:val="bottom"/>
            <w:hideMark/>
          </w:tcPr>
          <w:p w14:paraId="0FEEDD3C"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59AA0848"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309.049</w:t>
            </w:r>
          </w:p>
        </w:tc>
      </w:tr>
      <w:tr w:rsidR="00B14979" w:rsidRPr="00B14979" w14:paraId="56909FC4"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FB91563"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Belastingdienst (omzetbelasting)</w:t>
            </w:r>
          </w:p>
        </w:tc>
        <w:tc>
          <w:tcPr>
            <w:tcW w:w="835" w:type="dxa"/>
            <w:tcBorders>
              <w:top w:val="nil"/>
              <w:left w:val="single" w:sz="4" w:space="0" w:color="auto"/>
              <w:bottom w:val="nil"/>
              <w:right w:val="nil"/>
            </w:tcBorders>
            <w:shd w:val="clear" w:color="000000" w:fill="auto"/>
            <w:noWrap/>
            <w:vAlign w:val="bottom"/>
            <w:hideMark/>
          </w:tcPr>
          <w:p w14:paraId="5A7664E2"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0B091DDA"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583.231</w:t>
            </w:r>
          </w:p>
        </w:tc>
        <w:tc>
          <w:tcPr>
            <w:tcW w:w="1020" w:type="dxa"/>
            <w:tcBorders>
              <w:top w:val="nil"/>
              <w:left w:val="single" w:sz="4" w:space="0" w:color="auto"/>
              <w:bottom w:val="nil"/>
              <w:right w:val="nil"/>
            </w:tcBorders>
            <w:shd w:val="clear" w:color="000000" w:fill="auto"/>
            <w:noWrap/>
            <w:vAlign w:val="bottom"/>
            <w:hideMark/>
          </w:tcPr>
          <w:p w14:paraId="77CAEF50"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3F4BB5F7"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r>
      <w:tr w:rsidR="00B14979" w:rsidRPr="00B14979" w14:paraId="0BEF26FA"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054E16A5"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Belastingdienst (motorrijtuigen belasting)</w:t>
            </w:r>
          </w:p>
        </w:tc>
        <w:tc>
          <w:tcPr>
            <w:tcW w:w="835" w:type="dxa"/>
            <w:tcBorders>
              <w:top w:val="nil"/>
              <w:left w:val="single" w:sz="4" w:space="0" w:color="auto"/>
              <w:bottom w:val="nil"/>
              <w:right w:val="nil"/>
            </w:tcBorders>
            <w:shd w:val="clear" w:color="000000" w:fill="auto"/>
            <w:noWrap/>
            <w:vAlign w:val="bottom"/>
            <w:hideMark/>
          </w:tcPr>
          <w:p w14:paraId="1FC775C2"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41FD67B2"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c>
          <w:tcPr>
            <w:tcW w:w="1020" w:type="dxa"/>
            <w:tcBorders>
              <w:top w:val="nil"/>
              <w:left w:val="single" w:sz="4" w:space="0" w:color="auto"/>
              <w:bottom w:val="nil"/>
              <w:right w:val="nil"/>
            </w:tcBorders>
            <w:shd w:val="clear" w:color="000000" w:fill="auto"/>
            <w:noWrap/>
            <w:vAlign w:val="bottom"/>
            <w:hideMark/>
          </w:tcPr>
          <w:p w14:paraId="317FF7CC"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155228AD"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358</w:t>
            </w:r>
          </w:p>
        </w:tc>
      </w:tr>
      <w:tr w:rsidR="00B14979" w:rsidRPr="00B14979" w14:paraId="19E735C7"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70B70C26"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Pensioenfonds</w:t>
            </w:r>
          </w:p>
        </w:tc>
        <w:tc>
          <w:tcPr>
            <w:tcW w:w="835" w:type="dxa"/>
            <w:tcBorders>
              <w:top w:val="nil"/>
              <w:left w:val="single" w:sz="4" w:space="0" w:color="auto"/>
              <w:bottom w:val="nil"/>
              <w:right w:val="nil"/>
            </w:tcBorders>
            <w:shd w:val="clear" w:color="000000" w:fill="auto"/>
            <w:noWrap/>
            <w:vAlign w:val="bottom"/>
            <w:hideMark/>
          </w:tcPr>
          <w:p w14:paraId="395A0B03"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4E6539A5"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75.224</w:t>
            </w:r>
          </w:p>
        </w:tc>
        <w:tc>
          <w:tcPr>
            <w:tcW w:w="1020" w:type="dxa"/>
            <w:tcBorders>
              <w:top w:val="nil"/>
              <w:left w:val="single" w:sz="4" w:space="0" w:color="auto"/>
              <w:bottom w:val="nil"/>
              <w:right w:val="nil"/>
            </w:tcBorders>
            <w:shd w:val="clear" w:color="000000" w:fill="auto"/>
            <w:noWrap/>
            <w:vAlign w:val="bottom"/>
            <w:hideMark/>
          </w:tcPr>
          <w:p w14:paraId="1C615AB1"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5DE0F36B"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69.143</w:t>
            </w:r>
          </w:p>
        </w:tc>
      </w:tr>
      <w:tr w:rsidR="00B14979" w:rsidRPr="00B14979" w14:paraId="20E4D3E4" w14:textId="77777777" w:rsidTr="00B14979">
        <w:trPr>
          <w:trHeight w:val="300"/>
        </w:trPr>
        <w:tc>
          <w:tcPr>
            <w:tcW w:w="5220" w:type="dxa"/>
            <w:tcBorders>
              <w:top w:val="nil"/>
              <w:left w:val="single" w:sz="8" w:space="0" w:color="auto"/>
              <w:bottom w:val="nil"/>
              <w:right w:val="nil"/>
            </w:tcBorders>
            <w:shd w:val="clear" w:color="000000" w:fill="auto"/>
            <w:noWrap/>
            <w:vAlign w:val="bottom"/>
            <w:hideMark/>
          </w:tcPr>
          <w:p w14:paraId="5606C7F7" w14:textId="77777777" w:rsidR="00B14979" w:rsidRPr="00B14979" w:rsidRDefault="00B14979" w:rsidP="00B14979">
            <w:pPr>
              <w:spacing w:after="0" w:line="240" w:lineRule="auto"/>
              <w:rPr>
                <w:rFonts w:ascii="Calibri" w:eastAsia="Times New Roman" w:hAnsi="Calibri" w:cs="Calibri"/>
                <w:color w:val="000000"/>
                <w:lang w:eastAsia="nl-NL"/>
              </w:rPr>
            </w:pPr>
            <w:r w:rsidRPr="00B14979">
              <w:rPr>
                <w:rFonts w:ascii="Calibri" w:eastAsia="Times New Roman" w:hAnsi="Calibri" w:cs="Calibri"/>
                <w:color w:val="000000"/>
                <w:lang w:eastAsia="nl-NL"/>
              </w:rPr>
              <w:t>Kadaster</w:t>
            </w:r>
          </w:p>
        </w:tc>
        <w:tc>
          <w:tcPr>
            <w:tcW w:w="835" w:type="dxa"/>
            <w:tcBorders>
              <w:top w:val="nil"/>
              <w:left w:val="single" w:sz="4" w:space="0" w:color="auto"/>
              <w:bottom w:val="nil"/>
              <w:right w:val="nil"/>
            </w:tcBorders>
            <w:shd w:val="clear" w:color="000000" w:fill="auto"/>
            <w:noWrap/>
            <w:vAlign w:val="bottom"/>
            <w:hideMark/>
          </w:tcPr>
          <w:p w14:paraId="5D32432B"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205" w:type="dxa"/>
            <w:tcBorders>
              <w:top w:val="nil"/>
              <w:left w:val="nil"/>
              <w:bottom w:val="nil"/>
              <w:right w:val="nil"/>
            </w:tcBorders>
            <w:shd w:val="clear" w:color="000000" w:fill="auto"/>
            <w:noWrap/>
            <w:vAlign w:val="bottom"/>
            <w:hideMark/>
          </w:tcPr>
          <w:p w14:paraId="6C47ACCC"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11</w:t>
            </w:r>
          </w:p>
        </w:tc>
        <w:tc>
          <w:tcPr>
            <w:tcW w:w="1020" w:type="dxa"/>
            <w:tcBorders>
              <w:top w:val="nil"/>
              <w:left w:val="single" w:sz="4" w:space="0" w:color="auto"/>
              <w:bottom w:val="nil"/>
              <w:right w:val="nil"/>
            </w:tcBorders>
            <w:shd w:val="clear" w:color="000000" w:fill="auto"/>
            <w:noWrap/>
            <w:vAlign w:val="bottom"/>
            <w:hideMark/>
          </w:tcPr>
          <w:p w14:paraId="14BD08B2"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 </w:t>
            </w:r>
          </w:p>
        </w:tc>
        <w:tc>
          <w:tcPr>
            <w:tcW w:w="1020" w:type="dxa"/>
            <w:tcBorders>
              <w:top w:val="nil"/>
              <w:left w:val="nil"/>
              <w:bottom w:val="nil"/>
              <w:right w:val="single" w:sz="8" w:space="0" w:color="auto"/>
            </w:tcBorders>
            <w:shd w:val="clear" w:color="000000" w:fill="auto"/>
            <w:noWrap/>
            <w:vAlign w:val="bottom"/>
            <w:hideMark/>
          </w:tcPr>
          <w:p w14:paraId="33034E6F" w14:textId="77777777" w:rsidR="00B14979" w:rsidRPr="00B14979" w:rsidRDefault="00B14979" w:rsidP="00B14979">
            <w:pPr>
              <w:spacing w:after="0" w:line="240" w:lineRule="auto"/>
              <w:jc w:val="right"/>
              <w:rPr>
                <w:rFonts w:ascii="Calibri" w:eastAsia="Times New Roman" w:hAnsi="Calibri" w:cs="Calibri"/>
                <w:color w:val="000000"/>
                <w:lang w:eastAsia="nl-NL"/>
              </w:rPr>
            </w:pPr>
            <w:r w:rsidRPr="00B14979">
              <w:rPr>
                <w:rFonts w:ascii="Calibri" w:eastAsia="Times New Roman" w:hAnsi="Calibri" w:cs="Calibri"/>
                <w:color w:val="000000"/>
                <w:lang w:eastAsia="nl-NL"/>
              </w:rPr>
              <w:t>0</w:t>
            </w:r>
          </w:p>
        </w:tc>
      </w:tr>
      <w:tr w:rsidR="00B14979" w:rsidRPr="00B14979" w14:paraId="039CF1FB" w14:textId="77777777" w:rsidTr="00B14979">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05A183F6" w14:textId="77777777" w:rsidR="00B14979" w:rsidRPr="00B14979" w:rsidRDefault="00B14979" w:rsidP="00B14979">
            <w:pPr>
              <w:spacing w:after="0" w:line="240" w:lineRule="auto"/>
              <w:rPr>
                <w:rFonts w:ascii="Calibri" w:eastAsia="Times New Roman" w:hAnsi="Calibri" w:cs="Calibri"/>
                <w:b/>
                <w:bCs/>
                <w:color w:val="000000"/>
                <w:lang w:eastAsia="nl-NL"/>
              </w:rPr>
            </w:pPr>
            <w:r w:rsidRPr="00B14979">
              <w:rPr>
                <w:rFonts w:ascii="Calibri" w:eastAsia="Times New Roman" w:hAnsi="Calibri" w:cs="Calibri"/>
                <w:b/>
                <w:bCs/>
                <w:color w:val="000000"/>
                <w:lang w:eastAsia="nl-NL"/>
              </w:rPr>
              <w:t>Totaal</w:t>
            </w:r>
          </w:p>
        </w:tc>
        <w:tc>
          <w:tcPr>
            <w:tcW w:w="835" w:type="dxa"/>
            <w:tcBorders>
              <w:top w:val="single" w:sz="4" w:space="0" w:color="auto"/>
              <w:left w:val="single" w:sz="4" w:space="0" w:color="auto"/>
              <w:bottom w:val="single" w:sz="8" w:space="0" w:color="auto"/>
              <w:right w:val="nil"/>
            </w:tcBorders>
            <w:shd w:val="clear" w:color="000000" w:fill="auto"/>
            <w:noWrap/>
            <w:vAlign w:val="bottom"/>
            <w:hideMark/>
          </w:tcPr>
          <w:p w14:paraId="20501557" w14:textId="77777777" w:rsidR="00B14979" w:rsidRPr="00B14979" w:rsidRDefault="00B14979" w:rsidP="00B14979">
            <w:pPr>
              <w:spacing w:after="0" w:line="240" w:lineRule="auto"/>
              <w:jc w:val="right"/>
              <w:rPr>
                <w:rFonts w:ascii="Calibri" w:eastAsia="Times New Roman" w:hAnsi="Calibri" w:cs="Calibri"/>
                <w:b/>
                <w:bCs/>
                <w:color w:val="000000"/>
                <w:lang w:eastAsia="nl-NL"/>
              </w:rPr>
            </w:pPr>
            <w:r w:rsidRPr="00B14979">
              <w:rPr>
                <w:rFonts w:ascii="Calibri" w:eastAsia="Times New Roman" w:hAnsi="Calibri" w:cs="Calibri"/>
                <w:b/>
                <w:bCs/>
                <w:color w:val="000000"/>
                <w:lang w:eastAsia="nl-NL"/>
              </w:rPr>
              <w:t> </w:t>
            </w:r>
          </w:p>
        </w:tc>
        <w:tc>
          <w:tcPr>
            <w:tcW w:w="1205" w:type="dxa"/>
            <w:tcBorders>
              <w:top w:val="single" w:sz="4" w:space="0" w:color="auto"/>
              <w:left w:val="nil"/>
              <w:bottom w:val="single" w:sz="8" w:space="0" w:color="auto"/>
              <w:right w:val="nil"/>
            </w:tcBorders>
            <w:shd w:val="clear" w:color="000000" w:fill="auto"/>
            <w:noWrap/>
            <w:vAlign w:val="bottom"/>
            <w:hideMark/>
          </w:tcPr>
          <w:p w14:paraId="3B4F5B16" w14:textId="77777777" w:rsidR="00B14979" w:rsidRPr="00B14979" w:rsidRDefault="00B14979" w:rsidP="00B14979">
            <w:pPr>
              <w:spacing w:after="0" w:line="240" w:lineRule="auto"/>
              <w:jc w:val="right"/>
              <w:rPr>
                <w:rFonts w:ascii="Calibri" w:eastAsia="Times New Roman" w:hAnsi="Calibri" w:cs="Calibri"/>
                <w:b/>
                <w:bCs/>
                <w:color w:val="000000"/>
                <w:lang w:eastAsia="nl-NL"/>
              </w:rPr>
            </w:pPr>
            <w:r w:rsidRPr="00B14979">
              <w:rPr>
                <w:rFonts w:ascii="Calibri" w:eastAsia="Times New Roman" w:hAnsi="Calibri" w:cs="Calibri"/>
                <w:b/>
                <w:bCs/>
                <w:color w:val="000000"/>
                <w:lang w:eastAsia="nl-NL"/>
              </w:rPr>
              <w:t>1.041.396</w:t>
            </w:r>
          </w:p>
        </w:tc>
        <w:tc>
          <w:tcPr>
            <w:tcW w:w="1020" w:type="dxa"/>
            <w:tcBorders>
              <w:top w:val="single" w:sz="4" w:space="0" w:color="auto"/>
              <w:left w:val="single" w:sz="4" w:space="0" w:color="auto"/>
              <w:bottom w:val="single" w:sz="8" w:space="0" w:color="auto"/>
              <w:right w:val="nil"/>
            </w:tcBorders>
            <w:shd w:val="clear" w:color="000000" w:fill="auto"/>
            <w:noWrap/>
            <w:vAlign w:val="bottom"/>
            <w:hideMark/>
          </w:tcPr>
          <w:p w14:paraId="6E662279" w14:textId="77777777" w:rsidR="00B14979" w:rsidRPr="00B14979" w:rsidRDefault="00B14979" w:rsidP="00B14979">
            <w:pPr>
              <w:spacing w:after="0" w:line="240" w:lineRule="auto"/>
              <w:jc w:val="right"/>
              <w:rPr>
                <w:rFonts w:ascii="Calibri" w:eastAsia="Times New Roman" w:hAnsi="Calibri" w:cs="Calibri"/>
                <w:b/>
                <w:bCs/>
                <w:color w:val="000000"/>
                <w:lang w:eastAsia="nl-NL"/>
              </w:rPr>
            </w:pPr>
            <w:r w:rsidRPr="00B14979">
              <w:rPr>
                <w:rFonts w:ascii="Calibri" w:eastAsia="Times New Roman" w:hAnsi="Calibri" w:cs="Calibri"/>
                <w:b/>
                <w:bCs/>
                <w:color w:val="000000"/>
                <w:lang w:eastAsia="nl-NL"/>
              </w:rPr>
              <w:t> </w:t>
            </w:r>
          </w:p>
        </w:tc>
        <w:tc>
          <w:tcPr>
            <w:tcW w:w="1020" w:type="dxa"/>
            <w:tcBorders>
              <w:top w:val="single" w:sz="4" w:space="0" w:color="auto"/>
              <w:left w:val="nil"/>
              <w:bottom w:val="single" w:sz="8" w:space="0" w:color="auto"/>
              <w:right w:val="single" w:sz="8" w:space="0" w:color="auto"/>
            </w:tcBorders>
            <w:shd w:val="clear" w:color="000000" w:fill="auto"/>
            <w:noWrap/>
            <w:vAlign w:val="bottom"/>
            <w:hideMark/>
          </w:tcPr>
          <w:p w14:paraId="5F4560BC" w14:textId="77777777" w:rsidR="00B14979" w:rsidRPr="00B14979" w:rsidRDefault="00B14979" w:rsidP="00B14979">
            <w:pPr>
              <w:spacing w:after="0" w:line="240" w:lineRule="auto"/>
              <w:jc w:val="right"/>
              <w:rPr>
                <w:rFonts w:ascii="Calibri" w:eastAsia="Times New Roman" w:hAnsi="Calibri" w:cs="Calibri"/>
                <w:b/>
                <w:bCs/>
                <w:color w:val="000000"/>
                <w:lang w:eastAsia="nl-NL"/>
              </w:rPr>
            </w:pPr>
            <w:r w:rsidRPr="00B14979">
              <w:rPr>
                <w:rFonts w:ascii="Calibri" w:eastAsia="Times New Roman" w:hAnsi="Calibri" w:cs="Calibri"/>
                <w:b/>
                <w:bCs/>
                <w:color w:val="000000"/>
                <w:lang w:eastAsia="nl-NL"/>
              </w:rPr>
              <w:t>554.790</w:t>
            </w:r>
          </w:p>
        </w:tc>
      </w:tr>
    </w:tbl>
    <w:p w14:paraId="0F9E1165" w14:textId="77777777" w:rsidR="005F341A" w:rsidRDefault="005F341A" w:rsidP="005F341A">
      <w:pPr>
        <w:pStyle w:val="paragraph"/>
        <w:spacing w:before="0" w:beforeAutospacing="0" w:after="0" w:afterAutospacing="0"/>
        <w:textAlignment w:val="baseline"/>
        <w:rPr>
          <w:rStyle w:val="normaltextrun"/>
          <w:rFonts w:ascii="Calibri" w:hAnsi="Calibri" w:cs="Calibri"/>
          <w:sz w:val="22"/>
          <w:szCs w:val="22"/>
        </w:rPr>
      </w:pPr>
    </w:p>
    <w:p w14:paraId="4C5A61A3" w14:textId="77777777" w:rsidR="00B14979" w:rsidRDefault="00B14979" w:rsidP="00971565">
      <w:pPr>
        <w:rPr>
          <w:rStyle w:val="normaltextrun"/>
          <w:rFonts w:ascii="Calibri" w:hAnsi="Calibri" w:cs="Calibri"/>
        </w:rPr>
      </w:pPr>
    </w:p>
    <w:p w14:paraId="754357CF" w14:textId="77777777" w:rsidR="007B650A" w:rsidRDefault="007B650A">
      <w:pPr>
        <w:rPr>
          <w:rStyle w:val="normaltextrun"/>
          <w:rFonts w:ascii="Calibri Light" w:hAnsi="Calibri Light" w:cs="Calibri Light"/>
          <w:color w:val="2F5496"/>
        </w:rPr>
      </w:pPr>
      <w:r>
        <w:rPr>
          <w:rStyle w:val="normaltextrun"/>
          <w:rFonts w:ascii="Calibri Light" w:hAnsi="Calibri Light" w:cs="Calibri Light"/>
          <w:color w:val="2F5496"/>
        </w:rPr>
        <w:br w:type="page"/>
      </w:r>
    </w:p>
    <w:p w14:paraId="6D693FC2" w14:textId="77777777" w:rsidR="00481360" w:rsidRPr="00481360" w:rsidRDefault="00481360" w:rsidP="00481360">
      <w:pPr>
        <w:pStyle w:val="paragraph"/>
        <w:spacing w:before="0" w:beforeAutospacing="0" w:after="0" w:afterAutospacing="0"/>
        <w:textAlignment w:val="baseline"/>
        <w:rPr>
          <w:rStyle w:val="normaltextrun"/>
          <w:rFonts w:ascii="Calibri" w:hAnsi="Calibri" w:cs="Calibri"/>
          <w:sz w:val="22"/>
          <w:szCs w:val="22"/>
        </w:rPr>
      </w:pPr>
    </w:p>
    <w:p w14:paraId="032E52D9" w14:textId="29C77A5E" w:rsidR="00971565" w:rsidRDefault="00971565" w:rsidP="00971565">
      <w:pPr>
        <w:rPr>
          <w:rStyle w:val="normaltextrun"/>
          <w:rFonts w:ascii="Calibri Light" w:hAnsi="Calibri Light" w:cs="Calibri Light"/>
          <w:color w:val="2F5496"/>
        </w:rPr>
      </w:pPr>
      <w:r>
        <w:rPr>
          <w:b/>
          <w:bCs/>
          <w:sz w:val="26"/>
          <w:szCs w:val="26"/>
        </w:rPr>
        <w:t>Overige schulden</w:t>
      </w:r>
    </w:p>
    <w:tbl>
      <w:tblPr>
        <w:tblW w:w="9300" w:type="dxa"/>
        <w:tblCellMar>
          <w:left w:w="70" w:type="dxa"/>
          <w:right w:w="70" w:type="dxa"/>
        </w:tblCellMar>
        <w:tblLook w:val="04A0" w:firstRow="1" w:lastRow="0" w:firstColumn="1" w:lastColumn="0" w:noHBand="0" w:noVBand="1"/>
        <w:tblCaption w:val="tabel over overige schulden"/>
        <w:tblDescription w:val="Mocht deze tabel niet volledig toegankelijk zijn neem dan contact met ons op via communicatie@ictnml.nl"/>
      </w:tblPr>
      <w:tblGrid>
        <w:gridCol w:w="5220"/>
        <w:gridCol w:w="195"/>
        <w:gridCol w:w="1845"/>
        <w:gridCol w:w="195"/>
        <w:gridCol w:w="1845"/>
      </w:tblGrid>
      <w:tr w:rsidR="00DF44F0" w:rsidRPr="00DF44F0" w14:paraId="19FA5B32" w14:textId="77777777" w:rsidTr="00DF44F0">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15C77A01" w14:textId="77777777" w:rsidR="00DF44F0" w:rsidRPr="00DF44F0" w:rsidRDefault="00DF44F0" w:rsidP="00DF44F0">
            <w:pPr>
              <w:spacing w:after="0" w:line="240" w:lineRule="auto"/>
              <w:rPr>
                <w:rFonts w:ascii="Calibri" w:eastAsia="Times New Roman" w:hAnsi="Calibri" w:cs="Calibri"/>
                <w:color w:val="000000"/>
                <w:lang w:eastAsia="nl-NL"/>
              </w:rPr>
            </w:pPr>
            <w:r w:rsidRPr="00DF44F0">
              <w:rPr>
                <w:rFonts w:ascii="Calibri" w:eastAsia="Times New Roman" w:hAnsi="Calibri" w:cs="Calibri"/>
                <w:color w:val="000000"/>
                <w:lang w:eastAsia="nl-NL"/>
              </w:rPr>
              <w:t>Omschrijving</w:t>
            </w:r>
            <w:r w:rsidRPr="00DF44F0">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20A03CA0" w14:textId="77777777" w:rsidR="00DF44F0" w:rsidRPr="00DF44F0" w:rsidRDefault="00DF44F0" w:rsidP="00DF44F0">
            <w:pPr>
              <w:spacing w:after="0" w:line="240" w:lineRule="auto"/>
              <w:jc w:val="center"/>
              <w:rPr>
                <w:rFonts w:ascii="Calibri" w:eastAsia="Times New Roman" w:hAnsi="Calibri" w:cs="Calibri"/>
                <w:color w:val="000000"/>
                <w:lang w:eastAsia="nl-NL"/>
              </w:rPr>
            </w:pPr>
            <w:r w:rsidRPr="00DF44F0">
              <w:rPr>
                <w:rFonts w:ascii="Calibri" w:eastAsia="Times New Roman" w:hAnsi="Calibri" w:cs="Calibri"/>
                <w:color w:val="000000"/>
                <w:lang w:eastAsia="nl-NL"/>
              </w:rPr>
              <w:t xml:space="preserve">Stand per </w:t>
            </w:r>
            <w:r w:rsidRPr="00DF44F0">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3E428BCF" w14:textId="77777777" w:rsidR="00DF44F0" w:rsidRPr="00DF44F0" w:rsidRDefault="00DF44F0" w:rsidP="00DF44F0">
            <w:pPr>
              <w:spacing w:after="0" w:line="240" w:lineRule="auto"/>
              <w:jc w:val="center"/>
              <w:rPr>
                <w:rFonts w:ascii="Calibri" w:eastAsia="Times New Roman" w:hAnsi="Calibri" w:cs="Calibri"/>
                <w:color w:val="000000"/>
                <w:lang w:eastAsia="nl-NL"/>
              </w:rPr>
            </w:pPr>
            <w:r w:rsidRPr="00DF44F0">
              <w:rPr>
                <w:rFonts w:ascii="Calibri" w:eastAsia="Times New Roman" w:hAnsi="Calibri" w:cs="Calibri"/>
                <w:color w:val="000000"/>
                <w:lang w:eastAsia="nl-NL"/>
              </w:rPr>
              <w:t xml:space="preserve">Stand per </w:t>
            </w:r>
            <w:r w:rsidRPr="00DF44F0">
              <w:rPr>
                <w:rFonts w:ascii="Calibri" w:eastAsia="Times New Roman" w:hAnsi="Calibri" w:cs="Calibri"/>
                <w:color w:val="000000"/>
                <w:lang w:eastAsia="nl-NL"/>
              </w:rPr>
              <w:br/>
              <w:t>31-12-2024</w:t>
            </w:r>
          </w:p>
        </w:tc>
      </w:tr>
      <w:tr w:rsidR="00DF44F0" w:rsidRPr="00DF44F0" w14:paraId="2FCEB13A" w14:textId="77777777" w:rsidTr="00DF44F0">
        <w:trPr>
          <w:trHeight w:val="300"/>
        </w:trPr>
        <w:tc>
          <w:tcPr>
            <w:tcW w:w="5220" w:type="dxa"/>
            <w:tcBorders>
              <w:top w:val="nil"/>
              <w:left w:val="single" w:sz="8" w:space="0" w:color="auto"/>
              <w:bottom w:val="nil"/>
              <w:right w:val="nil"/>
            </w:tcBorders>
            <w:shd w:val="clear" w:color="000000" w:fill="auto"/>
            <w:noWrap/>
            <w:vAlign w:val="bottom"/>
            <w:hideMark/>
          </w:tcPr>
          <w:p w14:paraId="34893C38" w14:textId="77777777" w:rsidR="00DF44F0" w:rsidRPr="00DF44F0" w:rsidRDefault="00DF44F0" w:rsidP="00DF44F0">
            <w:pPr>
              <w:spacing w:after="0" w:line="240" w:lineRule="auto"/>
              <w:rPr>
                <w:rFonts w:ascii="Calibri" w:eastAsia="Times New Roman" w:hAnsi="Calibri" w:cs="Calibri"/>
                <w:color w:val="000000"/>
                <w:lang w:eastAsia="nl-NL"/>
              </w:rPr>
            </w:pPr>
            <w:r w:rsidRPr="00DF44F0">
              <w:rPr>
                <w:rFonts w:ascii="Calibri" w:eastAsia="Times New Roman" w:hAnsi="Calibri" w:cs="Calibri"/>
                <w:color w:val="000000"/>
                <w:lang w:eastAsia="nl-NL"/>
              </w:rPr>
              <w:t>Crediteuren</w:t>
            </w:r>
          </w:p>
        </w:tc>
        <w:tc>
          <w:tcPr>
            <w:tcW w:w="195" w:type="dxa"/>
            <w:tcBorders>
              <w:top w:val="nil"/>
              <w:left w:val="single" w:sz="4" w:space="0" w:color="auto"/>
              <w:bottom w:val="nil"/>
              <w:right w:val="nil"/>
            </w:tcBorders>
            <w:shd w:val="clear" w:color="000000" w:fill="auto"/>
            <w:noWrap/>
            <w:vAlign w:val="bottom"/>
            <w:hideMark/>
          </w:tcPr>
          <w:p w14:paraId="0FD80CE2"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6E72FA16"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506.405</w:t>
            </w:r>
          </w:p>
        </w:tc>
        <w:tc>
          <w:tcPr>
            <w:tcW w:w="195" w:type="dxa"/>
            <w:tcBorders>
              <w:top w:val="nil"/>
              <w:left w:val="single" w:sz="4" w:space="0" w:color="auto"/>
              <w:bottom w:val="nil"/>
              <w:right w:val="nil"/>
            </w:tcBorders>
            <w:shd w:val="clear" w:color="000000" w:fill="auto"/>
            <w:noWrap/>
            <w:vAlign w:val="bottom"/>
            <w:hideMark/>
          </w:tcPr>
          <w:p w14:paraId="4BF122D7"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 </w:t>
            </w:r>
          </w:p>
        </w:tc>
        <w:tc>
          <w:tcPr>
            <w:tcW w:w="1845" w:type="dxa"/>
            <w:tcBorders>
              <w:top w:val="nil"/>
              <w:left w:val="nil"/>
              <w:bottom w:val="nil"/>
              <w:right w:val="single" w:sz="8" w:space="0" w:color="auto"/>
            </w:tcBorders>
            <w:shd w:val="clear" w:color="000000" w:fill="auto"/>
            <w:noWrap/>
            <w:vAlign w:val="bottom"/>
            <w:hideMark/>
          </w:tcPr>
          <w:p w14:paraId="7CD26DE4"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576.665</w:t>
            </w:r>
          </w:p>
        </w:tc>
      </w:tr>
      <w:tr w:rsidR="00DF44F0" w:rsidRPr="00DF44F0" w14:paraId="611A4642" w14:textId="77777777" w:rsidTr="00DF44F0">
        <w:trPr>
          <w:trHeight w:val="300"/>
        </w:trPr>
        <w:tc>
          <w:tcPr>
            <w:tcW w:w="5220" w:type="dxa"/>
            <w:tcBorders>
              <w:top w:val="nil"/>
              <w:left w:val="single" w:sz="8" w:space="0" w:color="auto"/>
              <w:bottom w:val="nil"/>
              <w:right w:val="nil"/>
            </w:tcBorders>
            <w:shd w:val="clear" w:color="000000" w:fill="auto"/>
            <w:noWrap/>
            <w:vAlign w:val="bottom"/>
            <w:hideMark/>
          </w:tcPr>
          <w:p w14:paraId="2771B90A" w14:textId="77777777" w:rsidR="00DF44F0" w:rsidRPr="00DF44F0" w:rsidRDefault="00DF44F0" w:rsidP="00DF44F0">
            <w:pPr>
              <w:spacing w:after="0" w:line="240" w:lineRule="auto"/>
              <w:rPr>
                <w:rFonts w:ascii="Calibri" w:eastAsia="Times New Roman" w:hAnsi="Calibri" w:cs="Calibri"/>
                <w:color w:val="000000"/>
                <w:lang w:eastAsia="nl-NL"/>
              </w:rPr>
            </w:pPr>
            <w:r w:rsidRPr="00DF44F0">
              <w:rPr>
                <w:rFonts w:ascii="Calibri" w:eastAsia="Times New Roman" w:hAnsi="Calibri" w:cs="Calibri"/>
                <w:color w:val="000000"/>
                <w:lang w:eastAsia="nl-NL"/>
              </w:rPr>
              <w:t>Overige</w:t>
            </w:r>
          </w:p>
        </w:tc>
        <w:tc>
          <w:tcPr>
            <w:tcW w:w="195" w:type="dxa"/>
            <w:tcBorders>
              <w:top w:val="nil"/>
              <w:left w:val="single" w:sz="4" w:space="0" w:color="auto"/>
              <w:bottom w:val="nil"/>
              <w:right w:val="nil"/>
            </w:tcBorders>
            <w:shd w:val="clear" w:color="000000" w:fill="auto"/>
            <w:noWrap/>
            <w:vAlign w:val="bottom"/>
            <w:hideMark/>
          </w:tcPr>
          <w:p w14:paraId="50D48C99"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 </w:t>
            </w:r>
          </w:p>
        </w:tc>
        <w:tc>
          <w:tcPr>
            <w:tcW w:w="1845" w:type="dxa"/>
            <w:tcBorders>
              <w:top w:val="nil"/>
              <w:left w:val="nil"/>
              <w:bottom w:val="nil"/>
              <w:right w:val="nil"/>
            </w:tcBorders>
            <w:shd w:val="clear" w:color="000000" w:fill="auto"/>
            <w:noWrap/>
            <w:vAlign w:val="bottom"/>
            <w:hideMark/>
          </w:tcPr>
          <w:p w14:paraId="0522ACDE"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713</w:t>
            </w:r>
          </w:p>
        </w:tc>
        <w:tc>
          <w:tcPr>
            <w:tcW w:w="195" w:type="dxa"/>
            <w:tcBorders>
              <w:top w:val="nil"/>
              <w:left w:val="single" w:sz="4" w:space="0" w:color="auto"/>
              <w:bottom w:val="nil"/>
              <w:right w:val="nil"/>
            </w:tcBorders>
            <w:shd w:val="clear" w:color="000000" w:fill="auto"/>
            <w:noWrap/>
            <w:vAlign w:val="bottom"/>
            <w:hideMark/>
          </w:tcPr>
          <w:p w14:paraId="1E4E679D"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 </w:t>
            </w:r>
          </w:p>
        </w:tc>
        <w:tc>
          <w:tcPr>
            <w:tcW w:w="1845" w:type="dxa"/>
            <w:tcBorders>
              <w:top w:val="nil"/>
              <w:left w:val="nil"/>
              <w:bottom w:val="nil"/>
              <w:right w:val="single" w:sz="8" w:space="0" w:color="auto"/>
            </w:tcBorders>
            <w:shd w:val="clear" w:color="000000" w:fill="auto"/>
            <w:noWrap/>
            <w:vAlign w:val="bottom"/>
            <w:hideMark/>
          </w:tcPr>
          <w:p w14:paraId="40E9B6E5" w14:textId="77777777" w:rsidR="00DF44F0" w:rsidRPr="00DF44F0" w:rsidRDefault="00DF44F0" w:rsidP="00DF44F0">
            <w:pPr>
              <w:spacing w:after="0" w:line="240" w:lineRule="auto"/>
              <w:jc w:val="right"/>
              <w:rPr>
                <w:rFonts w:ascii="Calibri" w:eastAsia="Times New Roman" w:hAnsi="Calibri" w:cs="Calibri"/>
                <w:color w:val="000000"/>
                <w:lang w:eastAsia="nl-NL"/>
              </w:rPr>
            </w:pPr>
            <w:r w:rsidRPr="00DF44F0">
              <w:rPr>
                <w:rFonts w:ascii="Calibri" w:eastAsia="Times New Roman" w:hAnsi="Calibri" w:cs="Calibri"/>
                <w:color w:val="000000"/>
                <w:lang w:eastAsia="nl-NL"/>
              </w:rPr>
              <w:t>0</w:t>
            </w:r>
          </w:p>
        </w:tc>
      </w:tr>
      <w:tr w:rsidR="00DF44F0" w:rsidRPr="00DF44F0" w14:paraId="09E2E451" w14:textId="77777777" w:rsidTr="00DF44F0">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48062E5D" w14:textId="77777777" w:rsidR="00DF44F0" w:rsidRPr="00DF44F0" w:rsidRDefault="00DF44F0" w:rsidP="00DF44F0">
            <w:pPr>
              <w:spacing w:after="0" w:line="240" w:lineRule="auto"/>
              <w:rPr>
                <w:rFonts w:ascii="Calibri" w:eastAsia="Times New Roman" w:hAnsi="Calibri" w:cs="Calibri"/>
                <w:b/>
                <w:bCs/>
                <w:color w:val="000000"/>
                <w:lang w:eastAsia="nl-NL"/>
              </w:rPr>
            </w:pPr>
            <w:r w:rsidRPr="00DF44F0">
              <w:rPr>
                <w:rFonts w:ascii="Calibri" w:eastAsia="Times New Roman" w:hAnsi="Calibri" w:cs="Calibri"/>
                <w:b/>
                <w:bCs/>
                <w:color w:val="000000"/>
                <w:lang w:eastAsia="nl-NL"/>
              </w:rPr>
              <w:t>Totaal</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302D7E34" w14:textId="77777777" w:rsidR="00DF44F0" w:rsidRPr="00DF44F0" w:rsidRDefault="00DF44F0" w:rsidP="00DF44F0">
            <w:pPr>
              <w:spacing w:after="0" w:line="240" w:lineRule="auto"/>
              <w:jc w:val="right"/>
              <w:rPr>
                <w:rFonts w:ascii="Calibri" w:eastAsia="Times New Roman" w:hAnsi="Calibri" w:cs="Calibri"/>
                <w:b/>
                <w:bCs/>
                <w:color w:val="000000"/>
                <w:lang w:eastAsia="nl-NL"/>
              </w:rPr>
            </w:pPr>
            <w:r w:rsidRPr="00DF44F0">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nil"/>
            </w:tcBorders>
            <w:shd w:val="clear" w:color="000000" w:fill="auto"/>
            <w:noWrap/>
            <w:vAlign w:val="bottom"/>
            <w:hideMark/>
          </w:tcPr>
          <w:p w14:paraId="5C4F5141" w14:textId="77777777" w:rsidR="00DF44F0" w:rsidRPr="00DF44F0" w:rsidRDefault="00DF44F0" w:rsidP="00DF44F0">
            <w:pPr>
              <w:spacing w:after="0" w:line="240" w:lineRule="auto"/>
              <w:jc w:val="right"/>
              <w:rPr>
                <w:rFonts w:ascii="Calibri" w:eastAsia="Times New Roman" w:hAnsi="Calibri" w:cs="Calibri"/>
                <w:b/>
                <w:bCs/>
                <w:color w:val="000000"/>
                <w:lang w:eastAsia="nl-NL"/>
              </w:rPr>
            </w:pPr>
            <w:r w:rsidRPr="00DF44F0">
              <w:rPr>
                <w:rFonts w:ascii="Calibri" w:eastAsia="Times New Roman" w:hAnsi="Calibri" w:cs="Calibri"/>
                <w:b/>
                <w:bCs/>
                <w:color w:val="000000"/>
                <w:lang w:eastAsia="nl-NL"/>
              </w:rPr>
              <w:t>507.118</w:t>
            </w:r>
          </w:p>
        </w:tc>
        <w:tc>
          <w:tcPr>
            <w:tcW w:w="195" w:type="dxa"/>
            <w:tcBorders>
              <w:top w:val="single" w:sz="4" w:space="0" w:color="auto"/>
              <w:left w:val="single" w:sz="4" w:space="0" w:color="auto"/>
              <w:bottom w:val="single" w:sz="8" w:space="0" w:color="auto"/>
              <w:right w:val="nil"/>
            </w:tcBorders>
            <w:shd w:val="clear" w:color="000000" w:fill="auto"/>
            <w:noWrap/>
            <w:vAlign w:val="bottom"/>
            <w:hideMark/>
          </w:tcPr>
          <w:p w14:paraId="69ED0593" w14:textId="77777777" w:rsidR="00DF44F0" w:rsidRPr="00DF44F0" w:rsidRDefault="00DF44F0" w:rsidP="00DF44F0">
            <w:pPr>
              <w:spacing w:after="0" w:line="240" w:lineRule="auto"/>
              <w:jc w:val="right"/>
              <w:rPr>
                <w:rFonts w:ascii="Calibri" w:eastAsia="Times New Roman" w:hAnsi="Calibri" w:cs="Calibri"/>
                <w:b/>
                <w:bCs/>
                <w:color w:val="000000"/>
                <w:lang w:eastAsia="nl-NL"/>
              </w:rPr>
            </w:pPr>
            <w:r w:rsidRPr="00DF44F0">
              <w:rPr>
                <w:rFonts w:ascii="Calibri" w:eastAsia="Times New Roman" w:hAnsi="Calibri" w:cs="Calibri"/>
                <w:b/>
                <w:bCs/>
                <w:color w:val="000000"/>
                <w:lang w:eastAsia="nl-NL"/>
              </w:rPr>
              <w:t> </w:t>
            </w:r>
          </w:p>
        </w:tc>
        <w:tc>
          <w:tcPr>
            <w:tcW w:w="1845" w:type="dxa"/>
            <w:tcBorders>
              <w:top w:val="single" w:sz="4" w:space="0" w:color="auto"/>
              <w:left w:val="nil"/>
              <w:bottom w:val="single" w:sz="8" w:space="0" w:color="auto"/>
              <w:right w:val="single" w:sz="8" w:space="0" w:color="auto"/>
            </w:tcBorders>
            <w:shd w:val="clear" w:color="000000" w:fill="auto"/>
            <w:noWrap/>
            <w:vAlign w:val="bottom"/>
            <w:hideMark/>
          </w:tcPr>
          <w:p w14:paraId="44FBC5DF" w14:textId="77777777" w:rsidR="00DF44F0" w:rsidRPr="00DF44F0" w:rsidRDefault="00DF44F0" w:rsidP="00DF44F0">
            <w:pPr>
              <w:spacing w:after="0" w:line="240" w:lineRule="auto"/>
              <w:jc w:val="right"/>
              <w:rPr>
                <w:rFonts w:ascii="Calibri" w:eastAsia="Times New Roman" w:hAnsi="Calibri" w:cs="Calibri"/>
                <w:b/>
                <w:bCs/>
                <w:color w:val="000000"/>
                <w:lang w:eastAsia="nl-NL"/>
              </w:rPr>
            </w:pPr>
            <w:r w:rsidRPr="00DF44F0">
              <w:rPr>
                <w:rFonts w:ascii="Calibri" w:eastAsia="Times New Roman" w:hAnsi="Calibri" w:cs="Calibri"/>
                <w:b/>
                <w:bCs/>
                <w:color w:val="000000"/>
                <w:lang w:eastAsia="nl-NL"/>
              </w:rPr>
              <w:t>576.665</w:t>
            </w:r>
          </w:p>
        </w:tc>
      </w:tr>
    </w:tbl>
    <w:p w14:paraId="2F67C061" w14:textId="75312E0B" w:rsidR="005F341A" w:rsidRDefault="00971565" w:rsidP="005F341A">
      <w:pPr>
        <w:rPr>
          <w:rStyle w:val="normaltextrun"/>
          <w:rFonts w:ascii="Calibri Light" w:hAnsi="Calibri Light" w:cs="Calibri Light"/>
          <w:i/>
          <w:iCs/>
          <w:color w:val="2F5496"/>
        </w:rPr>
      </w:pPr>
      <w:r>
        <w:rPr>
          <w:b/>
          <w:bCs/>
          <w:sz w:val="26"/>
          <w:szCs w:val="26"/>
        </w:rPr>
        <w:t>Overlopende passiva</w:t>
      </w:r>
    </w:p>
    <w:tbl>
      <w:tblPr>
        <w:tblW w:w="9300" w:type="dxa"/>
        <w:tblCellMar>
          <w:left w:w="70" w:type="dxa"/>
          <w:right w:w="70" w:type="dxa"/>
        </w:tblCellMar>
        <w:tblLook w:val="04A0" w:firstRow="1" w:lastRow="0" w:firstColumn="1" w:lastColumn="0" w:noHBand="0" w:noVBand="1"/>
        <w:tblCaption w:val="tabel over overlopende passiva"/>
        <w:tblDescription w:val="Mocht deze tabel niet volledig toegankelijk zijn neem dan contact met ons op via communicatie@ictnml.nl"/>
      </w:tblPr>
      <w:tblGrid>
        <w:gridCol w:w="5220"/>
        <w:gridCol w:w="224"/>
        <w:gridCol w:w="1816"/>
        <w:gridCol w:w="224"/>
        <w:gridCol w:w="1816"/>
      </w:tblGrid>
      <w:tr w:rsidR="00FA15DA" w:rsidRPr="00FA15DA" w14:paraId="12CBB0AC" w14:textId="77777777" w:rsidTr="00FA15DA">
        <w:trPr>
          <w:trHeight w:val="615"/>
        </w:trPr>
        <w:tc>
          <w:tcPr>
            <w:tcW w:w="5220" w:type="dxa"/>
            <w:tcBorders>
              <w:top w:val="single" w:sz="8" w:space="0" w:color="auto"/>
              <w:left w:val="single" w:sz="8" w:space="0" w:color="auto"/>
              <w:bottom w:val="single" w:sz="8" w:space="0" w:color="auto"/>
              <w:right w:val="nil"/>
            </w:tcBorders>
            <w:shd w:val="clear" w:color="000000" w:fill="BADAF3"/>
            <w:vAlign w:val="bottom"/>
            <w:hideMark/>
          </w:tcPr>
          <w:p w14:paraId="72252F5D" w14:textId="77777777" w:rsidR="00FA15DA" w:rsidRPr="00FA15DA" w:rsidRDefault="00FA15DA" w:rsidP="00FA15DA">
            <w:pPr>
              <w:spacing w:after="0" w:line="240" w:lineRule="auto"/>
              <w:rPr>
                <w:rFonts w:ascii="Calibri" w:eastAsia="Times New Roman" w:hAnsi="Calibri" w:cs="Calibri"/>
                <w:color w:val="000000"/>
                <w:lang w:eastAsia="nl-NL"/>
              </w:rPr>
            </w:pPr>
            <w:r w:rsidRPr="00FA15DA">
              <w:rPr>
                <w:rFonts w:ascii="Calibri" w:eastAsia="Times New Roman" w:hAnsi="Calibri" w:cs="Calibri"/>
                <w:color w:val="000000"/>
                <w:lang w:eastAsia="nl-NL"/>
              </w:rPr>
              <w:t>Omschrijving</w:t>
            </w:r>
            <w:r w:rsidRPr="00FA15DA">
              <w:rPr>
                <w:rFonts w:ascii="Calibri" w:eastAsia="Times New Roman" w:hAnsi="Calibri" w:cs="Calibri"/>
                <w:color w:val="000000"/>
                <w:lang w:eastAsia="nl-NL"/>
              </w:rPr>
              <w:br/>
              <w:t>(bedragen x € 1)</w:t>
            </w:r>
          </w:p>
        </w:tc>
        <w:tc>
          <w:tcPr>
            <w:tcW w:w="2040" w:type="dxa"/>
            <w:gridSpan w:val="2"/>
            <w:tcBorders>
              <w:top w:val="single" w:sz="8" w:space="0" w:color="auto"/>
              <w:left w:val="single" w:sz="4" w:space="0" w:color="auto"/>
              <w:bottom w:val="single" w:sz="8" w:space="0" w:color="auto"/>
              <w:right w:val="single" w:sz="4" w:space="0" w:color="000000"/>
            </w:tcBorders>
            <w:shd w:val="clear" w:color="000000" w:fill="BADAF3"/>
            <w:vAlign w:val="bottom"/>
            <w:hideMark/>
          </w:tcPr>
          <w:p w14:paraId="1796EA0A" w14:textId="77777777" w:rsidR="00FA15DA" w:rsidRPr="00FA15DA" w:rsidRDefault="00FA15DA" w:rsidP="00FA15DA">
            <w:pPr>
              <w:spacing w:after="0" w:line="240" w:lineRule="auto"/>
              <w:jc w:val="center"/>
              <w:rPr>
                <w:rFonts w:ascii="Calibri" w:eastAsia="Times New Roman" w:hAnsi="Calibri" w:cs="Calibri"/>
                <w:color w:val="000000"/>
                <w:lang w:eastAsia="nl-NL"/>
              </w:rPr>
            </w:pPr>
            <w:r w:rsidRPr="00FA15DA">
              <w:rPr>
                <w:rFonts w:ascii="Calibri" w:eastAsia="Times New Roman" w:hAnsi="Calibri" w:cs="Calibri"/>
                <w:color w:val="000000"/>
                <w:lang w:eastAsia="nl-NL"/>
              </w:rPr>
              <w:t xml:space="preserve">Stand per </w:t>
            </w:r>
            <w:r w:rsidRPr="00FA15DA">
              <w:rPr>
                <w:rFonts w:ascii="Calibri" w:eastAsia="Times New Roman" w:hAnsi="Calibri" w:cs="Calibri"/>
                <w:color w:val="000000"/>
                <w:lang w:eastAsia="nl-NL"/>
              </w:rPr>
              <w:br/>
              <w:t>31-12-2025</w:t>
            </w:r>
          </w:p>
        </w:tc>
        <w:tc>
          <w:tcPr>
            <w:tcW w:w="2040" w:type="dxa"/>
            <w:gridSpan w:val="2"/>
            <w:tcBorders>
              <w:top w:val="single" w:sz="8" w:space="0" w:color="auto"/>
              <w:left w:val="nil"/>
              <w:bottom w:val="single" w:sz="8" w:space="0" w:color="auto"/>
              <w:right w:val="single" w:sz="8" w:space="0" w:color="000000"/>
            </w:tcBorders>
            <w:shd w:val="clear" w:color="000000" w:fill="BADAF3"/>
            <w:vAlign w:val="bottom"/>
            <w:hideMark/>
          </w:tcPr>
          <w:p w14:paraId="139D40CD" w14:textId="77777777" w:rsidR="00FA15DA" w:rsidRPr="00FA15DA" w:rsidRDefault="00FA15DA" w:rsidP="00FA15DA">
            <w:pPr>
              <w:spacing w:after="0" w:line="240" w:lineRule="auto"/>
              <w:jc w:val="center"/>
              <w:rPr>
                <w:rFonts w:ascii="Calibri" w:eastAsia="Times New Roman" w:hAnsi="Calibri" w:cs="Calibri"/>
                <w:color w:val="000000"/>
                <w:lang w:eastAsia="nl-NL"/>
              </w:rPr>
            </w:pPr>
            <w:r w:rsidRPr="00FA15DA">
              <w:rPr>
                <w:rFonts w:ascii="Calibri" w:eastAsia="Times New Roman" w:hAnsi="Calibri" w:cs="Calibri"/>
                <w:color w:val="000000"/>
                <w:lang w:eastAsia="nl-NL"/>
              </w:rPr>
              <w:t xml:space="preserve">Stand per </w:t>
            </w:r>
            <w:r w:rsidRPr="00FA15DA">
              <w:rPr>
                <w:rFonts w:ascii="Calibri" w:eastAsia="Times New Roman" w:hAnsi="Calibri" w:cs="Calibri"/>
                <w:color w:val="000000"/>
                <w:lang w:eastAsia="nl-NL"/>
              </w:rPr>
              <w:br/>
              <w:t>31-12-2024</w:t>
            </w:r>
          </w:p>
        </w:tc>
      </w:tr>
      <w:tr w:rsidR="00FA15DA" w:rsidRPr="00FA15DA" w14:paraId="40C68CB5" w14:textId="77777777" w:rsidTr="00FA15DA">
        <w:trPr>
          <w:trHeight w:val="900"/>
        </w:trPr>
        <w:tc>
          <w:tcPr>
            <w:tcW w:w="5220" w:type="dxa"/>
            <w:tcBorders>
              <w:top w:val="nil"/>
              <w:left w:val="single" w:sz="8" w:space="0" w:color="auto"/>
              <w:bottom w:val="nil"/>
              <w:right w:val="nil"/>
            </w:tcBorders>
            <w:shd w:val="clear" w:color="000000" w:fill="auto"/>
            <w:vAlign w:val="bottom"/>
            <w:hideMark/>
          </w:tcPr>
          <w:p w14:paraId="2B4572CE" w14:textId="77777777" w:rsidR="00FA15DA" w:rsidRPr="00FA15DA" w:rsidRDefault="00FA15DA" w:rsidP="00FA15DA">
            <w:pPr>
              <w:spacing w:after="0" w:line="240" w:lineRule="auto"/>
              <w:rPr>
                <w:rFonts w:ascii="Calibri" w:eastAsia="Times New Roman" w:hAnsi="Calibri" w:cs="Calibri"/>
                <w:color w:val="000000"/>
                <w:lang w:eastAsia="nl-NL"/>
              </w:rPr>
            </w:pPr>
            <w:r w:rsidRPr="00FA15DA">
              <w:rPr>
                <w:rFonts w:ascii="Calibri" w:eastAsia="Times New Roman" w:hAnsi="Calibri" w:cs="Calibri"/>
                <w:color w:val="000000"/>
                <w:lang w:eastAsia="nl-NL"/>
              </w:rPr>
              <w:t>Verplichtingen die in het begrotingsjaar zijn opgebouwd en die in een volgend begrotingsjaar tot betaling komen</w:t>
            </w:r>
          </w:p>
        </w:tc>
        <w:tc>
          <w:tcPr>
            <w:tcW w:w="224" w:type="dxa"/>
            <w:tcBorders>
              <w:top w:val="nil"/>
              <w:left w:val="single" w:sz="4" w:space="0" w:color="auto"/>
              <w:bottom w:val="nil"/>
              <w:right w:val="nil"/>
            </w:tcBorders>
            <w:shd w:val="clear" w:color="000000" w:fill="auto"/>
            <w:noWrap/>
            <w:vAlign w:val="bottom"/>
            <w:hideMark/>
          </w:tcPr>
          <w:p w14:paraId="225204C8" w14:textId="77777777" w:rsidR="00FA15DA" w:rsidRPr="00FA15DA" w:rsidRDefault="00FA15DA" w:rsidP="00FA15DA">
            <w:pPr>
              <w:spacing w:after="0" w:line="240" w:lineRule="auto"/>
              <w:jc w:val="right"/>
              <w:rPr>
                <w:rFonts w:ascii="Calibri" w:eastAsia="Times New Roman" w:hAnsi="Calibri" w:cs="Calibri"/>
                <w:color w:val="000000"/>
                <w:lang w:eastAsia="nl-NL"/>
              </w:rPr>
            </w:pPr>
            <w:r w:rsidRPr="00FA15DA">
              <w:rPr>
                <w:rFonts w:ascii="Calibri" w:eastAsia="Times New Roman" w:hAnsi="Calibri" w:cs="Calibri"/>
                <w:color w:val="000000"/>
                <w:lang w:eastAsia="nl-NL"/>
              </w:rPr>
              <w:t> </w:t>
            </w:r>
          </w:p>
        </w:tc>
        <w:tc>
          <w:tcPr>
            <w:tcW w:w="1816" w:type="dxa"/>
            <w:tcBorders>
              <w:top w:val="nil"/>
              <w:left w:val="nil"/>
              <w:bottom w:val="nil"/>
              <w:right w:val="nil"/>
            </w:tcBorders>
            <w:shd w:val="clear" w:color="000000" w:fill="auto"/>
            <w:noWrap/>
            <w:vAlign w:val="bottom"/>
            <w:hideMark/>
          </w:tcPr>
          <w:p w14:paraId="3F8E2C1F" w14:textId="77777777" w:rsidR="00FA15DA" w:rsidRPr="00FA15DA" w:rsidRDefault="00FA15DA" w:rsidP="00FA15DA">
            <w:pPr>
              <w:spacing w:after="0" w:line="240" w:lineRule="auto"/>
              <w:jc w:val="right"/>
              <w:rPr>
                <w:rFonts w:ascii="Calibri" w:eastAsia="Times New Roman" w:hAnsi="Calibri" w:cs="Calibri"/>
                <w:color w:val="000000"/>
                <w:lang w:eastAsia="nl-NL"/>
              </w:rPr>
            </w:pPr>
            <w:r w:rsidRPr="00FA15DA">
              <w:rPr>
                <w:rFonts w:ascii="Calibri" w:eastAsia="Times New Roman" w:hAnsi="Calibri" w:cs="Calibri"/>
                <w:color w:val="000000"/>
                <w:lang w:eastAsia="nl-NL"/>
              </w:rPr>
              <w:t>26.833</w:t>
            </w:r>
          </w:p>
        </w:tc>
        <w:tc>
          <w:tcPr>
            <w:tcW w:w="224" w:type="dxa"/>
            <w:tcBorders>
              <w:top w:val="nil"/>
              <w:left w:val="single" w:sz="4" w:space="0" w:color="auto"/>
              <w:bottom w:val="nil"/>
              <w:right w:val="nil"/>
            </w:tcBorders>
            <w:shd w:val="clear" w:color="000000" w:fill="auto"/>
            <w:noWrap/>
            <w:vAlign w:val="bottom"/>
            <w:hideMark/>
          </w:tcPr>
          <w:p w14:paraId="4C3F7555" w14:textId="77777777" w:rsidR="00FA15DA" w:rsidRPr="00FA15DA" w:rsidRDefault="00FA15DA" w:rsidP="00FA15DA">
            <w:pPr>
              <w:spacing w:after="0" w:line="240" w:lineRule="auto"/>
              <w:jc w:val="right"/>
              <w:rPr>
                <w:rFonts w:ascii="Calibri" w:eastAsia="Times New Roman" w:hAnsi="Calibri" w:cs="Calibri"/>
                <w:color w:val="000000"/>
                <w:lang w:eastAsia="nl-NL"/>
              </w:rPr>
            </w:pPr>
            <w:r w:rsidRPr="00FA15DA">
              <w:rPr>
                <w:rFonts w:ascii="Calibri" w:eastAsia="Times New Roman" w:hAnsi="Calibri" w:cs="Calibri"/>
                <w:color w:val="000000"/>
                <w:lang w:eastAsia="nl-NL"/>
              </w:rPr>
              <w:t> </w:t>
            </w:r>
          </w:p>
        </w:tc>
        <w:tc>
          <w:tcPr>
            <w:tcW w:w="1816" w:type="dxa"/>
            <w:tcBorders>
              <w:top w:val="nil"/>
              <w:left w:val="nil"/>
              <w:bottom w:val="nil"/>
              <w:right w:val="single" w:sz="8" w:space="0" w:color="auto"/>
            </w:tcBorders>
            <w:shd w:val="clear" w:color="000000" w:fill="auto"/>
            <w:noWrap/>
            <w:vAlign w:val="bottom"/>
            <w:hideMark/>
          </w:tcPr>
          <w:p w14:paraId="39851013" w14:textId="77777777" w:rsidR="00FA15DA" w:rsidRPr="00FA15DA" w:rsidRDefault="00FA15DA" w:rsidP="00FA15DA">
            <w:pPr>
              <w:spacing w:after="0" w:line="240" w:lineRule="auto"/>
              <w:jc w:val="right"/>
              <w:rPr>
                <w:rFonts w:ascii="Calibri" w:eastAsia="Times New Roman" w:hAnsi="Calibri" w:cs="Calibri"/>
                <w:color w:val="000000"/>
                <w:lang w:eastAsia="nl-NL"/>
              </w:rPr>
            </w:pPr>
            <w:r w:rsidRPr="00FA15DA">
              <w:rPr>
                <w:rFonts w:ascii="Calibri" w:eastAsia="Times New Roman" w:hAnsi="Calibri" w:cs="Calibri"/>
                <w:color w:val="000000"/>
                <w:lang w:eastAsia="nl-NL"/>
              </w:rPr>
              <w:t>46.879</w:t>
            </w:r>
          </w:p>
        </w:tc>
      </w:tr>
      <w:tr w:rsidR="00FA15DA" w:rsidRPr="00FA15DA" w14:paraId="0FEE0159" w14:textId="77777777" w:rsidTr="00FA15DA">
        <w:trPr>
          <w:trHeight w:val="315"/>
        </w:trPr>
        <w:tc>
          <w:tcPr>
            <w:tcW w:w="5220" w:type="dxa"/>
            <w:tcBorders>
              <w:top w:val="single" w:sz="4" w:space="0" w:color="auto"/>
              <w:left w:val="single" w:sz="8" w:space="0" w:color="auto"/>
              <w:bottom w:val="single" w:sz="8" w:space="0" w:color="auto"/>
              <w:right w:val="nil"/>
            </w:tcBorders>
            <w:shd w:val="clear" w:color="000000" w:fill="auto"/>
            <w:noWrap/>
            <w:vAlign w:val="bottom"/>
            <w:hideMark/>
          </w:tcPr>
          <w:p w14:paraId="1C10D37F" w14:textId="77777777" w:rsidR="00FA15DA" w:rsidRPr="00FA15DA" w:rsidRDefault="00FA15DA" w:rsidP="00FA15DA">
            <w:pPr>
              <w:spacing w:after="0" w:line="240" w:lineRule="auto"/>
              <w:rPr>
                <w:rFonts w:ascii="Calibri" w:eastAsia="Times New Roman" w:hAnsi="Calibri" w:cs="Calibri"/>
                <w:b/>
                <w:bCs/>
                <w:color w:val="000000"/>
                <w:lang w:eastAsia="nl-NL"/>
              </w:rPr>
            </w:pPr>
            <w:r w:rsidRPr="00FA15DA">
              <w:rPr>
                <w:rFonts w:ascii="Calibri" w:eastAsia="Times New Roman" w:hAnsi="Calibri" w:cs="Calibri"/>
                <w:b/>
                <w:bCs/>
                <w:color w:val="000000"/>
                <w:lang w:eastAsia="nl-NL"/>
              </w:rPr>
              <w:t>Totaal</w:t>
            </w:r>
          </w:p>
        </w:tc>
        <w:tc>
          <w:tcPr>
            <w:tcW w:w="224" w:type="dxa"/>
            <w:tcBorders>
              <w:top w:val="single" w:sz="4" w:space="0" w:color="auto"/>
              <w:left w:val="single" w:sz="4" w:space="0" w:color="auto"/>
              <w:bottom w:val="single" w:sz="8" w:space="0" w:color="auto"/>
              <w:right w:val="nil"/>
            </w:tcBorders>
            <w:shd w:val="clear" w:color="000000" w:fill="auto"/>
            <w:noWrap/>
            <w:vAlign w:val="bottom"/>
            <w:hideMark/>
          </w:tcPr>
          <w:p w14:paraId="4C8E7D83" w14:textId="77777777" w:rsidR="00FA15DA" w:rsidRPr="00FA15DA" w:rsidRDefault="00FA15DA" w:rsidP="00FA15DA">
            <w:pPr>
              <w:spacing w:after="0" w:line="240" w:lineRule="auto"/>
              <w:jc w:val="right"/>
              <w:rPr>
                <w:rFonts w:ascii="Calibri" w:eastAsia="Times New Roman" w:hAnsi="Calibri" w:cs="Calibri"/>
                <w:b/>
                <w:bCs/>
                <w:color w:val="000000"/>
                <w:lang w:eastAsia="nl-NL"/>
              </w:rPr>
            </w:pPr>
            <w:r w:rsidRPr="00FA15DA">
              <w:rPr>
                <w:rFonts w:ascii="Calibri" w:eastAsia="Times New Roman" w:hAnsi="Calibri" w:cs="Calibri"/>
                <w:b/>
                <w:bCs/>
                <w:color w:val="000000"/>
                <w:lang w:eastAsia="nl-NL"/>
              </w:rPr>
              <w:t> </w:t>
            </w:r>
          </w:p>
        </w:tc>
        <w:tc>
          <w:tcPr>
            <w:tcW w:w="1816" w:type="dxa"/>
            <w:tcBorders>
              <w:top w:val="single" w:sz="4" w:space="0" w:color="auto"/>
              <w:left w:val="nil"/>
              <w:bottom w:val="single" w:sz="8" w:space="0" w:color="auto"/>
              <w:right w:val="nil"/>
            </w:tcBorders>
            <w:shd w:val="clear" w:color="000000" w:fill="auto"/>
            <w:noWrap/>
            <w:vAlign w:val="bottom"/>
            <w:hideMark/>
          </w:tcPr>
          <w:p w14:paraId="1171E448" w14:textId="77777777" w:rsidR="00FA15DA" w:rsidRPr="00FA15DA" w:rsidRDefault="00FA15DA" w:rsidP="00FA15DA">
            <w:pPr>
              <w:spacing w:after="0" w:line="240" w:lineRule="auto"/>
              <w:jc w:val="right"/>
              <w:rPr>
                <w:rFonts w:ascii="Calibri" w:eastAsia="Times New Roman" w:hAnsi="Calibri" w:cs="Calibri"/>
                <w:b/>
                <w:bCs/>
                <w:color w:val="000000"/>
                <w:lang w:eastAsia="nl-NL"/>
              </w:rPr>
            </w:pPr>
            <w:r w:rsidRPr="00FA15DA">
              <w:rPr>
                <w:rFonts w:ascii="Calibri" w:eastAsia="Times New Roman" w:hAnsi="Calibri" w:cs="Calibri"/>
                <w:b/>
                <w:bCs/>
                <w:color w:val="000000"/>
                <w:lang w:eastAsia="nl-NL"/>
              </w:rPr>
              <w:t>26.833</w:t>
            </w:r>
          </w:p>
        </w:tc>
        <w:tc>
          <w:tcPr>
            <w:tcW w:w="224" w:type="dxa"/>
            <w:tcBorders>
              <w:top w:val="single" w:sz="4" w:space="0" w:color="auto"/>
              <w:left w:val="single" w:sz="4" w:space="0" w:color="auto"/>
              <w:bottom w:val="single" w:sz="8" w:space="0" w:color="auto"/>
              <w:right w:val="nil"/>
            </w:tcBorders>
            <w:shd w:val="clear" w:color="000000" w:fill="auto"/>
            <w:noWrap/>
            <w:vAlign w:val="bottom"/>
            <w:hideMark/>
          </w:tcPr>
          <w:p w14:paraId="594F61E4" w14:textId="77777777" w:rsidR="00FA15DA" w:rsidRPr="00FA15DA" w:rsidRDefault="00FA15DA" w:rsidP="00FA15DA">
            <w:pPr>
              <w:spacing w:after="0" w:line="240" w:lineRule="auto"/>
              <w:jc w:val="right"/>
              <w:rPr>
                <w:rFonts w:ascii="Calibri" w:eastAsia="Times New Roman" w:hAnsi="Calibri" w:cs="Calibri"/>
                <w:b/>
                <w:bCs/>
                <w:color w:val="000000"/>
                <w:lang w:eastAsia="nl-NL"/>
              </w:rPr>
            </w:pPr>
            <w:r w:rsidRPr="00FA15DA">
              <w:rPr>
                <w:rFonts w:ascii="Calibri" w:eastAsia="Times New Roman" w:hAnsi="Calibri" w:cs="Calibri"/>
                <w:b/>
                <w:bCs/>
                <w:color w:val="000000"/>
                <w:lang w:eastAsia="nl-NL"/>
              </w:rPr>
              <w:t> </w:t>
            </w:r>
          </w:p>
        </w:tc>
        <w:tc>
          <w:tcPr>
            <w:tcW w:w="1816" w:type="dxa"/>
            <w:tcBorders>
              <w:top w:val="single" w:sz="4" w:space="0" w:color="auto"/>
              <w:left w:val="nil"/>
              <w:bottom w:val="single" w:sz="8" w:space="0" w:color="auto"/>
              <w:right w:val="single" w:sz="8" w:space="0" w:color="auto"/>
            </w:tcBorders>
            <w:shd w:val="clear" w:color="000000" w:fill="auto"/>
            <w:noWrap/>
            <w:vAlign w:val="bottom"/>
            <w:hideMark/>
          </w:tcPr>
          <w:p w14:paraId="556B4975" w14:textId="77777777" w:rsidR="00FA15DA" w:rsidRPr="00FA15DA" w:rsidRDefault="00FA15DA" w:rsidP="00FA15DA">
            <w:pPr>
              <w:spacing w:after="0" w:line="240" w:lineRule="auto"/>
              <w:jc w:val="right"/>
              <w:rPr>
                <w:rFonts w:ascii="Calibri" w:eastAsia="Times New Roman" w:hAnsi="Calibri" w:cs="Calibri"/>
                <w:b/>
                <w:bCs/>
                <w:color w:val="000000"/>
                <w:lang w:eastAsia="nl-NL"/>
              </w:rPr>
            </w:pPr>
            <w:r w:rsidRPr="00FA15DA">
              <w:rPr>
                <w:rFonts w:ascii="Calibri" w:eastAsia="Times New Roman" w:hAnsi="Calibri" w:cs="Calibri"/>
                <w:b/>
                <w:bCs/>
                <w:color w:val="000000"/>
                <w:lang w:eastAsia="nl-NL"/>
              </w:rPr>
              <w:t>46.879</w:t>
            </w:r>
          </w:p>
        </w:tc>
      </w:tr>
    </w:tbl>
    <w:p w14:paraId="3F8C1768" w14:textId="32F74FEC" w:rsidR="005F341A" w:rsidRDefault="00971565" w:rsidP="005F341A">
      <w:pPr>
        <w:rPr>
          <w:b/>
          <w:bCs/>
          <w:sz w:val="26"/>
          <w:szCs w:val="26"/>
        </w:rPr>
      </w:pPr>
      <w:r>
        <w:rPr>
          <w:b/>
          <w:bCs/>
          <w:sz w:val="26"/>
          <w:szCs w:val="26"/>
        </w:rPr>
        <w:t>Niet in de balans opgenomen rechten en verplichtingen</w:t>
      </w:r>
    </w:p>
    <w:p w14:paraId="2BD5A329" w14:textId="1DBCE851" w:rsidR="00971565" w:rsidRPr="00153AC9" w:rsidRDefault="00971565" w:rsidP="005F341A">
      <w:r>
        <w:rPr>
          <w:b/>
          <w:bCs/>
          <w:sz w:val="26"/>
          <w:szCs w:val="26"/>
        </w:rPr>
        <w:t>Rechten</w:t>
      </w:r>
    </w:p>
    <w:p w14:paraId="3AF42A8D" w14:textId="77777777" w:rsidR="005F341A" w:rsidRDefault="005F341A" w:rsidP="005F341A">
      <w:bookmarkStart w:id="50" w:name="_Hlk193806602"/>
      <w:r w:rsidRPr="00C34520">
        <w:t>ICT NML is vrijgesteld van de vennootschapsbelasting. Hierdoor kan er ook geen recht bestaan op verliescompensatie krachtens de Wet op de vennootschapsbelasting 1969.</w:t>
      </w:r>
    </w:p>
    <w:p w14:paraId="06D2F7C1" w14:textId="34A3321F" w:rsidR="00971565" w:rsidRPr="00C34520" w:rsidRDefault="00971565" w:rsidP="005F341A">
      <w:r w:rsidRPr="00971565">
        <w:rPr>
          <w:b/>
          <w:bCs/>
          <w:sz w:val="26"/>
          <w:szCs w:val="26"/>
        </w:rPr>
        <w:t>V</w:t>
      </w:r>
      <w:r>
        <w:rPr>
          <w:b/>
          <w:bCs/>
          <w:sz w:val="26"/>
          <w:szCs w:val="26"/>
        </w:rPr>
        <w:t>erplichtingen</w:t>
      </w:r>
    </w:p>
    <w:p w14:paraId="72B77614" w14:textId="451FDDA2" w:rsidR="005F341A" w:rsidRPr="00153AC9" w:rsidRDefault="005F341A" w:rsidP="005F341A">
      <w:r w:rsidRPr="00153AC9">
        <w:t xml:space="preserve">ICTNML heeft </w:t>
      </w:r>
      <w:r>
        <w:t xml:space="preserve">meerjarige verplichtingen met externe partijen en heeft hiervoor contracten afgesloten. In onderstaand overzicht zijn deze verplichtingen </w:t>
      </w:r>
      <w:r w:rsidRPr="00153AC9">
        <w:t>per 31 december 202</w:t>
      </w:r>
      <w:r w:rsidR="00FB1321">
        <w:t>5</w:t>
      </w:r>
      <w:r w:rsidRPr="00153AC9">
        <w:t xml:space="preserve"> </w:t>
      </w:r>
      <w:r>
        <w:t xml:space="preserve">weergegeven: </w:t>
      </w:r>
    </w:p>
    <w:tbl>
      <w:tblPr>
        <w:tblStyle w:val="Tabelraster"/>
        <w:tblW w:w="0" w:type="auto"/>
        <w:tblLook w:val="04A0" w:firstRow="1" w:lastRow="0" w:firstColumn="1" w:lastColumn="0" w:noHBand="0" w:noVBand="1"/>
        <w:tblCaption w:val="tabel over verplichtingen"/>
        <w:tblDescription w:val="Mocht deze tabel niet volledig toegankelijk zijn neem dan contact met ons op via communicatie@ictnml.nl"/>
      </w:tblPr>
      <w:tblGrid>
        <w:gridCol w:w="2992"/>
        <w:gridCol w:w="1801"/>
        <w:gridCol w:w="2049"/>
        <w:gridCol w:w="1795"/>
      </w:tblGrid>
      <w:tr w:rsidR="005F341A" w:rsidRPr="00153AC9" w14:paraId="421A5EE1" w14:textId="77777777" w:rsidTr="001419E6">
        <w:tc>
          <w:tcPr>
            <w:tcW w:w="2992" w:type="dxa"/>
            <w:shd w:val="clear" w:color="auto" w:fill="BADAF3"/>
          </w:tcPr>
          <w:p w14:paraId="5B26569E" w14:textId="77777777" w:rsidR="005F341A" w:rsidRPr="00153AC9" w:rsidRDefault="005F341A"/>
        </w:tc>
        <w:tc>
          <w:tcPr>
            <w:tcW w:w="1801" w:type="dxa"/>
            <w:shd w:val="clear" w:color="auto" w:fill="BADAF3"/>
          </w:tcPr>
          <w:p w14:paraId="68D5C90F" w14:textId="0B153919" w:rsidR="005F341A" w:rsidRPr="00144450" w:rsidRDefault="005F341A">
            <w:pPr>
              <w:jc w:val="center"/>
            </w:pPr>
            <w:r w:rsidRPr="00144450">
              <w:t>Verplichtingen 202</w:t>
            </w:r>
            <w:r w:rsidR="00FB1321" w:rsidRPr="00144450">
              <w:t>6</w:t>
            </w:r>
          </w:p>
        </w:tc>
        <w:tc>
          <w:tcPr>
            <w:tcW w:w="2049" w:type="dxa"/>
            <w:shd w:val="clear" w:color="auto" w:fill="BADAF3"/>
          </w:tcPr>
          <w:p w14:paraId="6C8F373D" w14:textId="77777777" w:rsidR="005F341A" w:rsidRPr="00144450" w:rsidRDefault="005F341A">
            <w:pPr>
              <w:jc w:val="center"/>
            </w:pPr>
            <w:r w:rsidRPr="00144450">
              <w:t>Verplichtingen</w:t>
            </w:r>
          </w:p>
          <w:p w14:paraId="4D47037D" w14:textId="77777777" w:rsidR="005F341A" w:rsidRPr="00144450" w:rsidRDefault="005F341A">
            <w:pPr>
              <w:jc w:val="center"/>
            </w:pPr>
            <w:r w:rsidRPr="00144450">
              <w:t>2 tot 5 jaar</w:t>
            </w:r>
          </w:p>
        </w:tc>
        <w:tc>
          <w:tcPr>
            <w:tcW w:w="1795" w:type="dxa"/>
            <w:shd w:val="clear" w:color="auto" w:fill="BADAF3"/>
          </w:tcPr>
          <w:p w14:paraId="385DB4A4" w14:textId="77777777" w:rsidR="005F341A" w:rsidRPr="00144450" w:rsidRDefault="005F341A">
            <w:pPr>
              <w:jc w:val="center"/>
            </w:pPr>
            <w:r w:rsidRPr="00144450">
              <w:t>Verplichtingen</w:t>
            </w:r>
          </w:p>
          <w:p w14:paraId="7DE7D66F" w14:textId="77777777" w:rsidR="005F341A" w:rsidRPr="00144450" w:rsidRDefault="005F341A">
            <w:pPr>
              <w:jc w:val="center"/>
            </w:pPr>
            <w:r w:rsidRPr="00144450">
              <w:t>&gt; 5 jaar</w:t>
            </w:r>
          </w:p>
        </w:tc>
      </w:tr>
      <w:tr w:rsidR="005F341A" w:rsidRPr="00153AC9" w14:paraId="1F438D6A" w14:textId="77777777" w:rsidTr="004F1EB2">
        <w:tc>
          <w:tcPr>
            <w:tcW w:w="2992" w:type="dxa"/>
          </w:tcPr>
          <w:p w14:paraId="08B6AFA3" w14:textId="77777777" w:rsidR="005F341A" w:rsidRPr="00153AC9" w:rsidRDefault="005F341A">
            <w:r>
              <w:t>Contracten</w:t>
            </w:r>
          </w:p>
        </w:tc>
        <w:tc>
          <w:tcPr>
            <w:tcW w:w="1801" w:type="dxa"/>
          </w:tcPr>
          <w:p w14:paraId="637CC825" w14:textId="0E9F0C80" w:rsidR="005F341A" w:rsidRPr="00144450" w:rsidRDefault="005F341A">
            <w:pPr>
              <w:jc w:val="right"/>
            </w:pPr>
            <w:r w:rsidRPr="00144450">
              <w:rPr>
                <w:rFonts w:cstheme="minorHAnsi"/>
              </w:rPr>
              <w:t>€ </w:t>
            </w:r>
            <w:r w:rsidR="00B021B6" w:rsidRPr="00144450">
              <w:rPr>
                <w:rFonts w:cstheme="minorHAnsi"/>
              </w:rPr>
              <w:t>5</w:t>
            </w:r>
            <w:r w:rsidRPr="00144450">
              <w:t>.</w:t>
            </w:r>
            <w:r w:rsidR="00E73029" w:rsidRPr="00144450">
              <w:t>5</w:t>
            </w:r>
            <w:r w:rsidR="00DE15EA" w:rsidRPr="00144450">
              <w:t>2</w:t>
            </w:r>
            <w:r w:rsidR="00144450" w:rsidRPr="00144450">
              <w:t>8</w:t>
            </w:r>
            <w:r w:rsidR="00E73029" w:rsidRPr="00144450">
              <w:t>.</w:t>
            </w:r>
            <w:r w:rsidR="00144450" w:rsidRPr="00144450">
              <w:t>3</w:t>
            </w:r>
            <w:r w:rsidRPr="00144450">
              <w:t>00</w:t>
            </w:r>
          </w:p>
        </w:tc>
        <w:tc>
          <w:tcPr>
            <w:tcW w:w="2049" w:type="dxa"/>
          </w:tcPr>
          <w:p w14:paraId="45171BAB" w14:textId="37C322AA" w:rsidR="005F341A" w:rsidRPr="00144450" w:rsidRDefault="005F341A">
            <w:pPr>
              <w:jc w:val="right"/>
            </w:pPr>
            <w:r w:rsidRPr="00144450">
              <w:rPr>
                <w:rFonts w:cstheme="minorHAnsi"/>
              </w:rPr>
              <w:t>€ </w:t>
            </w:r>
            <w:r w:rsidR="00E73029" w:rsidRPr="00144450">
              <w:rPr>
                <w:rFonts w:cstheme="minorHAnsi"/>
              </w:rPr>
              <w:t>13.</w:t>
            </w:r>
            <w:r w:rsidR="00715300" w:rsidRPr="00144450">
              <w:rPr>
                <w:rFonts w:cstheme="minorHAnsi"/>
              </w:rPr>
              <w:t>48</w:t>
            </w:r>
            <w:r w:rsidR="00144450" w:rsidRPr="00144450">
              <w:rPr>
                <w:rFonts w:cstheme="minorHAnsi"/>
              </w:rPr>
              <w:t>6</w:t>
            </w:r>
            <w:r w:rsidRPr="00144450">
              <w:t>.</w:t>
            </w:r>
            <w:r w:rsidR="00144450" w:rsidRPr="00144450">
              <w:t>4</w:t>
            </w:r>
            <w:r w:rsidRPr="00144450">
              <w:t>00</w:t>
            </w:r>
          </w:p>
        </w:tc>
        <w:tc>
          <w:tcPr>
            <w:tcW w:w="1795" w:type="dxa"/>
          </w:tcPr>
          <w:p w14:paraId="228D3C00" w14:textId="7021BC99" w:rsidR="005F341A" w:rsidRPr="00144450" w:rsidRDefault="005F341A">
            <w:pPr>
              <w:jc w:val="right"/>
            </w:pPr>
            <w:r w:rsidRPr="00144450">
              <w:rPr>
                <w:rFonts w:cstheme="minorHAnsi"/>
              </w:rPr>
              <w:t>€ </w:t>
            </w:r>
            <w:r w:rsidR="00E73029" w:rsidRPr="00144450">
              <w:rPr>
                <w:rFonts w:cstheme="minorHAnsi"/>
              </w:rPr>
              <w:t>10</w:t>
            </w:r>
            <w:r w:rsidR="00144450" w:rsidRPr="00144450">
              <w:rPr>
                <w:rFonts w:cstheme="minorHAnsi"/>
              </w:rPr>
              <w:t>4</w:t>
            </w:r>
            <w:r w:rsidRPr="00144450">
              <w:t>.</w:t>
            </w:r>
            <w:r w:rsidR="00144450" w:rsidRPr="00144450">
              <w:t>8</w:t>
            </w:r>
            <w:r w:rsidRPr="00144450">
              <w:t>00</w:t>
            </w:r>
          </w:p>
        </w:tc>
      </w:tr>
    </w:tbl>
    <w:p w14:paraId="7D94E4EF" w14:textId="77777777" w:rsidR="005F341A" w:rsidRPr="00153AC9" w:rsidRDefault="005F341A" w:rsidP="005F341A"/>
    <w:p w14:paraId="541FA553" w14:textId="4DA8DAD3" w:rsidR="005F341A" w:rsidRDefault="005F341A" w:rsidP="005F341A">
      <w:r w:rsidRPr="00153AC9">
        <w:t xml:space="preserve">De niet uit de balans blijkende verplichtingen bestaan voornamelijk uit de verplichtingen voortvloeiend uit </w:t>
      </w:r>
      <w:r w:rsidR="00B0390A">
        <w:t>overeenkomsten</w:t>
      </w:r>
      <w:r w:rsidRPr="00153AC9">
        <w:t xml:space="preserve"> met </w:t>
      </w:r>
      <w:r w:rsidR="00B0390A">
        <w:t xml:space="preserve">de </w:t>
      </w:r>
      <w:r w:rsidRPr="00153AC9">
        <w:t>leasemaatschappij</w:t>
      </w:r>
      <w:r>
        <w:t>en</w:t>
      </w:r>
      <w:r w:rsidRPr="00153AC9">
        <w:t>, contracten met softwareleveranciers en de huurovereenkomst v</w:t>
      </w:r>
      <w:r>
        <w:t>oor</w:t>
      </w:r>
      <w:r w:rsidRPr="00153AC9">
        <w:t xml:space="preserve"> het </w:t>
      </w:r>
      <w:r>
        <w:t>bedrijfsgebouw</w:t>
      </w:r>
      <w:r w:rsidRPr="00153AC9">
        <w:t>.</w:t>
      </w:r>
      <w:r>
        <w:t xml:space="preserve"> </w:t>
      </w:r>
      <w:r w:rsidRPr="00E73029">
        <w:t>De hoogte van de verplichting met een softwareleverancier is afhankelijk van de werkelijke afname gedurende de contractperiode (afrekening achteraf). Bij de bepaling van de hoogte van de verplichting bij deze leverancier is uitgegaan van het voorschotbedrag.</w:t>
      </w:r>
    </w:p>
    <w:p w14:paraId="1E502435" w14:textId="6FE7C976" w:rsidR="00971565" w:rsidRDefault="00971565" w:rsidP="005F341A">
      <w:r>
        <w:rPr>
          <w:b/>
          <w:bCs/>
          <w:sz w:val="26"/>
          <w:szCs w:val="26"/>
        </w:rPr>
        <w:t>Derivaten</w:t>
      </w:r>
    </w:p>
    <w:bookmarkEnd w:id="50"/>
    <w:p w14:paraId="73BF8817" w14:textId="77777777" w:rsidR="005F341A" w:rsidRDefault="005F341A" w:rsidP="005F341A">
      <w:r>
        <w:t>ICT NML maakt geen gebruik van financiële derivaten.</w:t>
      </w:r>
    </w:p>
    <w:p w14:paraId="754A221C" w14:textId="380B75AC" w:rsidR="00EA3DCB" w:rsidRDefault="00EA3DCB">
      <w:r>
        <w:br w:type="page"/>
      </w:r>
    </w:p>
    <w:p w14:paraId="2AAE17BC" w14:textId="77777777" w:rsidR="00EA3DCB" w:rsidRPr="00EA3DCB" w:rsidRDefault="00EA3DCB" w:rsidP="00EA3DCB">
      <w:pPr>
        <w:pStyle w:val="paragraph"/>
        <w:spacing w:before="0" w:beforeAutospacing="0" w:after="0" w:afterAutospacing="0"/>
        <w:textAlignment w:val="baseline"/>
        <w:rPr>
          <w:rStyle w:val="normaltextrun"/>
          <w:rFonts w:ascii="Calibri" w:hAnsi="Calibri" w:cs="Calibri"/>
          <w:sz w:val="22"/>
          <w:szCs w:val="22"/>
        </w:rPr>
      </w:pPr>
    </w:p>
    <w:p w14:paraId="499105EB" w14:textId="64C1D879" w:rsidR="00971565" w:rsidRDefault="00971565" w:rsidP="005F341A">
      <w:pPr>
        <w:rPr>
          <w:b/>
          <w:bCs/>
          <w:sz w:val="26"/>
          <w:szCs w:val="26"/>
        </w:rPr>
      </w:pPr>
      <w:r>
        <w:rPr>
          <w:b/>
          <w:bCs/>
          <w:sz w:val="26"/>
          <w:szCs w:val="26"/>
        </w:rPr>
        <w:t>Aan natuurlijke en rechtspersonen verstrekte borgstellingen of garantstellingen</w:t>
      </w:r>
    </w:p>
    <w:p w14:paraId="4E4C33B2" w14:textId="31F971D7" w:rsidR="005F341A" w:rsidRDefault="005F341A" w:rsidP="005F341A">
      <w:r w:rsidRPr="001F06F4">
        <w:t xml:space="preserve">Voor zover leningen door </w:t>
      </w:r>
      <w:r>
        <w:t>ICT NML</w:t>
      </w:r>
      <w:r w:rsidRPr="001F06F4">
        <w:t xml:space="preserve"> gewaarborgd zijn, is buiten de balanstelling het totaalbedrag van de geborgde schuldrestanten per einde boekjaar opgenomen.</w:t>
      </w:r>
      <w:r>
        <w:t xml:space="preserve"> </w:t>
      </w:r>
    </w:p>
    <w:p w14:paraId="5C6823D5" w14:textId="118F6699" w:rsidR="005F341A" w:rsidRDefault="005F341A" w:rsidP="005F341A">
      <w:r>
        <w:t>Per 31 december 202</w:t>
      </w:r>
      <w:r w:rsidR="00FB1321">
        <w:t>5</w:t>
      </w:r>
      <w:r>
        <w:t xml:space="preserve"> was geen borg- of garantstelling aan de orde.</w:t>
      </w:r>
    </w:p>
    <w:p w14:paraId="495A6294" w14:textId="3FEB7C76" w:rsidR="00FB642D" w:rsidRDefault="00971565" w:rsidP="005F341A">
      <w:r>
        <w:rPr>
          <w:b/>
          <w:bCs/>
          <w:sz w:val="26"/>
          <w:szCs w:val="26"/>
        </w:rPr>
        <w:t>Gebeurtenissen na balansdatum</w:t>
      </w:r>
    </w:p>
    <w:p w14:paraId="095313A1" w14:textId="77777777" w:rsidR="005F341A" w:rsidRDefault="005F341A" w:rsidP="005F341A">
      <w:r>
        <w:t>Alle ten tijde van het opmaken van de jaarrekening beschikbare informatie omtrent de feitelijke situatie per balansdatum is bij het opmaken van de jaarrekening in aanmerking genomen en verwerkt.</w:t>
      </w:r>
    </w:p>
    <w:p w14:paraId="0269CA13" w14:textId="77777777" w:rsidR="005F341A" w:rsidRDefault="005F341A" w:rsidP="00325FCC">
      <w:pPr>
        <w:spacing w:after="240"/>
        <w:contextualSpacing/>
      </w:pPr>
    </w:p>
    <w:p w14:paraId="0F98EAE6" w14:textId="77777777" w:rsidR="00FB1321" w:rsidRDefault="00FB1321" w:rsidP="00325FCC">
      <w:pPr>
        <w:spacing w:after="240"/>
        <w:contextualSpacing/>
      </w:pPr>
    </w:p>
    <w:p w14:paraId="1972CD01" w14:textId="77777777" w:rsidR="007B650A" w:rsidRPr="007B650A" w:rsidRDefault="007B650A" w:rsidP="007B650A"/>
    <w:p w14:paraId="7D2A3087" w14:textId="77777777" w:rsidR="007B650A" w:rsidRDefault="007B650A" w:rsidP="007B650A"/>
    <w:p w14:paraId="4607F3FF" w14:textId="77777777" w:rsidR="007B650A" w:rsidRPr="007B650A" w:rsidRDefault="007B650A" w:rsidP="007B650A">
      <w:pPr>
        <w:sectPr w:rsidR="007B650A" w:rsidRPr="007B650A" w:rsidSect="007B650A">
          <w:headerReference w:type="default" r:id="rId33"/>
          <w:pgSz w:w="11906" w:h="16838"/>
          <w:pgMar w:top="1276" w:right="1558" w:bottom="709" w:left="1701" w:header="708" w:footer="708" w:gutter="0"/>
          <w:cols w:space="708"/>
          <w:docGrid w:linePitch="360"/>
        </w:sectPr>
      </w:pPr>
    </w:p>
    <w:p w14:paraId="2356EA5D" w14:textId="618D8F84" w:rsidR="007B650A" w:rsidRDefault="007B650A" w:rsidP="007B650A">
      <w:pPr>
        <w:pStyle w:val="Kop2"/>
        <w:rPr>
          <w:rStyle w:val="Kop2Char"/>
        </w:rPr>
      </w:pPr>
      <w:bookmarkStart w:id="51" w:name="_Toc192860976"/>
      <w:bookmarkStart w:id="52" w:name="_Toc215501168"/>
      <w:r>
        <w:rPr>
          <w:rStyle w:val="Kop2Char"/>
        </w:rPr>
        <w:lastRenderedPageBreak/>
        <w:t>4.5</w:t>
      </w:r>
      <w:r>
        <w:rPr>
          <w:rStyle w:val="Kop2Char"/>
        </w:rPr>
        <w:tab/>
      </w:r>
      <w:r w:rsidRPr="00DA32D8">
        <w:rPr>
          <w:rStyle w:val="Kop2Char"/>
        </w:rPr>
        <w:t>Toelichting op het overzicht baten en lasten</w:t>
      </w:r>
      <w:r>
        <w:rPr>
          <w:rStyle w:val="Kop2Char"/>
        </w:rPr>
        <w:t xml:space="preserve"> in de jaarrekening 202</w:t>
      </w:r>
      <w:r w:rsidR="003C13D1">
        <w:rPr>
          <w:rStyle w:val="Kop2Char"/>
        </w:rPr>
        <w:t>5</w:t>
      </w:r>
      <w:bookmarkEnd w:id="51"/>
      <w:bookmarkEnd w:id="52"/>
    </w:p>
    <w:p w14:paraId="5869C63A" w14:textId="31E51C14" w:rsidR="007B650A" w:rsidRPr="0056631A" w:rsidRDefault="00971565" w:rsidP="007B650A">
      <w:pPr>
        <w:rPr>
          <w:rFonts w:cstheme="minorHAnsi"/>
        </w:rPr>
      </w:pPr>
      <w:r>
        <w:rPr>
          <w:b/>
          <w:bCs/>
          <w:sz w:val="26"/>
          <w:szCs w:val="26"/>
        </w:rPr>
        <w:t>Analyse van de afwijkingen tussen de begroting na wijziging en de jaarstukken</w:t>
      </w:r>
    </w:p>
    <w:p w14:paraId="64CCC55F" w14:textId="77777777" w:rsidR="007B650A" w:rsidRPr="0056631A" w:rsidRDefault="007B650A" w:rsidP="007B650A">
      <w:bookmarkStart w:id="53" w:name="_Toc189845345"/>
      <w:bookmarkStart w:id="54" w:name="_Toc190270988"/>
      <w:r w:rsidRPr="0056631A">
        <w:t>In onderstaand overzicht zijn de begrotingsafwijkingen per programma weergegeven.</w:t>
      </w:r>
      <w:bookmarkEnd w:id="53"/>
      <w:bookmarkEnd w:id="54"/>
    </w:p>
    <w:tbl>
      <w:tblPr>
        <w:tblW w:w="14140" w:type="dxa"/>
        <w:tblCellMar>
          <w:left w:w="70" w:type="dxa"/>
          <w:right w:w="70" w:type="dxa"/>
        </w:tblCellMar>
        <w:tblLook w:val="04A0" w:firstRow="1" w:lastRow="0" w:firstColumn="1" w:lastColumn="0" w:noHBand="0" w:noVBand="1"/>
        <w:tblCaption w:val="tabel over overzicht van baten en lasten"/>
        <w:tblDescription w:val="Mocht deze tabel niet volledig toegankelijk zijn neem dan contact met ons op via communicatie@ictnml.nl"/>
      </w:tblPr>
      <w:tblGrid>
        <w:gridCol w:w="4014"/>
        <w:gridCol w:w="1150"/>
        <w:gridCol w:w="1150"/>
        <w:gridCol w:w="1083"/>
        <w:gridCol w:w="1150"/>
        <w:gridCol w:w="1150"/>
        <w:gridCol w:w="1083"/>
        <w:gridCol w:w="1186"/>
        <w:gridCol w:w="1087"/>
        <w:gridCol w:w="1087"/>
      </w:tblGrid>
      <w:tr w:rsidR="00413034" w:rsidRPr="00413034" w14:paraId="7B4F8B53" w14:textId="77777777" w:rsidTr="00413034">
        <w:trPr>
          <w:trHeight w:val="315"/>
        </w:trPr>
        <w:tc>
          <w:tcPr>
            <w:tcW w:w="4058"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31709B86" w14:textId="77777777" w:rsidR="00413034" w:rsidRPr="00413034" w:rsidRDefault="00413034" w:rsidP="00413034">
            <w:pPr>
              <w:spacing w:after="0" w:line="240" w:lineRule="auto"/>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OVERZICHT VAN BATEN EN LASTEN</w:t>
            </w:r>
            <w:r w:rsidRPr="00413034">
              <w:rPr>
                <w:rFonts w:ascii="Calibri" w:eastAsia="Times New Roman" w:hAnsi="Calibri" w:cs="Calibri"/>
                <w:b/>
                <w:bCs/>
                <w:color w:val="000000"/>
                <w:lang w:eastAsia="nl-NL"/>
              </w:rPr>
              <w:br/>
              <w:t>(bedragen x € 1)</w:t>
            </w:r>
          </w:p>
        </w:tc>
        <w:tc>
          <w:tcPr>
            <w:tcW w:w="336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80B41FA" w14:textId="77777777" w:rsidR="00413034" w:rsidRPr="00413034" w:rsidRDefault="00413034" w:rsidP="00413034">
            <w:pPr>
              <w:spacing w:after="0" w:line="240" w:lineRule="auto"/>
              <w:jc w:val="center"/>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Begroting 2025 na wijziging</w:t>
            </w:r>
          </w:p>
        </w:tc>
        <w:tc>
          <w:tcPr>
            <w:tcW w:w="336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72EEF14A" w14:textId="77777777" w:rsidR="00413034" w:rsidRPr="00413034" w:rsidRDefault="00413034" w:rsidP="00413034">
            <w:pPr>
              <w:spacing w:after="0" w:line="240" w:lineRule="auto"/>
              <w:jc w:val="center"/>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Realisatie 2025</w:t>
            </w:r>
          </w:p>
        </w:tc>
        <w:tc>
          <w:tcPr>
            <w:tcW w:w="336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53ABA7C1" w14:textId="77777777" w:rsidR="00413034" w:rsidRPr="00413034" w:rsidRDefault="00413034" w:rsidP="00413034">
            <w:pPr>
              <w:spacing w:after="0" w:line="240" w:lineRule="auto"/>
              <w:jc w:val="center"/>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Begrotingsafwijkingen</w:t>
            </w:r>
          </w:p>
        </w:tc>
      </w:tr>
      <w:tr w:rsidR="00413034" w:rsidRPr="00413034" w14:paraId="106FC518" w14:textId="77777777" w:rsidTr="00413034">
        <w:trPr>
          <w:trHeight w:val="315"/>
        </w:trPr>
        <w:tc>
          <w:tcPr>
            <w:tcW w:w="4058" w:type="dxa"/>
            <w:vMerge/>
            <w:tcBorders>
              <w:top w:val="single" w:sz="8" w:space="0" w:color="auto"/>
              <w:left w:val="single" w:sz="8" w:space="0" w:color="auto"/>
              <w:bottom w:val="single" w:sz="8" w:space="0" w:color="000000"/>
              <w:right w:val="single" w:sz="8" w:space="0" w:color="auto"/>
            </w:tcBorders>
            <w:vAlign w:val="center"/>
            <w:hideMark/>
          </w:tcPr>
          <w:p w14:paraId="35A0E4CA" w14:textId="77777777" w:rsidR="00413034" w:rsidRPr="00413034" w:rsidRDefault="00413034" w:rsidP="00413034">
            <w:pPr>
              <w:spacing w:after="0" w:line="240" w:lineRule="auto"/>
              <w:rPr>
                <w:rFonts w:ascii="Calibri" w:eastAsia="Times New Roman" w:hAnsi="Calibri" w:cs="Calibri"/>
                <w:b/>
                <w:bCs/>
                <w:color w:val="000000"/>
                <w:lang w:eastAsia="nl-NL"/>
              </w:rPr>
            </w:pPr>
          </w:p>
        </w:tc>
        <w:tc>
          <w:tcPr>
            <w:tcW w:w="1139" w:type="dxa"/>
            <w:tcBorders>
              <w:top w:val="nil"/>
              <w:left w:val="nil"/>
              <w:bottom w:val="single" w:sz="8" w:space="0" w:color="auto"/>
              <w:right w:val="nil"/>
            </w:tcBorders>
            <w:shd w:val="clear" w:color="000000" w:fill="BADAF3"/>
            <w:noWrap/>
            <w:vAlign w:val="center"/>
            <w:hideMark/>
          </w:tcPr>
          <w:p w14:paraId="7875FA1D"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Lasten</w:t>
            </w:r>
          </w:p>
        </w:tc>
        <w:tc>
          <w:tcPr>
            <w:tcW w:w="1139" w:type="dxa"/>
            <w:tcBorders>
              <w:top w:val="nil"/>
              <w:left w:val="single" w:sz="4" w:space="0" w:color="auto"/>
              <w:bottom w:val="single" w:sz="8" w:space="0" w:color="auto"/>
              <w:right w:val="single" w:sz="4" w:space="0" w:color="auto"/>
            </w:tcBorders>
            <w:shd w:val="clear" w:color="000000" w:fill="BADAF3"/>
            <w:noWrap/>
            <w:vAlign w:val="center"/>
            <w:hideMark/>
          </w:tcPr>
          <w:p w14:paraId="6109177B"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Baten</w:t>
            </w:r>
          </w:p>
        </w:tc>
        <w:tc>
          <w:tcPr>
            <w:tcW w:w="1083" w:type="dxa"/>
            <w:tcBorders>
              <w:top w:val="nil"/>
              <w:left w:val="nil"/>
              <w:bottom w:val="single" w:sz="8" w:space="0" w:color="auto"/>
              <w:right w:val="single" w:sz="8" w:space="0" w:color="auto"/>
            </w:tcBorders>
            <w:shd w:val="clear" w:color="000000" w:fill="BADAF3"/>
            <w:noWrap/>
            <w:vAlign w:val="center"/>
            <w:hideMark/>
          </w:tcPr>
          <w:p w14:paraId="34D6A7B8"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Saldo</w:t>
            </w:r>
          </w:p>
        </w:tc>
        <w:tc>
          <w:tcPr>
            <w:tcW w:w="1139" w:type="dxa"/>
            <w:tcBorders>
              <w:top w:val="nil"/>
              <w:left w:val="nil"/>
              <w:bottom w:val="single" w:sz="8" w:space="0" w:color="auto"/>
              <w:right w:val="nil"/>
            </w:tcBorders>
            <w:shd w:val="clear" w:color="000000" w:fill="BADAF3"/>
            <w:noWrap/>
            <w:vAlign w:val="center"/>
            <w:hideMark/>
          </w:tcPr>
          <w:p w14:paraId="29ED161C"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Lasten</w:t>
            </w:r>
          </w:p>
        </w:tc>
        <w:tc>
          <w:tcPr>
            <w:tcW w:w="1139" w:type="dxa"/>
            <w:tcBorders>
              <w:top w:val="nil"/>
              <w:left w:val="single" w:sz="4" w:space="0" w:color="auto"/>
              <w:bottom w:val="single" w:sz="8" w:space="0" w:color="auto"/>
              <w:right w:val="single" w:sz="4" w:space="0" w:color="auto"/>
            </w:tcBorders>
            <w:shd w:val="clear" w:color="000000" w:fill="BADAF3"/>
            <w:noWrap/>
            <w:vAlign w:val="center"/>
            <w:hideMark/>
          </w:tcPr>
          <w:p w14:paraId="077608F7"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Baten</w:t>
            </w:r>
          </w:p>
        </w:tc>
        <w:tc>
          <w:tcPr>
            <w:tcW w:w="1083" w:type="dxa"/>
            <w:tcBorders>
              <w:top w:val="nil"/>
              <w:left w:val="nil"/>
              <w:bottom w:val="single" w:sz="8" w:space="0" w:color="auto"/>
              <w:right w:val="single" w:sz="8" w:space="0" w:color="auto"/>
            </w:tcBorders>
            <w:shd w:val="clear" w:color="000000" w:fill="BADAF3"/>
            <w:noWrap/>
            <w:vAlign w:val="center"/>
            <w:hideMark/>
          </w:tcPr>
          <w:p w14:paraId="5642A892"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Saldo</w:t>
            </w:r>
          </w:p>
        </w:tc>
        <w:tc>
          <w:tcPr>
            <w:tcW w:w="1186" w:type="dxa"/>
            <w:tcBorders>
              <w:top w:val="nil"/>
              <w:left w:val="nil"/>
              <w:bottom w:val="single" w:sz="8" w:space="0" w:color="auto"/>
              <w:right w:val="nil"/>
            </w:tcBorders>
            <w:shd w:val="clear" w:color="000000" w:fill="BADAF3"/>
            <w:noWrap/>
            <w:vAlign w:val="center"/>
            <w:hideMark/>
          </w:tcPr>
          <w:p w14:paraId="5649D5C2"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Lasten</w:t>
            </w:r>
          </w:p>
        </w:tc>
        <w:tc>
          <w:tcPr>
            <w:tcW w:w="1087" w:type="dxa"/>
            <w:tcBorders>
              <w:top w:val="nil"/>
              <w:left w:val="single" w:sz="4" w:space="0" w:color="auto"/>
              <w:bottom w:val="single" w:sz="8" w:space="0" w:color="auto"/>
              <w:right w:val="single" w:sz="4" w:space="0" w:color="auto"/>
            </w:tcBorders>
            <w:shd w:val="clear" w:color="000000" w:fill="BADAF3"/>
            <w:noWrap/>
            <w:vAlign w:val="center"/>
            <w:hideMark/>
          </w:tcPr>
          <w:p w14:paraId="699A62D1"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Baten</w:t>
            </w:r>
          </w:p>
        </w:tc>
        <w:tc>
          <w:tcPr>
            <w:tcW w:w="1087" w:type="dxa"/>
            <w:tcBorders>
              <w:top w:val="nil"/>
              <w:left w:val="nil"/>
              <w:bottom w:val="single" w:sz="8" w:space="0" w:color="auto"/>
              <w:right w:val="single" w:sz="8" w:space="0" w:color="auto"/>
            </w:tcBorders>
            <w:shd w:val="clear" w:color="000000" w:fill="BADAF3"/>
            <w:noWrap/>
            <w:vAlign w:val="center"/>
            <w:hideMark/>
          </w:tcPr>
          <w:p w14:paraId="62CDE8FB"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Saldo</w:t>
            </w:r>
          </w:p>
        </w:tc>
      </w:tr>
      <w:tr w:rsidR="00413034" w:rsidRPr="00413034" w14:paraId="47257BEB" w14:textId="77777777" w:rsidTr="00413034">
        <w:trPr>
          <w:trHeight w:val="300"/>
        </w:trPr>
        <w:tc>
          <w:tcPr>
            <w:tcW w:w="4058" w:type="dxa"/>
            <w:tcBorders>
              <w:top w:val="nil"/>
              <w:left w:val="single" w:sz="8" w:space="0" w:color="auto"/>
              <w:bottom w:val="nil"/>
              <w:right w:val="nil"/>
            </w:tcBorders>
            <w:shd w:val="clear" w:color="000000" w:fill="FFFFFF"/>
            <w:hideMark/>
          </w:tcPr>
          <w:p w14:paraId="2AE8F061"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Programma Automatisering (ICT)</w:t>
            </w:r>
          </w:p>
        </w:tc>
        <w:tc>
          <w:tcPr>
            <w:tcW w:w="1139" w:type="dxa"/>
            <w:tcBorders>
              <w:top w:val="nil"/>
              <w:left w:val="single" w:sz="8" w:space="0" w:color="auto"/>
              <w:bottom w:val="nil"/>
              <w:right w:val="nil"/>
            </w:tcBorders>
            <w:shd w:val="clear" w:color="000000" w:fill="FFFFFF"/>
            <w:noWrap/>
            <w:vAlign w:val="bottom"/>
            <w:hideMark/>
          </w:tcPr>
          <w:p w14:paraId="455A77BA"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11.774.503</w:t>
            </w:r>
          </w:p>
        </w:tc>
        <w:tc>
          <w:tcPr>
            <w:tcW w:w="1139" w:type="dxa"/>
            <w:tcBorders>
              <w:top w:val="nil"/>
              <w:left w:val="single" w:sz="4" w:space="0" w:color="auto"/>
              <w:bottom w:val="nil"/>
              <w:right w:val="single" w:sz="4" w:space="0" w:color="auto"/>
            </w:tcBorders>
            <w:shd w:val="clear" w:color="000000" w:fill="FFFFFF"/>
            <w:noWrap/>
            <w:vAlign w:val="bottom"/>
            <w:hideMark/>
          </w:tcPr>
          <w:p w14:paraId="3AB00724"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13.146.044</w:t>
            </w:r>
          </w:p>
        </w:tc>
        <w:tc>
          <w:tcPr>
            <w:tcW w:w="1083" w:type="dxa"/>
            <w:tcBorders>
              <w:top w:val="nil"/>
              <w:left w:val="nil"/>
              <w:bottom w:val="nil"/>
              <w:right w:val="single" w:sz="8" w:space="0" w:color="auto"/>
            </w:tcBorders>
            <w:shd w:val="clear" w:color="000000" w:fill="FFFFFF"/>
            <w:noWrap/>
            <w:vAlign w:val="bottom"/>
            <w:hideMark/>
          </w:tcPr>
          <w:p w14:paraId="0E0ED17D"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1.371.541</w:t>
            </w:r>
          </w:p>
        </w:tc>
        <w:tc>
          <w:tcPr>
            <w:tcW w:w="1139" w:type="dxa"/>
            <w:tcBorders>
              <w:top w:val="nil"/>
              <w:left w:val="nil"/>
              <w:bottom w:val="nil"/>
              <w:right w:val="nil"/>
            </w:tcBorders>
            <w:shd w:val="clear" w:color="000000" w:fill="FFFFFF"/>
            <w:noWrap/>
            <w:vAlign w:val="bottom"/>
            <w:hideMark/>
          </w:tcPr>
          <w:p w14:paraId="698760F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12.184.778</w:t>
            </w:r>
          </w:p>
        </w:tc>
        <w:tc>
          <w:tcPr>
            <w:tcW w:w="1139" w:type="dxa"/>
            <w:tcBorders>
              <w:top w:val="nil"/>
              <w:left w:val="single" w:sz="4" w:space="0" w:color="auto"/>
              <w:bottom w:val="nil"/>
              <w:right w:val="single" w:sz="4" w:space="0" w:color="auto"/>
            </w:tcBorders>
            <w:shd w:val="clear" w:color="000000" w:fill="FFFFFF"/>
            <w:noWrap/>
            <w:vAlign w:val="bottom"/>
            <w:hideMark/>
          </w:tcPr>
          <w:p w14:paraId="09A05C5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13.563.475</w:t>
            </w:r>
          </w:p>
        </w:tc>
        <w:tc>
          <w:tcPr>
            <w:tcW w:w="1083" w:type="dxa"/>
            <w:tcBorders>
              <w:top w:val="nil"/>
              <w:left w:val="nil"/>
              <w:bottom w:val="nil"/>
              <w:right w:val="single" w:sz="8" w:space="0" w:color="auto"/>
            </w:tcBorders>
            <w:shd w:val="clear" w:color="000000" w:fill="FFFFFF"/>
            <w:noWrap/>
            <w:vAlign w:val="bottom"/>
            <w:hideMark/>
          </w:tcPr>
          <w:p w14:paraId="680369A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1.378.697</w:t>
            </w:r>
          </w:p>
        </w:tc>
        <w:tc>
          <w:tcPr>
            <w:tcW w:w="1186" w:type="dxa"/>
            <w:tcBorders>
              <w:top w:val="nil"/>
              <w:left w:val="nil"/>
              <w:bottom w:val="nil"/>
              <w:right w:val="nil"/>
            </w:tcBorders>
            <w:shd w:val="clear" w:color="000000" w:fill="FFFFFF"/>
            <w:noWrap/>
            <w:vAlign w:val="bottom"/>
            <w:hideMark/>
          </w:tcPr>
          <w:p w14:paraId="65F9ACD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-410.275</w:t>
            </w:r>
          </w:p>
        </w:tc>
        <w:tc>
          <w:tcPr>
            <w:tcW w:w="1087" w:type="dxa"/>
            <w:tcBorders>
              <w:top w:val="nil"/>
              <w:left w:val="single" w:sz="4" w:space="0" w:color="auto"/>
              <w:bottom w:val="nil"/>
              <w:right w:val="single" w:sz="4" w:space="0" w:color="auto"/>
            </w:tcBorders>
            <w:shd w:val="clear" w:color="000000" w:fill="FFFFFF"/>
            <w:noWrap/>
            <w:vAlign w:val="bottom"/>
            <w:hideMark/>
          </w:tcPr>
          <w:p w14:paraId="3667DD1D"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417.431</w:t>
            </w:r>
          </w:p>
        </w:tc>
        <w:tc>
          <w:tcPr>
            <w:tcW w:w="1087" w:type="dxa"/>
            <w:tcBorders>
              <w:top w:val="nil"/>
              <w:left w:val="nil"/>
              <w:bottom w:val="nil"/>
              <w:right w:val="single" w:sz="8" w:space="0" w:color="auto"/>
            </w:tcBorders>
            <w:shd w:val="clear" w:color="000000" w:fill="FFFFFF"/>
            <w:noWrap/>
            <w:vAlign w:val="bottom"/>
            <w:hideMark/>
          </w:tcPr>
          <w:p w14:paraId="499A7FC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7.156</w:t>
            </w:r>
          </w:p>
        </w:tc>
      </w:tr>
      <w:tr w:rsidR="00413034" w:rsidRPr="00413034" w14:paraId="21A3B35E" w14:textId="77777777" w:rsidTr="00413034">
        <w:trPr>
          <w:trHeight w:val="300"/>
        </w:trPr>
        <w:tc>
          <w:tcPr>
            <w:tcW w:w="4058" w:type="dxa"/>
            <w:tcBorders>
              <w:top w:val="nil"/>
              <w:left w:val="single" w:sz="8" w:space="0" w:color="auto"/>
              <w:bottom w:val="nil"/>
              <w:right w:val="nil"/>
            </w:tcBorders>
            <w:shd w:val="clear" w:color="000000" w:fill="FFFFFF"/>
            <w:hideMark/>
          </w:tcPr>
          <w:p w14:paraId="040FB2CD"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Programma Informatisering (ECGeo)</w:t>
            </w:r>
          </w:p>
        </w:tc>
        <w:tc>
          <w:tcPr>
            <w:tcW w:w="1139" w:type="dxa"/>
            <w:tcBorders>
              <w:top w:val="nil"/>
              <w:left w:val="single" w:sz="8" w:space="0" w:color="auto"/>
              <w:bottom w:val="nil"/>
              <w:right w:val="nil"/>
            </w:tcBorders>
            <w:shd w:val="clear" w:color="000000" w:fill="FFFFFF"/>
            <w:noWrap/>
            <w:vAlign w:val="bottom"/>
            <w:hideMark/>
          </w:tcPr>
          <w:p w14:paraId="694B207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2.232.996</w:t>
            </w:r>
          </w:p>
        </w:tc>
        <w:tc>
          <w:tcPr>
            <w:tcW w:w="1139" w:type="dxa"/>
            <w:tcBorders>
              <w:top w:val="nil"/>
              <w:left w:val="single" w:sz="4" w:space="0" w:color="auto"/>
              <w:bottom w:val="nil"/>
              <w:right w:val="single" w:sz="4" w:space="0" w:color="auto"/>
            </w:tcBorders>
            <w:shd w:val="clear" w:color="000000" w:fill="FFFFFF"/>
            <w:noWrap/>
            <w:vAlign w:val="bottom"/>
            <w:hideMark/>
          </w:tcPr>
          <w:p w14:paraId="02284AD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2.599.434</w:t>
            </w:r>
          </w:p>
        </w:tc>
        <w:tc>
          <w:tcPr>
            <w:tcW w:w="1083" w:type="dxa"/>
            <w:tcBorders>
              <w:top w:val="nil"/>
              <w:left w:val="nil"/>
              <w:bottom w:val="nil"/>
              <w:right w:val="single" w:sz="8" w:space="0" w:color="auto"/>
            </w:tcBorders>
            <w:shd w:val="clear" w:color="000000" w:fill="FFFFFF"/>
            <w:noWrap/>
            <w:vAlign w:val="bottom"/>
            <w:hideMark/>
          </w:tcPr>
          <w:p w14:paraId="5ECC185C"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366.438</w:t>
            </w:r>
          </w:p>
        </w:tc>
        <w:tc>
          <w:tcPr>
            <w:tcW w:w="1139" w:type="dxa"/>
            <w:tcBorders>
              <w:top w:val="nil"/>
              <w:left w:val="nil"/>
              <w:bottom w:val="nil"/>
              <w:right w:val="nil"/>
            </w:tcBorders>
            <w:shd w:val="clear" w:color="000000" w:fill="FFFFFF"/>
            <w:noWrap/>
            <w:vAlign w:val="bottom"/>
            <w:hideMark/>
          </w:tcPr>
          <w:p w14:paraId="56CF5DBC"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2.016.169</w:t>
            </w:r>
          </w:p>
        </w:tc>
        <w:tc>
          <w:tcPr>
            <w:tcW w:w="1139" w:type="dxa"/>
            <w:tcBorders>
              <w:top w:val="nil"/>
              <w:left w:val="single" w:sz="4" w:space="0" w:color="auto"/>
              <w:bottom w:val="nil"/>
              <w:right w:val="single" w:sz="4" w:space="0" w:color="auto"/>
            </w:tcBorders>
            <w:shd w:val="clear" w:color="000000" w:fill="FFFFFF"/>
            <w:noWrap/>
            <w:vAlign w:val="bottom"/>
            <w:hideMark/>
          </w:tcPr>
          <w:p w14:paraId="6C4BDDBF"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2.638.929</w:t>
            </w:r>
          </w:p>
        </w:tc>
        <w:tc>
          <w:tcPr>
            <w:tcW w:w="1083" w:type="dxa"/>
            <w:tcBorders>
              <w:top w:val="nil"/>
              <w:left w:val="nil"/>
              <w:bottom w:val="nil"/>
              <w:right w:val="single" w:sz="8" w:space="0" w:color="auto"/>
            </w:tcBorders>
            <w:shd w:val="clear" w:color="000000" w:fill="FFFFFF"/>
            <w:noWrap/>
            <w:vAlign w:val="bottom"/>
            <w:hideMark/>
          </w:tcPr>
          <w:p w14:paraId="3586CA2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622.760</w:t>
            </w:r>
          </w:p>
        </w:tc>
        <w:tc>
          <w:tcPr>
            <w:tcW w:w="1186" w:type="dxa"/>
            <w:tcBorders>
              <w:top w:val="nil"/>
              <w:left w:val="nil"/>
              <w:bottom w:val="nil"/>
              <w:right w:val="nil"/>
            </w:tcBorders>
            <w:shd w:val="clear" w:color="000000" w:fill="FFFFFF"/>
            <w:noWrap/>
            <w:vAlign w:val="bottom"/>
            <w:hideMark/>
          </w:tcPr>
          <w:p w14:paraId="0F06AF1D"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216.827</w:t>
            </w:r>
          </w:p>
        </w:tc>
        <w:tc>
          <w:tcPr>
            <w:tcW w:w="1087" w:type="dxa"/>
            <w:tcBorders>
              <w:top w:val="nil"/>
              <w:left w:val="single" w:sz="4" w:space="0" w:color="auto"/>
              <w:bottom w:val="nil"/>
              <w:right w:val="single" w:sz="4" w:space="0" w:color="auto"/>
            </w:tcBorders>
            <w:shd w:val="clear" w:color="000000" w:fill="FFFFFF"/>
            <w:noWrap/>
            <w:vAlign w:val="bottom"/>
            <w:hideMark/>
          </w:tcPr>
          <w:p w14:paraId="0E7896B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39.495</w:t>
            </w:r>
          </w:p>
        </w:tc>
        <w:tc>
          <w:tcPr>
            <w:tcW w:w="1087" w:type="dxa"/>
            <w:tcBorders>
              <w:top w:val="nil"/>
              <w:left w:val="nil"/>
              <w:bottom w:val="nil"/>
              <w:right w:val="single" w:sz="8" w:space="0" w:color="auto"/>
            </w:tcBorders>
            <w:shd w:val="clear" w:color="000000" w:fill="FFFFFF"/>
            <w:noWrap/>
            <w:vAlign w:val="bottom"/>
            <w:hideMark/>
          </w:tcPr>
          <w:p w14:paraId="4339F61E"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256.322</w:t>
            </w:r>
          </w:p>
        </w:tc>
      </w:tr>
      <w:tr w:rsidR="00413034" w:rsidRPr="00413034" w14:paraId="51BFE864" w14:textId="77777777" w:rsidTr="00413034">
        <w:trPr>
          <w:trHeight w:val="315"/>
        </w:trPr>
        <w:tc>
          <w:tcPr>
            <w:tcW w:w="4058" w:type="dxa"/>
            <w:tcBorders>
              <w:top w:val="nil"/>
              <w:left w:val="single" w:sz="8" w:space="0" w:color="auto"/>
              <w:bottom w:val="nil"/>
              <w:right w:val="nil"/>
            </w:tcBorders>
            <w:shd w:val="clear" w:color="000000" w:fill="FFFFFF"/>
            <w:hideMark/>
          </w:tcPr>
          <w:p w14:paraId="2024E827"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Programma Bedrijfsvoering</w:t>
            </w:r>
          </w:p>
        </w:tc>
        <w:tc>
          <w:tcPr>
            <w:tcW w:w="1139" w:type="dxa"/>
            <w:tcBorders>
              <w:top w:val="nil"/>
              <w:left w:val="single" w:sz="8" w:space="0" w:color="auto"/>
              <w:bottom w:val="nil"/>
              <w:right w:val="nil"/>
            </w:tcBorders>
            <w:shd w:val="clear" w:color="000000" w:fill="FFFFFF"/>
            <w:noWrap/>
            <w:vAlign w:val="bottom"/>
            <w:hideMark/>
          </w:tcPr>
          <w:p w14:paraId="42EAF33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1.587.979</w:t>
            </w:r>
          </w:p>
        </w:tc>
        <w:tc>
          <w:tcPr>
            <w:tcW w:w="1139" w:type="dxa"/>
            <w:tcBorders>
              <w:top w:val="nil"/>
              <w:left w:val="single" w:sz="4" w:space="0" w:color="auto"/>
              <w:bottom w:val="nil"/>
              <w:right w:val="single" w:sz="4" w:space="0" w:color="auto"/>
            </w:tcBorders>
            <w:shd w:val="clear" w:color="000000" w:fill="FFFFFF"/>
            <w:noWrap/>
            <w:vAlign w:val="bottom"/>
            <w:hideMark/>
          </w:tcPr>
          <w:p w14:paraId="4A805C2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50.000</w:t>
            </w:r>
          </w:p>
        </w:tc>
        <w:tc>
          <w:tcPr>
            <w:tcW w:w="1083" w:type="dxa"/>
            <w:tcBorders>
              <w:top w:val="nil"/>
              <w:left w:val="nil"/>
              <w:bottom w:val="nil"/>
              <w:right w:val="single" w:sz="8" w:space="0" w:color="auto"/>
            </w:tcBorders>
            <w:shd w:val="clear" w:color="000000" w:fill="FFFFFF"/>
            <w:noWrap/>
            <w:vAlign w:val="bottom"/>
            <w:hideMark/>
          </w:tcPr>
          <w:p w14:paraId="395CAE65"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-1.537.979</w:t>
            </w:r>
          </w:p>
        </w:tc>
        <w:tc>
          <w:tcPr>
            <w:tcW w:w="1139" w:type="dxa"/>
            <w:tcBorders>
              <w:top w:val="nil"/>
              <w:left w:val="nil"/>
              <w:bottom w:val="nil"/>
              <w:right w:val="nil"/>
            </w:tcBorders>
            <w:shd w:val="clear" w:color="000000" w:fill="FFFFFF"/>
            <w:noWrap/>
            <w:vAlign w:val="bottom"/>
            <w:hideMark/>
          </w:tcPr>
          <w:p w14:paraId="339B2B3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1.532.256</w:t>
            </w:r>
          </w:p>
        </w:tc>
        <w:tc>
          <w:tcPr>
            <w:tcW w:w="1139" w:type="dxa"/>
            <w:tcBorders>
              <w:top w:val="nil"/>
              <w:left w:val="single" w:sz="4" w:space="0" w:color="auto"/>
              <w:bottom w:val="nil"/>
              <w:right w:val="single" w:sz="4" w:space="0" w:color="auto"/>
            </w:tcBorders>
            <w:shd w:val="clear" w:color="000000" w:fill="FFFFFF"/>
            <w:noWrap/>
            <w:vAlign w:val="bottom"/>
            <w:hideMark/>
          </w:tcPr>
          <w:p w14:paraId="62D4A9C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50.937</w:t>
            </w:r>
          </w:p>
        </w:tc>
        <w:tc>
          <w:tcPr>
            <w:tcW w:w="1083" w:type="dxa"/>
            <w:tcBorders>
              <w:top w:val="nil"/>
              <w:left w:val="nil"/>
              <w:bottom w:val="nil"/>
              <w:right w:val="single" w:sz="8" w:space="0" w:color="auto"/>
            </w:tcBorders>
            <w:shd w:val="clear" w:color="000000" w:fill="FFFFFF"/>
            <w:noWrap/>
            <w:vAlign w:val="bottom"/>
            <w:hideMark/>
          </w:tcPr>
          <w:p w14:paraId="1381186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-1.481.319</w:t>
            </w:r>
          </w:p>
        </w:tc>
        <w:tc>
          <w:tcPr>
            <w:tcW w:w="1186" w:type="dxa"/>
            <w:tcBorders>
              <w:top w:val="nil"/>
              <w:left w:val="nil"/>
              <w:bottom w:val="nil"/>
              <w:right w:val="nil"/>
            </w:tcBorders>
            <w:shd w:val="clear" w:color="000000" w:fill="FFFFFF"/>
            <w:noWrap/>
            <w:vAlign w:val="bottom"/>
            <w:hideMark/>
          </w:tcPr>
          <w:p w14:paraId="5A90C46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55.723</w:t>
            </w:r>
          </w:p>
        </w:tc>
        <w:tc>
          <w:tcPr>
            <w:tcW w:w="1087" w:type="dxa"/>
            <w:tcBorders>
              <w:top w:val="nil"/>
              <w:left w:val="single" w:sz="4" w:space="0" w:color="auto"/>
              <w:bottom w:val="nil"/>
              <w:right w:val="single" w:sz="4" w:space="0" w:color="auto"/>
            </w:tcBorders>
            <w:shd w:val="clear" w:color="000000" w:fill="FFFFFF"/>
            <w:noWrap/>
            <w:vAlign w:val="bottom"/>
            <w:hideMark/>
          </w:tcPr>
          <w:p w14:paraId="7ECAD59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937</w:t>
            </w:r>
          </w:p>
        </w:tc>
        <w:tc>
          <w:tcPr>
            <w:tcW w:w="1087" w:type="dxa"/>
            <w:tcBorders>
              <w:top w:val="nil"/>
              <w:left w:val="nil"/>
              <w:bottom w:val="nil"/>
              <w:right w:val="single" w:sz="8" w:space="0" w:color="auto"/>
            </w:tcBorders>
            <w:shd w:val="clear" w:color="000000" w:fill="FFFFFF"/>
            <w:noWrap/>
            <w:vAlign w:val="bottom"/>
            <w:hideMark/>
          </w:tcPr>
          <w:p w14:paraId="46700014"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56.660</w:t>
            </w:r>
          </w:p>
        </w:tc>
      </w:tr>
      <w:tr w:rsidR="00413034" w:rsidRPr="00413034" w14:paraId="355CBBDE"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E3EFF9"/>
            <w:hideMark/>
          </w:tcPr>
          <w:p w14:paraId="4A431819" w14:textId="77777777" w:rsidR="00413034" w:rsidRPr="00413034" w:rsidRDefault="00413034" w:rsidP="00413034">
            <w:pPr>
              <w:spacing w:after="0" w:line="240" w:lineRule="auto"/>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Totaal programma's</w:t>
            </w:r>
          </w:p>
        </w:tc>
        <w:tc>
          <w:tcPr>
            <w:tcW w:w="1139" w:type="dxa"/>
            <w:tcBorders>
              <w:top w:val="single" w:sz="8" w:space="0" w:color="auto"/>
              <w:left w:val="single" w:sz="8" w:space="0" w:color="auto"/>
              <w:bottom w:val="single" w:sz="8" w:space="0" w:color="auto"/>
              <w:right w:val="nil"/>
            </w:tcBorders>
            <w:shd w:val="clear" w:color="000000" w:fill="E3EFF9"/>
            <w:noWrap/>
            <w:vAlign w:val="bottom"/>
            <w:hideMark/>
          </w:tcPr>
          <w:p w14:paraId="0B0053C6"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15.595.478</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269A7A7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15.795.478</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0F5A0A05"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200.000</w:t>
            </w:r>
          </w:p>
        </w:tc>
        <w:tc>
          <w:tcPr>
            <w:tcW w:w="1139" w:type="dxa"/>
            <w:tcBorders>
              <w:top w:val="single" w:sz="8" w:space="0" w:color="auto"/>
              <w:left w:val="nil"/>
              <w:bottom w:val="single" w:sz="8" w:space="0" w:color="auto"/>
              <w:right w:val="nil"/>
            </w:tcBorders>
            <w:shd w:val="clear" w:color="000000" w:fill="E3EFF9"/>
            <w:noWrap/>
            <w:vAlign w:val="bottom"/>
            <w:hideMark/>
          </w:tcPr>
          <w:p w14:paraId="0C3F17EB"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15.733.203</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B854B64"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16.253.341</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73AA1DE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520.138</w:t>
            </w:r>
          </w:p>
        </w:tc>
        <w:tc>
          <w:tcPr>
            <w:tcW w:w="1186" w:type="dxa"/>
            <w:tcBorders>
              <w:top w:val="single" w:sz="8" w:space="0" w:color="auto"/>
              <w:left w:val="nil"/>
              <w:bottom w:val="single" w:sz="8" w:space="0" w:color="auto"/>
              <w:right w:val="nil"/>
            </w:tcBorders>
            <w:shd w:val="clear" w:color="000000" w:fill="E3EFF9"/>
            <w:noWrap/>
            <w:vAlign w:val="bottom"/>
            <w:hideMark/>
          </w:tcPr>
          <w:p w14:paraId="604B3529"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-137.725</w:t>
            </w:r>
          </w:p>
        </w:tc>
        <w:tc>
          <w:tcPr>
            <w:tcW w:w="108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40434FEB"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457.863</w:t>
            </w:r>
          </w:p>
        </w:tc>
        <w:tc>
          <w:tcPr>
            <w:tcW w:w="1087" w:type="dxa"/>
            <w:tcBorders>
              <w:top w:val="single" w:sz="8" w:space="0" w:color="auto"/>
              <w:left w:val="nil"/>
              <w:bottom w:val="single" w:sz="8" w:space="0" w:color="auto"/>
              <w:right w:val="single" w:sz="8" w:space="0" w:color="auto"/>
            </w:tcBorders>
            <w:shd w:val="clear" w:color="000000" w:fill="E3EFF9"/>
            <w:noWrap/>
            <w:vAlign w:val="bottom"/>
            <w:hideMark/>
          </w:tcPr>
          <w:p w14:paraId="715DC508"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320.138</w:t>
            </w:r>
          </w:p>
        </w:tc>
      </w:tr>
      <w:tr w:rsidR="00413034" w:rsidRPr="00413034" w14:paraId="0FA66782" w14:textId="77777777" w:rsidTr="00413034">
        <w:trPr>
          <w:trHeight w:val="300"/>
        </w:trPr>
        <w:tc>
          <w:tcPr>
            <w:tcW w:w="4058" w:type="dxa"/>
            <w:tcBorders>
              <w:top w:val="nil"/>
              <w:left w:val="single" w:sz="8" w:space="0" w:color="auto"/>
              <w:bottom w:val="nil"/>
              <w:right w:val="nil"/>
            </w:tcBorders>
            <w:shd w:val="clear" w:color="000000" w:fill="FFFFFF"/>
            <w:hideMark/>
          </w:tcPr>
          <w:p w14:paraId="41A00625"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Algemene dekkingsmiddelen</w:t>
            </w:r>
          </w:p>
        </w:tc>
        <w:tc>
          <w:tcPr>
            <w:tcW w:w="1139" w:type="dxa"/>
            <w:tcBorders>
              <w:top w:val="nil"/>
              <w:left w:val="single" w:sz="8" w:space="0" w:color="auto"/>
              <w:bottom w:val="nil"/>
              <w:right w:val="nil"/>
            </w:tcBorders>
            <w:shd w:val="clear" w:color="000000" w:fill="FFFFFF"/>
            <w:noWrap/>
            <w:vAlign w:val="bottom"/>
            <w:hideMark/>
          </w:tcPr>
          <w:p w14:paraId="331892C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50C2E3BC"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5FA7732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nil"/>
              <w:bottom w:val="nil"/>
              <w:right w:val="nil"/>
            </w:tcBorders>
            <w:shd w:val="clear" w:color="000000" w:fill="FFFFFF"/>
            <w:noWrap/>
            <w:vAlign w:val="bottom"/>
            <w:hideMark/>
          </w:tcPr>
          <w:p w14:paraId="35FA2A97"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5940A0E5"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1F695A51"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86" w:type="dxa"/>
            <w:tcBorders>
              <w:top w:val="nil"/>
              <w:left w:val="nil"/>
              <w:bottom w:val="nil"/>
              <w:right w:val="nil"/>
            </w:tcBorders>
            <w:shd w:val="clear" w:color="000000" w:fill="FFFFFF"/>
            <w:noWrap/>
            <w:vAlign w:val="bottom"/>
            <w:hideMark/>
          </w:tcPr>
          <w:p w14:paraId="27BAA933"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3EF9BFDA"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nil"/>
              <w:bottom w:val="nil"/>
              <w:right w:val="single" w:sz="8" w:space="0" w:color="auto"/>
            </w:tcBorders>
            <w:shd w:val="clear" w:color="000000" w:fill="FFFFFF"/>
            <w:noWrap/>
            <w:vAlign w:val="bottom"/>
            <w:hideMark/>
          </w:tcPr>
          <w:p w14:paraId="0E41DC2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r>
      <w:tr w:rsidR="00413034" w:rsidRPr="00413034" w14:paraId="01158597" w14:textId="77777777" w:rsidTr="00413034">
        <w:trPr>
          <w:trHeight w:val="300"/>
        </w:trPr>
        <w:tc>
          <w:tcPr>
            <w:tcW w:w="4058" w:type="dxa"/>
            <w:tcBorders>
              <w:top w:val="nil"/>
              <w:left w:val="single" w:sz="8" w:space="0" w:color="auto"/>
              <w:bottom w:val="nil"/>
              <w:right w:val="nil"/>
            </w:tcBorders>
            <w:shd w:val="clear" w:color="000000" w:fill="FFFFFF"/>
            <w:hideMark/>
          </w:tcPr>
          <w:p w14:paraId="7DDD9C52"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Heffing vennootschapsbelasting</w:t>
            </w:r>
          </w:p>
        </w:tc>
        <w:tc>
          <w:tcPr>
            <w:tcW w:w="1139" w:type="dxa"/>
            <w:tcBorders>
              <w:top w:val="nil"/>
              <w:left w:val="single" w:sz="8" w:space="0" w:color="auto"/>
              <w:bottom w:val="nil"/>
              <w:right w:val="nil"/>
            </w:tcBorders>
            <w:shd w:val="clear" w:color="000000" w:fill="FFFFFF"/>
            <w:noWrap/>
            <w:vAlign w:val="bottom"/>
            <w:hideMark/>
          </w:tcPr>
          <w:p w14:paraId="39C2FB8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08389974"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7E63B314"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nil"/>
              <w:bottom w:val="nil"/>
              <w:right w:val="nil"/>
            </w:tcBorders>
            <w:shd w:val="clear" w:color="000000" w:fill="FFFFFF"/>
            <w:noWrap/>
            <w:vAlign w:val="bottom"/>
            <w:hideMark/>
          </w:tcPr>
          <w:p w14:paraId="51DA1275"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3602E6A6"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2857477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86" w:type="dxa"/>
            <w:tcBorders>
              <w:top w:val="nil"/>
              <w:left w:val="nil"/>
              <w:bottom w:val="nil"/>
              <w:right w:val="nil"/>
            </w:tcBorders>
            <w:shd w:val="clear" w:color="000000" w:fill="FFFFFF"/>
            <w:noWrap/>
            <w:vAlign w:val="bottom"/>
            <w:hideMark/>
          </w:tcPr>
          <w:p w14:paraId="375DA647"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1EC0C9E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nil"/>
              <w:bottom w:val="nil"/>
              <w:right w:val="single" w:sz="8" w:space="0" w:color="auto"/>
            </w:tcBorders>
            <w:shd w:val="clear" w:color="000000" w:fill="FFFFFF"/>
            <w:noWrap/>
            <w:vAlign w:val="bottom"/>
            <w:hideMark/>
          </w:tcPr>
          <w:p w14:paraId="650EBA7F"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r>
      <w:tr w:rsidR="00413034" w:rsidRPr="00413034" w14:paraId="34EB4256" w14:textId="77777777" w:rsidTr="00413034">
        <w:trPr>
          <w:trHeight w:val="315"/>
        </w:trPr>
        <w:tc>
          <w:tcPr>
            <w:tcW w:w="4058" w:type="dxa"/>
            <w:tcBorders>
              <w:top w:val="nil"/>
              <w:left w:val="single" w:sz="8" w:space="0" w:color="auto"/>
              <w:bottom w:val="nil"/>
              <w:right w:val="nil"/>
            </w:tcBorders>
            <w:shd w:val="clear" w:color="000000" w:fill="FFFFFF"/>
            <w:hideMark/>
          </w:tcPr>
          <w:p w14:paraId="31B2911A"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Onvoorzien</w:t>
            </w:r>
          </w:p>
        </w:tc>
        <w:tc>
          <w:tcPr>
            <w:tcW w:w="1139" w:type="dxa"/>
            <w:tcBorders>
              <w:top w:val="nil"/>
              <w:left w:val="single" w:sz="8" w:space="0" w:color="auto"/>
              <w:bottom w:val="nil"/>
              <w:right w:val="nil"/>
            </w:tcBorders>
            <w:shd w:val="clear" w:color="000000" w:fill="FFFFFF"/>
            <w:noWrap/>
            <w:vAlign w:val="bottom"/>
            <w:hideMark/>
          </w:tcPr>
          <w:p w14:paraId="2A75627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50.000</w:t>
            </w:r>
          </w:p>
        </w:tc>
        <w:tc>
          <w:tcPr>
            <w:tcW w:w="1139" w:type="dxa"/>
            <w:tcBorders>
              <w:top w:val="nil"/>
              <w:left w:val="single" w:sz="4" w:space="0" w:color="auto"/>
              <w:bottom w:val="nil"/>
              <w:right w:val="single" w:sz="4" w:space="0" w:color="auto"/>
            </w:tcBorders>
            <w:shd w:val="clear" w:color="000000" w:fill="FFFFFF"/>
            <w:noWrap/>
            <w:vAlign w:val="bottom"/>
            <w:hideMark/>
          </w:tcPr>
          <w:p w14:paraId="744F7AA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282083AA"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-50.000</w:t>
            </w:r>
          </w:p>
        </w:tc>
        <w:tc>
          <w:tcPr>
            <w:tcW w:w="1139" w:type="dxa"/>
            <w:tcBorders>
              <w:top w:val="nil"/>
              <w:left w:val="nil"/>
              <w:bottom w:val="nil"/>
              <w:right w:val="nil"/>
            </w:tcBorders>
            <w:shd w:val="clear" w:color="000000" w:fill="FFFFFF"/>
            <w:noWrap/>
            <w:vAlign w:val="bottom"/>
            <w:hideMark/>
          </w:tcPr>
          <w:p w14:paraId="0267D4B9"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39" w:type="dxa"/>
            <w:tcBorders>
              <w:top w:val="nil"/>
              <w:left w:val="single" w:sz="4" w:space="0" w:color="auto"/>
              <w:bottom w:val="nil"/>
              <w:right w:val="single" w:sz="4" w:space="0" w:color="auto"/>
            </w:tcBorders>
            <w:shd w:val="clear" w:color="000000" w:fill="FFFFFF"/>
            <w:noWrap/>
            <w:vAlign w:val="bottom"/>
            <w:hideMark/>
          </w:tcPr>
          <w:p w14:paraId="64586704"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2E74EBEF"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186" w:type="dxa"/>
            <w:tcBorders>
              <w:top w:val="nil"/>
              <w:left w:val="nil"/>
              <w:bottom w:val="nil"/>
              <w:right w:val="nil"/>
            </w:tcBorders>
            <w:shd w:val="clear" w:color="000000" w:fill="FFFFFF"/>
            <w:noWrap/>
            <w:vAlign w:val="bottom"/>
            <w:hideMark/>
          </w:tcPr>
          <w:p w14:paraId="568BF46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50.000</w:t>
            </w:r>
          </w:p>
        </w:tc>
        <w:tc>
          <w:tcPr>
            <w:tcW w:w="1087" w:type="dxa"/>
            <w:tcBorders>
              <w:top w:val="nil"/>
              <w:left w:val="single" w:sz="4" w:space="0" w:color="auto"/>
              <w:bottom w:val="nil"/>
              <w:right w:val="single" w:sz="4" w:space="0" w:color="auto"/>
            </w:tcBorders>
            <w:shd w:val="clear" w:color="000000" w:fill="FFFFFF"/>
            <w:noWrap/>
            <w:vAlign w:val="bottom"/>
            <w:hideMark/>
          </w:tcPr>
          <w:p w14:paraId="522B3528"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nil"/>
              <w:bottom w:val="nil"/>
              <w:right w:val="single" w:sz="8" w:space="0" w:color="auto"/>
            </w:tcBorders>
            <w:shd w:val="clear" w:color="000000" w:fill="FFFFFF"/>
            <w:noWrap/>
            <w:vAlign w:val="bottom"/>
            <w:hideMark/>
          </w:tcPr>
          <w:p w14:paraId="5EA32C67"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50.000</w:t>
            </w:r>
          </w:p>
        </w:tc>
      </w:tr>
      <w:tr w:rsidR="00413034" w:rsidRPr="00413034" w14:paraId="0475A9CC"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E3EFF9"/>
            <w:hideMark/>
          </w:tcPr>
          <w:p w14:paraId="405CABB1" w14:textId="77777777" w:rsidR="00413034" w:rsidRPr="00413034" w:rsidRDefault="00413034" w:rsidP="00413034">
            <w:pPr>
              <w:spacing w:after="0" w:line="240" w:lineRule="auto"/>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Totaal overzichten</w:t>
            </w:r>
          </w:p>
        </w:tc>
        <w:tc>
          <w:tcPr>
            <w:tcW w:w="1139" w:type="dxa"/>
            <w:tcBorders>
              <w:top w:val="single" w:sz="8" w:space="0" w:color="auto"/>
              <w:left w:val="single" w:sz="8" w:space="0" w:color="auto"/>
              <w:bottom w:val="single" w:sz="8" w:space="0" w:color="auto"/>
              <w:right w:val="nil"/>
            </w:tcBorders>
            <w:shd w:val="clear" w:color="000000" w:fill="E3EFF9"/>
            <w:noWrap/>
            <w:vAlign w:val="bottom"/>
            <w:hideMark/>
          </w:tcPr>
          <w:p w14:paraId="3E3385F5"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50.000</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9A6EDFB"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74049830"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-50.000</w:t>
            </w:r>
          </w:p>
        </w:tc>
        <w:tc>
          <w:tcPr>
            <w:tcW w:w="1139" w:type="dxa"/>
            <w:tcBorders>
              <w:top w:val="single" w:sz="8" w:space="0" w:color="auto"/>
              <w:left w:val="nil"/>
              <w:bottom w:val="single" w:sz="8" w:space="0" w:color="auto"/>
              <w:right w:val="nil"/>
            </w:tcBorders>
            <w:shd w:val="clear" w:color="000000" w:fill="E3EFF9"/>
            <w:noWrap/>
            <w:vAlign w:val="bottom"/>
            <w:hideMark/>
          </w:tcPr>
          <w:p w14:paraId="6F4F59C1"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139"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23325B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083" w:type="dxa"/>
            <w:tcBorders>
              <w:top w:val="single" w:sz="8" w:space="0" w:color="auto"/>
              <w:left w:val="nil"/>
              <w:bottom w:val="single" w:sz="8" w:space="0" w:color="auto"/>
              <w:right w:val="single" w:sz="8" w:space="0" w:color="auto"/>
            </w:tcBorders>
            <w:shd w:val="clear" w:color="000000" w:fill="E3EFF9"/>
            <w:noWrap/>
            <w:vAlign w:val="bottom"/>
            <w:hideMark/>
          </w:tcPr>
          <w:p w14:paraId="0F3BC1C5"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186" w:type="dxa"/>
            <w:tcBorders>
              <w:top w:val="single" w:sz="8" w:space="0" w:color="auto"/>
              <w:left w:val="nil"/>
              <w:bottom w:val="single" w:sz="8" w:space="0" w:color="auto"/>
              <w:right w:val="nil"/>
            </w:tcBorders>
            <w:shd w:val="clear" w:color="000000" w:fill="E3EFF9"/>
            <w:noWrap/>
            <w:vAlign w:val="bottom"/>
            <w:hideMark/>
          </w:tcPr>
          <w:p w14:paraId="02854A95"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50.000</w:t>
            </w:r>
          </w:p>
        </w:tc>
        <w:tc>
          <w:tcPr>
            <w:tcW w:w="1087"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4E8AE974"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087" w:type="dxa"/>
            <w:tcBorders>
              <w:top w:val="single" w:sz="8" w:space="0" w:color="auto"/>
              <w:left w:val="nil"/>
              <w:bottom w:val="single" w:sz="8" w:space="0" w:color="auto"/>
              <w:right w:val="single" w:sz="8" w:space="0" w:color="auto"/>
            </w:tcBorders>
            <w:shd w:val="clear" w:color="000000" w:fill="E3EFF9"/>
            <w:noWrap/>
            <w:vAlign w:val="bottom"/>
            <w:hideMark/>
          </w:tcPr>
          <w:p w14:paraId="422AF13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50.000</w:t>
            </w:r>
          </w:p>
        </w:tc>
      </w:tr>
      <w:tr w:rsidR="00413034" w:rsidRPr="00413034" w14:paraId="3463F1FE" w14:textId="77777777" w:rsidTr="00413034">
        <w:trPr>
          <w:trHeight w:val="315"/>
        </w:trPr>
        <w:tc>
          <w:tcPr>
            <w:tcW w:w="4058" w:type="dxa"/>
            <w:tcBorders>
              <w:top w:val="nil"/>
              <w:left w:val="single" w:sz="8" w:space="0" w:color="auto"/>
              <w:bottom w:val="single" w:sz="8" w:space="0" w:color="auto"/>
              <w:right w:val="nil"/>
            </w:tcBorders>
            <w:shd w:val="clear" w:color="000000" w:fill="BADAF3"/>
            <w:hideMark/>
          </w:tcPr>
          <w:p w14:paraId="30FFBB85" w14:textId="77777777" w:rsidR="00413034" w:rsidRPr="00413034" w:rsidRDefault="00413034" w:rsidP="00413034">
            <w:pPr>
              <w:spacing w:after="0" w:line="240" w:lineRule="auto"/>
              <w:rPr>
                <w:rFonts w:ascii="Calibri" w:eastAsia="Times New Roman" w:hAnsi="Calibri" w:cs="Calibri"/>
                <w:b/>
                <w:bCs/>
                <w:i/>
                <w:iCs/>
                <w:color w:val="000000"/>
                <w:lang w:eastAsia="nl-NL"/>
              </w:rPr>
            </w:pPr>
            <w:r w:rsidRPr="00413034">
              <w:rPr>
                <w:rFonts w:ascii="Calibri" w:eastAsia="Times New Roman" w:hAnsi="Calibri" w:cs="Calibri"/>
                <w:b/>
                <w:bCs/>
                <w:i/>
                <w:iCs/>
                <w:color w:val="000000"/>
                <w:lang w:eastAsia="nl-NL"/>
              </w:rPr>
              <w:t>Gerealiseerd saldo van baten en lasten</w:t>
            </w:r>
          </w:p>
        </w:tc>
        <w:tc>
          <w:tcPr>
            <w:tcW w:w="1139" w:type="dxa"/>
            <w:tcBorders>
              <w:top w:val="nil"/>
              <w:left w:val="single" w:sz="8" w:space="0" w:color="auto"/>
              <w:bottom w:val="single" w:sz="8" w:space="0" w:color="auto"/>
              <w:right w:val="nil"/>
            </w:tcBorders>
            <w:shd w:val="clear" w:color="000000" w:fill="BADAF3"/>
            <w:noWrap/>
            <w:vAlign w:val="bottom"/>
            <w:hideMark/>
          </w:tcPr>
          <w:p w14:paraId="5DC9B0EF"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15.645.478</w:t>
            </w:r>
          </w:p>
        </w:tc>
        <w:tc>
          <w:tcPr>
            <w:tcW w:w="1139" w:type="dxa"/>
            <w:tcBorders>
              <w:top w:val="nil"/>
              <w:left w:val="single" w:sz="4" w:space="0" w:color="auto"/>
              <w:bottom w:val="single" w:sz="8" w:space="0" w:color="auto"/>
              <w:right w:val="single" w:sz="4" w:space="0" w:color="auto"/>
            </w:tcBorders>
            <w:shd w:val="clear" w:color="000000" w:fill="BADAF3"/>
            <w:noWrap/>
            <w:vAlign w:val="bottom"/>
            <w:hideMark/>
          </w:tcPr>
          <w:p w14:paraId="1D95B5F1"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15.795.478</w:t>
            </w:r>
          </w:p>
        </w:tc>
        <w:tc>
          <w:tcPr>
            <w:tcW w:w="1083" w:type="dxa"/>
            <w:tcBorders>
              <w:top w:val="nil"/>
              <w:left w:val="nil"/>
              <w:bottom w:val="single" w:sz="8" w:space="0" w:color="auto"/>
              <w:right w:val="single" w:sz="8" w:space="0" w:color="auto"/>
            </w:tcBorders>
            <w:shd w:val="clear" w:color="000000" w:fill="BADAF3"/>
            <w:noWrap/>
            <w:vAlign w:val="bottom"/>
            <w:hideMark/>
          </w:tcPr>
          <w:p w14:paraId="13718E5C"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150.000</w:t>
            </w:r>
          </w:p>
        </w:tc>
        <w:tc>
          <w:tcPr>
            <w:tcW w:w="1139" w:type="dxa"/>
            <w:tcBorders>
              <w:top w:val="nil"/>
              <w:left w:val="nil"/>
              <w:bottom w:val="single" w:sz="8" w:space="0" w:color="auto"/>
              <w:right w:val="nil"/>
            </w:tcBorders>
            <w:shd w:val="clear" w:color="000000" w:fill="BADAF3"/>
            <w:noWrap/>
            <w:vAlign w:val="bottom"/>
            <w:hideMark/>
          </w:tcPr>
          <w:p w14:paraId="066F0E8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15.733.203</w:t>
            </w:r>
          </w:p>
        </w:tc>
        <w:tc>
          <w:tcPr>
            <w:tcW w:w="1139" w:type="dxa"/>
            <w:tcBorders>
              <w:top w:val="nil"/>
              <w:left w:val="single" w:sz="4" w:space="0" w:color="auto"/>
              <w:bottom w:val="single" w:sz="8" w:space="0" w:color="auto"/>
              <w:right w:val="single" w:sz="4" w:space="0" w:color="auto"/>
            </w:tcBorders>
            <w:shd w:val="clear" w:color="000000" w:fill="BADAF3"/>
            <w:noWrap/>
            <w:vAlign w:val="bottom"/>
            <w:hideMark/>
          </w:tcPr>
          <w:p w14:paraId="6D8E1ABA"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16.253.341</w:t>
            </w:r>
          </w:p>
        </w:tc>
        <w:tc>
          <w:tcPr>
            <w:tcW w:w="1083" w:type="dxa"/>
            <w:tcBorders>
              <w:top w:val="nil"/>
              <w:left w:val="nil"/>
              <w:bottom w:val="single" w:sz="8" w:space="0" w:color="auto"/>
              <w:right w:val="single" w:sz="8" w:space="0" w:color="auto"/>
            </w:tcBorders>
            <w:shd w:val="clear" w:color="000000" w:fill="BADAF3"/>
            <w:noWrap/>
            <w:vAlign w:val="bottom"/>
            <w:hideMark/>
          </w:tcPr>
          <w:p w14:paraId="7FA433CC"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520.138</w:t>
            </w:r>
          </w:p>
        </w:tc>
        <w:tc>
          <w:tcPr>
            <w:tcW w:w="1186" w:type="dxa"/>
            <w:tcBorders>
              <w:top w:val="nil"/>
              <w:left w:val="nil"/>
              <w:bottom w:val="single" w:sz="8" w:space="0" w:color="auto"/>
              <w:right w:val="nil"/>
            </w:tcBorders>
            <w:shd w:val="clear" w:color="000000" w:fill="BADAF3"/>
            <w:noWrap/>
            <w:vAlign w:val="bottom"/>
            <w:hideMark/>
          </w:tcPr>
          <w:p w14:paraId="59641E68"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-87.725</w:t>
            </w:r>
          </w:p>
        </w:tc>
        <w:tc>
          <w:tcPr>
            <w:tcW w:w="1087" w:type="dxa"/>
            <w:tcBorders>
              <w:top w:val="nil"/>
              <w:left w:val="single" w:sz="4" w:space="0" w:color="auto"/>
              <w:bottom w:val="single" w:sz="8" w:space="0" w:color="auto"/>
              <w:right w:val="single" w:sz="4" w:space="0" w:color="auto"/>
            </w:tcBorders>
            <w:shd w:val="clear" w:color="000000" w:fill="BADAF3"/>
            <w:noWrap/>
            <w:vAlign w:val="bottom"/>
            <w:hideMark/>
          </w:tcPr>
          <w:p w14:paraId="70EF5B03"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457.863</w:t>
            </w:r>
          </w:p>
        </w:tc>
        <w:tc>
          <w:tcPr>
            <w:tcW w:w="1087" w:type="dxa"/>
            <w:tcBorders>
              <w:top w:val="nil"/>
              <w:left w:val="nil"/>
              <w:bottom w:val="single" w:sz="8" w:space="0" w:color="auto"/>
              <w:right w:val="single" w:sz="8" w:space="0" w:color="auto"/>
            </w:tcBorders>
            <w:shd w:val="clear" w:color="000000" w:fill="BADAF3"/>
            <w:noWrap/>
            <w:vAlign w:val="bottom"/>
            <w:hideMark/>
          </w:tcPr>
          <w:p w14:paraId="29837D20"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370.138</w:t>
            </w:r>
          </w:p>
        </w:tc>
      </w:tr>
      <w:tr w:rsidR="00413034" w:rsidRPr="00413034" w14:paraId="765380C8" w14:textId="77777777" w:rsidTr="00413034">
        <w:trPr>
          <w:trHeight w:val="315"/>
        </w:trPr>
        <w:tc>
          <w:tcPr>
            <w:tcW w:w="4058" w:type="dxa"/>
            <w:tcBorders>
              <w:top w:val="nil"/>
              <w:left w:val="single" w:sz="8" w:space="0" w:color="auto"/>
              <w:bottom w:val="nil"/>
              <w:right w:val="nil"/>
            </w:tcBorders>
            <w:shd w:val="clear" w:color="000000" w:fill="FFFFFF"/>
            <w:hideMark/>
          </w:tcPr>
          <w:p w14:paraId="79476E0B" w14:textId="77777777" w:rsidR="00413034" w:rsidRPr="00413034" w:rsidRDefault="00413034" w:rsidP="00413034">
            <w:pPr>
              <w:spacing w:after="0" w:line="240" w:lineRule="auto"/>
              <w:rPr>
                <w:rFonts w:ascii="Calibri" w:eastAsia="Times New Roman" w:hAnsi="Calibri" w:cs="Calibri"/>
                <w:color w:val="000000"/>
                <w:lang w:eastAsia="nl-NL"/>
              </w:rPr>
            </w:pPr>
            <w:r w:rsidRPr="00413034">
              <w:rPr>
                <w:rFonts w:ascii="Calibri" w:eastAsia="Times New Roman" w:hAnsi="Calibri" w:cs="Calibri"/>
                <w:color w:val="000000"/>
                <w:lang w:eastAsia="nl-NL"/>
              </w:rPr>
              <w:t>Toevoegingen en onttrekkingen reserves</w:t>
            </w:r>
          </w:p>
        </w:tc>
        <w:tc>
          <w:tcPr>
            <w:tcW w:w="1139" w:type="dxa"/>
            <w:tcBorders>
              <w:top w:val="nil"/>
              <w:left w:val="single" w:sz="8" w:space="0" w:color="auto"/>
              <w:bottom w:val="nil"/>
              <w:right w:val="nil"/>
            </w:tcBorders>
            <w:shd w:val="clear" w:color="000000" w:fill="FFFFFF"/>
            <w:noWrap/>
            <w:vAlign w:val="bottom"/>
            <w:hideMark/>
          </w:tcPr>
          <w:p w14:paraId="445594DB"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150.000</w:t>
            </w:r>
          </w:p>
        </w:tc>
        <w:tc>
          <w:tcPr>
            <w:tcW w:w="1139" w:type="dxa"/>
            <w:tcBorders>
              <w:top w:val="nil"/>
              <w:left w:val="single" w:sz="4" w:space="0" w:color="auto"/>
              <w:bottom w:val="nil"/>
              <w:right w:val="single" w:sz="4" w:space="0" w:color="auto"/>
            </w:tcBorders>
            <w:shd w:val="clear" w:color="000000" w:fill="FFFFFF"/>
            <w:noWrap/>
            <w:vAlign w:val="bottom"/>
            <w:hideMark/>
          </w:tcPr>
          <w:p w14:paraId="223C6EF3"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03792E82"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-150.000</w:t>
            </w:r>
          </w:p>
        </w:tc>
        <w:tc>
          <w:tcPr>
            <w:tcW w:w="1139" w:type="dxa"/>
            <w:tcBorders>
              <w:top w:val="nil"/>
              <w:left w:val="nil"/>
              <w:bottom w:val="nil"/>
              <w:right w:val="nil"/>
            </w:tcBorders>
            <w:shd w:val="clear" w:color="000000" w:fill="FFFFFF"/>
            <w:noWrap/>
            <w:vAlign w:val="bottom"/>
            <w:hideMark/>
          </w:tcPr>
          <w:p w14:paraId="5AF9D69D"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150.000</w:t>
            </w:r>
          </w:p>
        </w:tc>
        <w:tc>
          <w:tcPr>
            <w:tcW w:w="1139" w:type="dxa"/>
            <w:tcBorders>
              <w:top w:val="nil"/>
              <w:left w:val="single" w:sz="4" w:space="0" w:color="auto"/>
              <w:bottom w:val="nil"/>
              <w:right w:val="single" w:sz="4" w:space="0" w:color="auto"/>
            </w:tcBorders>
            <w:shd w:val="clear" w:color="000000" w:fill="FFFFFF"/>
            <w:noWrap/>
            <w:vAlign w:val="bottom"/>
            <w:hideMark/>
          </w:tcPr>
          <w:p w14:paraId="3DAB3760"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3" w:type="dxa"/>
            <w:tcBorders>
              <w:top w:val="nil"/>
              <w:left w:val="nil"/>
              <w:bottom w:val="nil"/>
              <w:right w:val="single" w:sz="8" w:space="0" w:color="auto"/>
            </w:tcBorders>
            <w:shd w:val="clear" w:color="000000" w:fill="FFFFFF"/>
            <w:noWrap/>
            <w:vAlign w:val="bottom"/>
            <w:hideMark/>
          </w:tcPr>
          <w:p w14:paraId="6C783EC1"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-150.000</w:t>
            </w:r>
          </w:p>
        </w:tc>
        <w:tc>
          <w:tcPr>
            <w:tcW w:w="1186" w:type="dxa"/>
            <w:tcBorders>
              <w:top w:val="nil"/>
              <w:left w:val="nil"/>
              <w:bottom w:val="nil"/>
              <w:right w:val="nil"/>
            </w:tcBorders>
            <w:shd w:val="clear" w:color="000000" w:fill="FFFFFF"/>
            <w:noWrap/>
            <w:vAlign w:val="bottom"/>
            <w:hideMark/>
          </w:tcPr>
          <w:p w14:paraId="5C0C6CFF"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single" w:sz="4" w:space="0" w:color="auto"/>
              <w:bottom w:val="nil"/>
              <w:right w:val="single" w:sz="4" w:space="0" w:color="auto"/>
            </w:tcBorders>
            <w:shd w:val="clear" w:color="000000" w:fill="FFFFFF"/>
            <w:noWrap/>
            <w:vAlign w:val="bottom"/>
            <w:hideMark/>
          </w:tcPr>
          <w:p w14:paraId="63BE4847"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c>
          <w:tcPr>
            <w:tcW w:w="1087" w:type="dxa"/>
            <w:tcBorders>
              <w:top w:val="nil"/>
              <w:left w:val="nil"/>
              <w:bottom w:val="nil"/>
              <w:right w:val="single" w:sz="8" w:space="0" w:color="auto"/>
            </w:tcBorders>
            <w:shd w:val="clear" w:color="000000" w:fill="FFFFFF"/>
            <w:noWrap/>
            <w:vAlign w:val="bottom"/>
            <w:hideMark/>
          </w:tcPr>
          <w:p w14:paraId="15E7BD3D" w14:textId="77777777" w:rsidR="00413034" w:rsidRPr="00413034" w:rsidRDefault="00413034" w:rsidP="00413034">
            <w:pPr>
              <w:spacing w:after="0" w:line="240" w:lineRule="auto"/>
              <w:jc w:val="right"/>
              <w:rPr>
                <w:rFonts w:ascii="Calibri" w:eastAsia="Times New Roman" w:hAnsi="Calibri" w:cs="Calibri"/>
                <w:color w:val="000000"/>
                <w:lang w:eastAsia="nl-NL"/>
              </w:rPr>
            </w:pPr>
            <w:r w:rsidRPr="00413034">
              <w:rPr>
                <w:rFonts w:ascii="Calibri" w:eastAsia="Times New Roman" w:hAnsi="Calibri" w:cs="Calibri"/>
                <w:color w:val="000000"/>
                <w:lang w:eastAsia="nl-NL"/>
              </w:rPr>
              <w:t>0</w:t>
            </w:r>
          </w:p>
        </w:tc>
      </w:tr>
      <w:tr w:rsidR="00413034" w:rsidRPr="00413034" w14:paraId="497C5C57" w14:textId="77777777" w:rsidTr="00413034">
        <w:trPr>
          <w:trHeight w:val="315"/>
        </w:trPr>
        <w:tc>
          <w:tcPr>
            <w:tcW w:w="4058" w:type="dxa"/>
            <w:tcBorders>
              <w:top w:val="single" w:sz="8" w:space="0" w:color="auto"/>
              <w:left w:val="single" w:sz="8" w:space="0" w:color="auto"/>
              <w:bottom w:val="single" w:sz="8" w:space="0" w:color="auto"/>
              <w:right w:val="nil"/>
            </w:tcBorders>
            <w:shd w:val="clear" w:color="000000" w:fill="BADAF3"/>
            <w:hideMark/>
          </w:tcPr>
          <w:p w14:paraId="7C807EA0" w14:textId="77777777" w:rsidR="00413034" w:rsidRPr="00413034" w:rsidRDefault="00413034" w:rsidP="00413034">
            <w:pPr>
              <w:spacing w:after="0" w:line="240" w:lineRule="auto"/>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Gerealiseerde resultaat</w:t>
            </w:r>
          </w:p>
        </w:tc>
        <w:tc>
          <w:tcPr>
            <w:tcW w:w="1139" w:type="dxa"/>
            <w:tcBorders>
              <w:top w:val="single" w:sz="8" w:space="0" w:color="auto"/>
              <w:left w:val="single" w:sz="8" w:space="0" w:color="auto"/>
              <w:bottom w:val="single" w:sz="8" w:space="0" w:color="auto"/>
              <w:right w:val="nil"/>
            </w:tcBorders>
            <w:shd w:val="clear" w:color="000000" w:fill="BADAF3"/>
            <w:noWrap/>
            <w:vAlign w:val="bottom"/>
            <w:hideMark/>
          </w:tcPr>
          <w:p w14:paraId="6886B7A2"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15.795.478</w:t>
            </w:r>
          </w:p>
        </w:tc>
        <w:tc>
          <w:tcPr>
            <w:tcW w:w="1139"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33FB744"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15.795.478</w:t>
            </w:r>
          </w:p>
        </w:tc>
        <w:tc>
          <w:tcPr>
            <w:tcW w:w="1083" w:type="dxa"/>
            <w:tcBorders>
              <w:top w:val="single" w:sz="8" w:space="0" w:color="auto"/>
              <w:left w:val="nil"/>
              <w:bottom w:val="single" w:sz="8" w:space="0" w:color="auto"/>
              <w:right w:val="single" w:sz="8" w:space="0" w:color="auto"/>
            </w:tcBorders>
            <w:shd w:val="clear" w:color="000000" w:fill="BADAF3"/>
            <w:noWrap/>
            <w:vAlign w:val="bottom"/>
            <w:hideMark/>
          </w:tcPr>
          <w:p w14:paraId="0E667762"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0</w:t>
            </w:r>
          </w:p>
        </w:tc>
        <w:tc>
          <w:tcPr>
            <w:tcW w:w="1139" w:type="dxa"/>
            <w:tcBorders>
              <w:top w:val="single" w:sz="8" w:space="0" w:color="auto"/>
              <w:left w:val="nil"/>
              <w:bottom w:val="single" w:sz="8" w:space="0" w:color="auto"/>
              <w:right w:val="nil"/>
            </w:tcBorders>
            <w:shd w:val="clear" w:color="000000" w:fill="BADAF3"/>
            <w:noWrap/>
            <w:vAlign w:val="bottom"/>
            <w:hideMark/>
          </w:tcPr>
          <w:p w14:paraId="0BFEAF9D"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15.883.203</w:t>
            </w:r>
          </w:p>
        </w:tc>
        <w:tc>
          <w:tcPr>
            <w:tcW w:w="1139"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4A3D8AD"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16.253.341</w:t>
            </w:r>
          </w:p>
        </w:tc>
        <w:tc>
          <w:tcPr>
            <w:tcW w:w="1083" w:type="dxa"/>
            <w:tcBorders>
              <w:top w:val="single" w:sz="8" w:space="0" w:color="auto"/>
              <w:left w:val="nil"/>
              <w:bottom w:val="single" w:sz="8" w:space="0" w:color="auto"/>
              <w:right w:val="single" w:sz="8" w:space="0" w:color="auto"/>
            </w:tcBorders>
            <w:shd w:val="clear" w:color="000000" w:fill="BADAF3"/>
            <w:noWrap/>
            <w:vAlign w:val="bottom"/>
            <w:hideMark/>
          </w:tcPr>
          <w:p w14:paraId="5CBC38FE"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370.138</w:t>
            </w:r>
          </w:p>
        </w:tc>
        <w:tc>
          <w:tcPr>
            <w:tcW w:w="1186" w:type="dxa"/>
            <w:tcBorders>
              <w:top w:val="single" w:sz="8" w:space="0" w:color="auto"/>
              <w:left w:val="nil"/>
              <w:bottom w:val="single" w:sz="8" w:space="0" w:color="auto"/>
              <w:right w:val="nil"/>
            </w:tcBorders>
            <w:shd w:val="clear" w:color="000000" w:fill="BADAF3"/>
            <w:noWrap/>
            <w:vAlign w:val="bottom"/>
            <w:hideMark/>
          </w:tcPr>
          <w:p w14:paraId="3BE34170"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-87.725</w:t>
            </w:r>
          </w:p>
        </w:tc>
        <w:tc>
          <w:tcPr>
            <w:tcW w:w="1087"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18524560"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457.863</w:t>
            </w:r>
          </w:p>
        </w:tc>
        <w:tc>
          <w:tcPr>
            <w:tcW w:w="1087" w:type="dxa"/>
            <w:tcBorders>
              <w:top w:val="single" w:sz="8" w:space="0" w:color="auto"/>
              <w:left w:val="nil"/>
              <w:bottom w:val="single" w:sz="8" w:space="0" w:color="auto"/>
              <w:right w:val="single" w:sz="8" w:space="0" w:color="auto"/>
            </w:tcBorders>
            <w:shd w:val="clear" w:color="000000" w:fill="BADAF3"/>
            <w:noWrap/>
            <w:vAlign w:val="bottom"/>
            <w:hideMark/>
          </w:tcPr>
          <w:p w14:paraId="273C25A1" w14:textId="77777777" w:rsidR="00413034" w:rsidRPr="00413034" w:rsidRDefault="00413034" w:rsidP="00413034">
            <w:pPr>
              <w:spacing w:after="0" w:line="240" w:lineRule="auto"/>
              <w:jc w:val="right"/>
              <w:rPr>
                <w:rFonts w:ascii="Calibri" w:eastAsia="Times New Roman" w:hAnsi="Calibri" w:cs="Calibri"/>
                <w:b/>
                <w:bCs/>
                <w:color w:val="000000"/>
                <w:lang w:eastAsia="nl-NL"/>
              </w:rPr>
            </w:pPr>
            <w:r w:rsidRPr="00413034">
              <w:rPr>
                <w:rFonts w:ascii="Calibri" w:eastAsia="Times New Roman" w:hAnsi="Calibri" w:cs="Calibri"/>
                <w:b/>
                <w:bCs/>
                <w:color w:val="000000"/>
                <w:lang w:eastAsia="nl-NL"/>
              </w:rPr>
              <w:t>370.138</w:t>
            </w:r>
          </w:p>
        </w:tc>
      </w:tr>
    </w:tbl>
    <w:p w14:paraId="1EBCA734" w14:textId="77777777" w:rsidR="007B650A" w:rsidRDefault="007B650A" w:rsidP="007B650A"/>
    <w:p w14:paraId="75FE260D" w14:textId="587014AB" w:rsidR="007B650A" w:rsidRDefault="007B650A" w:rsidP="007B650A">
      <w:r w:rsidRPr="00F27E11">
        <w:t>De overschrijding van de lasten worden opgevangen door aanvullende bijdragen van de gemeenten. Afwijkingen binnen de programma’s zijn reeds gerapporteerd in de 1</w:t>
      </w:r>
      <w:r w:rsidRPr="00F27E11">
        <w:rPr>
          <w:vertAlign w:val="superscript"/>
        </w:rPr>
        <w:t>e</w:t>
      </w:r>
      <w:r w:rsidRPr="00F27E11">
        <w:t xml:space="preserve"> en 2</w:t>
      </w:r>
      <w:r w:rsidRPr="00F27E11">
        <w:rPr>
          <w:vertAlign w:val="superscript"/>
        </w:rPr>
        <w:t>e</w:t>
      </w:r>
      <w:r w:rsidRPr="00F27E11">
        <w:t xml:space="preserve"> financiële rapportage 202</w:t>
      </w:r>
      <w:r w:rsidR="009A4EDD">
        <w:t>5</w:t>
      </w:r>
      <w:r w:rsidRPr="00F27E11">
        <w:t>.</w:t>
      </w:r>
      <w:r>
        <w:t xml:space="preserve"> De resultaten per samenwerkingsmodule zijn opgenomen in hoofdstuk 1. Financiële samenvatting.</w:t>
      </w:r>
    </w:p>
    <w:p w14:paraId="686ADD89" w14:textId="77777777" w:rsidR="005F341A" w:rsidRDefault="005F341A" w:rsidP="005F341A">
      <w:pPr>
        <w:spacing w:after="240"/>
        <w:contextualSpacing/>
      </w:pPr>
    </w:p>
    <w:p w14:paraId="66C1C7D4" w14:textId="77777777" w:rsidR="005F341A" w:rsidRDefault="005F341A" w:rsidP="005F341A">
      <w:pPr>
        <w:spacing w:after="240"/>
        <w:contextualSpacing/>
        <w:sectPr w:rsidR="005F341A" w:rsidSect="00041120">
          <w:headerReference w:type="default" r:id="rId34"/>
          <w:footerReference w:type="default" r:id="rId35"/>
          <w:pgSz w:w="16838" w:h="11906" w:orient="landscape"/>
          <w:pgMar w:top="1134" w:right="536" w:bottom="851" w:left="993" w:header="708" w:footer="708" w:gutter="0"/>
          <w:cols w:space="708"/>
          <w:docGrid w:linePitch="360"/>
        </w:sectPr>
      </w:pPr>
    </w:p>
    <w:p w14:paraId="0B7243D3" w14:textId="77777777" w:rsidR="005F341A" w:rsidRDefault="005F341A" w:rsidP="00325FCC">
      <w:pPr>
        <w:spacing w:after="240"/>
        <w:contextualSpacing/>
      </w:pPr>
    </w:p>
    <w:p w14:paraId="3EAF91D7" w14:textId="77777777" w:rsidR="007B650A" w:rsidRDefault="007B650A" w:rsidP="007B650A">
      <w:r w:rsidRPr="0056631A">
        <w:t>Bovenstaande begrotingsafwijkingen kunnen voor ICT NML per gemeente (baten) en per kostencategorie in totaal en verdeeld over centraal en gemeente specifiek als volgt nader worden gespecificeerd.</w:t>
      </w:r>
    </w:p>
    <w:tbl>
      <w:tblPr>
        <w:tblW w:w="8900" w:type="dxa"/>
        <w:tblCellMar>
          <w:left w:w="70" w:type="dxa"/>
          <w:right w:w="70" w:type="dxa"/>
        </w:tblCellMar>
        <w:tblLook w:val="04A0" w:firstRow="1" w:lastRow="0" w:firstColumn="1" w:lastColumn="0" w:noHBand="0" w:noVBand="1"/>
        <w:tblCaption w:val="tabel over overzicht baten en lasten"/>
        <w:tblDescription w:val="Mocht deze tabel niet volledig toegankelijk zijn neem dan contact met ons op via communicatie@ictnml.nl"/>
      </w:tblPr>
      <w:tblGrid>
        <w:gridCol w:w="4280"/>
        <w:gridCol w:w="1540"/>
        <w:gridCol w:w="1540"/>
        <w:gridCol w:w="1540"/>
      </w:tblGrid>
      <w:tr w:rsidR="00E9431D" w:rsidRPr="00E9431D" w14:paraId="3290C904" w14:textId="77777777" w:rsidTr="00E9431D">
        <w:trPr>
          <w:trHeight w:val="300"/>
        </w:trPr>
        <w:tc>
          <w:tcPr>
            <w:tcW w:w="4280" w:type="dxa"/>
            <w:tcBorders>
              <w:top w:val="single" w:sz="8" w:space="0" w:color="auto"/>
              <w:left w:val="single" w:sz="8" w:space="0" w:color="auto"/>
              <w:bottom w:val="nil"/>
              <w:right w:val="nil"/>
            </w:tcBorders>
            <w:shd w:val="clear" w:color="000000" w:fill="BADAF3"/>
            <w:noWrap/>
            <w:vAlign w:val="center"/>
            <w:hideMark/>
          </w:tcPr>
          <w:p w14:paraId="7132F348" w14:textId="77777777" w:rsidR="00E9431D" w:rsidRPr="00E9431D" w:rsidRDefault="00E9431D" w:rsidP="00E9431D">
            <w:pPr>
              <w:spacing w:after="0" w:line="240" w:lineRule="auto"/>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Overzicht van baten en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4AABFC27" w14:textId="77777777" w:rsidR="00E9431D" w:rsidRPr="00E9431D" w:rsidRDefault="00E9431D" w:rsidP="00E9431D">
            <w:pPr>
              <w:spacing w:after="0" w:line="240" w:lineRule="auto"/>
              <w:jc w:val="center"/>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Begroting 2025</w:t>
            </w:r>
          </w:p>
        </w:tc>
        <w:tc>
          <w:tcPr>
            <w:tcW w:w="1540" w:type="dxa"/>
            <w:tcBorders>
              <w:top w:val="single" w:sz="8" w:space="0" w:color="auto"/>
              <w:left w:val="nil"/>
              <w:bottom w:val="nil"/>
              <w:right w:val="single" w:sz="4" w:space="0" w:color="auto"/>
            </w:tcBorders>
            <w:shd w:val="clear" w:color="000000" w:fill="BADAF3"/>
            <w:noWrap/>
            <w:vAlign w:val="center"/>
            <w:hideMark/>
          </w:tcPr>
          <w:p w14:paraId="42F54CB1" w14:textId="77777777" w:rsidR="00E9431D" w:rsidRPr="00E9431D" w:rsidRDefault="00E9431D" w:rsidP="00E9431D">
            <w:pPr>
              <w:spacing w:after="0" w:line="240" w:lineRule="auto"/>
              <w:jc w:val="center"/>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Realisatie</w:t>
            </w:r>
          </w:p>
        </w:tc>
        <w:tc>
          <w:tcPr>
            <w:tcW w:w="1540"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578C0B0D" w14:textId="77777777" w:rsidR="00E9431D" w:rsidRPr="00E9431D" w:rsidRDefault="00E9431D" w:rsidP="00E9431D">
            <w:pPr>
              <w:spacing w:after="0" w:line="240" w:lineRule="auto"/>
              <w:jc w:val="center"/>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Afwijking</w:t>
            </w:r>
          </w:p>
        </w:tc>
      </w:tr>
      <w:tr w:rsidR="00E9431D" w:rsidRPr="00E9431D" w14:paraId="3F7A9043" w14:textId="77777777" w:rsidTr="00E9431D">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777C6961" w14:textId="24EAA246" w:rsidR="00E9431D" w:rsidRPr="00E9431D" w:rsidRDefault="00E9431D" w:rsidP="00E9431D">
            <w:pPr>
              <w:spacing w:after="0" w:line="240" w:lineRule="auto"/>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(bedragen x € 1</w:t>
            </w:r>
            <w:r w:rsidR="00050DEE">
              <w:rPr>
                <w:rFonts w:ascii="Arial" w:eastAsia="Times New Roman" w:hAnsi="Arial" w:cs="Arial"/>
                <w:b/>
                <w:bCs/>
                <w:color w:val="000000"/>
                <w:sz w:val="20"/>
                <w:szCs w:val="20"/>
                <w:lang w:eastAsia="nl-NL"/>
              </w:rPr>
              <w:t>)</w:t>
            </w:r>
          </w:p>
        </w:tc>
        <w:tc>
          <w:tcPr>
            <w:tcW w:w="1540" w:type="dxa"/>
            <w:tcBorders>
              <w:top w:val="nil"/>
              <w:left w:val="single" w:sz="4" w:space="0" w:color="auto"/>
              <w:bottom w:val="single" w:sz="8" w:space="0" w:color="auto"/>
              <w:right w:val="single" w:sz="4" w:space="0" w:color="auto"/>
            </w:tcBorders>
            <w:shd w:val="clear" w:color="000000" w:fill="BADAF3"/>
            <w:noWrap/>
            <w:vAlign w:val="center"/>
            <w:hideMark/>
          </w:tcPr>
          <w:p w14:paraId="7AE3A0A7" w14:textId="77777777" w:rsidR="00E9431D" w:rsidRPr="00E9431D" w:rsidRDefault="00E9431D" w:rsidP="00E9431D">
            <w:pPr>
              <w:spacing w:after="0" w:line="240" w:lineRule="auto"/>
              <w:jc w:val="center"/>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na wijziging</w:t>
            </w:r>
          </w:p>
        </w:tc>
        <w:tc>
          <w:tcPr>
            <w:tcW w:w="1540" w:type="dxa"/>
            <w:tcBorders>
              <w:top w:val="nil"/>
              <w:left w:val="nil"/>
              <w:bottom w:val="single" w:sz="8" w:space="0" w:color="auto"/>
              <w:right w:val="single" w:sz="4" w:space="0" w:color="auto"/>
            </w:tcBorders>
            <w:shd w:val="clear" w:color="000000" w:fill="BADAF3"/>
            <w:noWrap/>
            <w:vAlign w:val="center"/>
            <w:hideMark/>
          </w:tcPr>
          <w:p w14:paraId="09970E99" w14:textId="77777777" w:rsidR="00E9431D" w:rsidRPr="00E9431D" w:rsidRDefault="00E9431D" w:rsidP="00E9431D">
            <w:pPr>
              <w:spacing w:after="0" w:line="240" w:lineRule="auto"/>
              <w:jc w:val="center"/>
              <w:rPr>
                <w:rFonts w:ascii="Arial" w:eastAsia="Times New Roman" w:hAnsi="Arial" w:cs="Arial"/>
                <w:b/>
                <w:bCs/>
                <w:color w:val="000000"/>
                <w:sz w:val="20"/>
                <w:szCs w:val="20"/>
                <w:lang w:eastAsia="nl-NL"/>
              </w:rPr>
            </w:pPr>
            <w:r w:rsidRPr="00E9431D">
              <w:rPr>
                <w:rFonts w:ascii="Arial" w:eastAsia="Times New Roman" w:hAnsi="Arial" w:cs="Arial"/>
                <w:b/>
                <w:bCs/>
                <w:color w:val="000000"/>
                <w:sz w:val="20"/>
                <w:szCs w:val="20"/>
                <w:lang w:eastAsia="nl-NL"/>
              </w:rPr>
              <w:t>2025</w:t>
            </w:r>
          </w:p>
        </w:tc>
        <w:tc>
          <w:tcPr>
            <w:tcW w:w="1540" w:type="dxa"/>
            <w:vMerge/>
            <w:tcBorders>
              <w:top w:val="single" w:sz="8" w:space="0" w:color="auto"/>
              <w:left w:val="single" w:sz="4" w:space="0" w:color="auto"/>
              <w:bottom w:val="single" w:sz="8" w:space="0" w:color="000000"/>
              <w:right w:val="single" w:sz="8" w:space="0" w:color="auto"/>
            </w:tcBorders>
            <w:vAlign w:val="center"/>
            <w:hideMark/>
          </w:tcPr>
          <w:p w14:paraId="0317B4AA" w14:textId="77777777" w:rsidR="00E9431D" w:rsidRPr="00E9431D" w:rsidRDefault="00E9431D" w:rsidP="00E9431D">
            <w:pPr>
              <w:spacing w:after="0" w:line="240" w:lineRule="auto"/>
              <w:rPr>
                <w:rFonts w:ascii="Arial" w:eastAsia="Times New Roman" w:hAnsi="Arial" w:cs="Arial"/>
                <w:b/>
                <w:bCs/>
                <w:color w:val="000000"/>
                <w:sz w:val="20"/>
                <w:szCs w:val="20"/>
                <w:lang w:eastAsia="nl-NL"/>
              </w:rPr>
            </w:pPr>
          </w:p>
        </w:tc>
      </w:tr>
      <w:tr w:rsidR="00E9431D" w:rsidRPr="00E9431D" w14:paraId="5E97420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5BFD1E27" w14:textId="77777777" w:rsidR="00E9431D" w:rsidRPr="00E9431D" w:rsidRDefault="00E9431D" w:rsidP="00E9431D">
            <w:pPr>
              <w:spacing w:after="0" w:line="240" w:lineRule="auto"/>
              <w:rPr>
                <w:rFonts w:ascii="Calibri" w:eastAsia="Times New Roman" w:hAnsi="Calibri" w:cs="Calibri"/>
                <w:b/>
                <w:bCs/>
                <w:color w:val="000000"/>
                <w:u w:val="single"/>
                <w:lang w:eastAsia="nl-NL"/>
              </w:rPr>
            </w:pPr>
            <w:r w:rsidRPr="00E9431D">
              <w:rPr>
                <w:rFonts w:ascii="Calibri" w:eastAsia="Times New Roman" w:hAnsi="Calibri" w:cs="Calibri"/>
                <w:b/>
                <w:bCs/>
                <w:color w:val="000000"/>
                <w:u w:val="single"/>
                <w:lang w:eastAsia="nl-NL"/>
              </w:rPr>
              <w:t>Baten:</w:t>
            </w:r>
          </w:p>
        </w:tc>
        <w:tc>
          <w:tcPr>
            <w:tcW w:w="1540" w:type="dxa"/>
            <w:tcBorders>
              <w:top w:val="nil"/>
              <w:left w:val="single" w:sz="4" w:space="0" w:color="auto"/>
              <w:bottom w:val="nil"/>
              <w:right w:val="single" w:sz="4" w:space="0" w:color="auto"/>
            </w:tcBorders>
            <w:shd w:val="clear" w:color="000000" w:fill="FFFFFF"/>
            <w:noWrap/>
            <w:vAlign w:val="center"/>
            <w:hideMark/>
          </w:tcPr>
          <w:p w14:paraId="187A9769"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320F576F"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119A1152"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r>
      <w:tr w:rsidR="00E9431D" w:rsidRPr="00E9431D" w14:paraId="73BDB31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6BCC7B60" w14:textId="77777777" w:rsidR="00E9431D" w:rsidRPr="00E9431D" w:rsidRDefault="00E9431D" w:rsidP="00E9431D">
            <w:pPr>
              <w:spacing w:after="0" w:line="240" w:lineRule="auto"/>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Bijdrage centrale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1EA60F9B"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63B17F5A"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2B6F9BEE"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 </w:t>
            </w:r>
          </w:p>
        </w:tc>
      </w:tr>
      <w:tr w:rsidR="00E9431D" w:rsidRPr="00E9431D" w14:paraId="7AD6BD8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F8BFA41"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Asten</w:t>
            </w:r>
          </w:p>
        </w:tc>
        <w:tc>
          <w:tcPr>
            <w:tcW w:w="1540" w:type="dxa"/>
            <w:tcBorders>
              <w:top w:val="nil"/>
              <w:left w:val="single" w:sz="4" w:space="0" w:color="auto"/>
              <w:bottom w:val="nil"/>
              <w:right w:val="single" w:sz="4" w:space="0" w:color="auto"/>
            </w:tcBorders>
            <w:shd w:val="clear" w:color="000000" w:fill="FFFFFF"/>
            <w:noWrap/>
            <w:vAlign w:val="center"/>
            <w:hideMark/>
          </w:tcPr>
          <w:p w14:paraId="480C705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585.071</w:t>
            </w:r>
          </w:p>
        </w:tc>
        <w:tc>
          <w:tcPr>
            <w:tcW w:w="1540" w:type="dxa"/>
            <w:tcBorders>
              <w:top w:val="nil"/>
              <w:left w:val="nil"/>
              <w:bottom w:val="nil"/>
              <w:right w:val="single" w:sz="4" w:space="0" w:color="auto"/>
            </w:tcBorders>
            <w:shd w:val="clear" w:color="000000" w:fill="FFFFFF"/>
            <w:noWrap/>
            <w:vAlign w:val="center"/>
            <w:hideMark/>
          </w:tcPr>
          <w:p w14:paraId="203ECCEB"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585.071</w:t>
            </w:r>
          </w:p>
        </w:tc>
        <w:tc>
          <w:tcPr>
            <w:tcW w:w="1540" w:type="dxa"/>
            <w:tcBorders>
              <w:top w:val="nil"/>
              <w:left w:val="nil"/>
              <w:bottom w:val="nil"/>
              <w:right w:val="single" w:sz="8" w:space="0" w:color="auto"/>
            </w:tcBorders>
            <w:shd w:val="clear" w:color="000000" w:fill="FFFFFF"/>
            <w:noWrap/>
            <w:vAlign w:val="center"/>
            <w:hideMark/>
          </w:tcPr>
          <w:p w14:paraId="24480AE5"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30D5DBFB"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B31785A"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Leudal</w:t>
            </w:r>
          </w:p>
        </w:tc>
        <w:tc>
          <w:tcPr>
            <w:tcW w:w="1540" w:type="dxa"/>
            <w:tcBorders>
              <w:top w:val="nil"/>
              <w:left w:val="single" w:sz="4" w:space="0" w:color="auto"/>
              <w:bottom w:val="nil"/>
              <w:right w:val="single" w:sz="4" w:space="0" w:color="auto"/>
            </w:tcBorders>
            <w:shd w:val="clear" w:color="000000" w:fill="FFFFFF"/>
            <w:noWrap/>
            <w:vAlign w:val="center"/>
            <w:hideMark/>
          </w:tcPr>
          <w:p w14:paraId="53E2D0DD"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677.776</w:t>
            </w:r>
          </w:p>
        </w:tc>
        <w:tc>
          <w:tcPr>
            <w:tcW w:w="1540" w:type="dxa"/>
            <w:tcBorders>
              <w:top w:val="nil"/>
              <w:left w:val="nil"/>
              <w:bottom w:val="nil"/>
              <w:right w:val="single" w:sz="4" w:space="0" w:color="auto"/>
            </w:tcBorders>
            <w:shd w:val="clear" w:color="000000" w:fill="FFFFFF"/>
            <w:noWrap/>
            <w:vAlign w:val="center"/>
            <w:hideMark/>
          </w:tcPr>
          <w:p w14:paraId="3F7382A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677.776</w:t>
            </w:r>
          </w:p>
        </w:tc>
        <w:tc>
          <w:tcPr>
            <w:tcW w:w="1540" w:type="dxa"/>
            <w:tcBorders>
              <w:top w:val="nil"/>
              <w:left w:val="nil"/>
              <w:bottom w:val="nil"/>
              <w:right w:val="single" w:sz="8" w:space="0" w:color="auto"/>
            </w:tcBorders>
            <w:shd w:val="clear" w:color="000000" w:fill="FFFFFF"/>
            <w:noWrap/>
            <w:vAlign w:val="center"/>
            <w:hideMark/>
          </w:tcPr>
          <w:p w14:paraId="4D682EBD"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7DF3E8A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765056D"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Nederweert</w:t>
            </w:r>
          </w:p>
        </w:tc>
        <w:tc>
          <w:tcPr>
            <w:tcW w:w="1540" w:type="dxa"/>
            <w:tcBorders>
              <w:top w:val="nil"/>
              <w:left w:val="single" w:sz="4" w:space="0" w:color="auto"/>
              <w:bottom w:val="nil"/>
              <w:right w:val="single" w:sz="4" w:space="0" w:color="auto"/>
            </w:tcBorders>
            <w:shd w:val="clear" w:color="000000" w:fill="FFFFFF"/>
            <w:noWrap/>
            <w:vAlign w:val="center"/>
            <w:hideMark/>
          </w:tcPr>
          <w:p w14:paraId="198DE6E4"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820.974</w:t>
            </w:r>
          </w:p>
        </w:tc>
        <w:tc>
          <w:tcPr>
            <w:tcW w:w="1540" w:type="dxa"/>
            <w:tcBorders>
              <w:top w:val="nil"/>
              <w:left w:val="nil"/>
              <w:bottom w:val="nil"/>
              <w:right w:val="single" w:sz="4" w:space="0" w:color="auto"/>
            </w:tcBorders>
            <w:shd w:val="clear" w:color="000000" w:fill="FFFFFF"/>
            <w:noWrap/>
            <w:vAlign w:val="center"/>
            <w:hideMark/>
          </w:tcPr>
          <w:p w14:paraId="73DF6675"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820.974</w:t>
            </w:r>
          </w:p>
        </w:tc>
        <w:tc>
          <w:tcPr>
            <w:tcW w:w="1540" w:type="dxa"/>
            <w:tcBorders>
              <w:top w:val="nil"/>
              <w:left w:val="nil"/>
              <w:bottom w:val="nil"/>
              <w:right w:val="single" w:sz="8" w:space="0" w:color="auto"/>
            </w:tcBorders>
            <w:shd w:val="clear" w:color="000000" w:fill="FFFFFF"/>
            <w:noWrap/>
            <w:vAlign w:val="center"/>
            <w:hideMark/>
          </w:tcPr>
          <w:p w14:paraId="5C6A881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1A821236"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130D950"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Roermond</w:t>
            </w:r>
          </w:p>
        </w:tc>
        <w:tc>
          <w:tcPr>
            <w:tcW w:w="1540" w:type="dxa"/>
            <w:tcBorders>
              <w:top w:val="nil"/>
              <w:left w:val="single" w:sz="4" w:space="0" w:color="auto"/>
              <w:bottom w:val="nil"/>
              <w:right w:val="single" w:sz="4" w:space="0" w:color="auto"/>
            </w:tcBorders>
            <w:shd w:val="clear" w:color="000000" w:fill="FFFFFF"/>
            <w:noWrap/>
            <w:vAlign w:val="center"/>
            <w:hideMark/>
          </w:tcPr>
          <w:p w14:paraId="1A0D7DC0"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3.257.398</w:t>
            </w:r>
          </w:p>
        </w:tc>
        <w:tc>
          <w:tcPr>
            <w:tcW w:w="1540" w:type="dxa"/>
            <w:tcBorders>
              <w:top w:val="nil"/>
              <w:left w:val="nil"/>
              <w:bottom w:val="nil"/>
              <w:right w:val="single" w:sz="4" w:space="0" w:color="auto"/>
            </w:tcBorders>
            <w:shd w:val="clear" w:color="000000" w:fill="FFFFFF"/>
            <w:noWrap/>
            <w:vAlign w:val="center"/>
            <w:hideMark/>
          </w:tcPr>
          <w:p w14:paraId="129DDE42"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3.257.398</w:t>
            </w:r>
          </w:p>
        </w:tc>
        <w:tc>
          <w:tcPr>
            <w:tcW w:w="1540" w:type="dxa"/>
            <w:tcBorders>
              <w:top w:val="nil"/>
              <w:left w:val="nil"/>
              <w:bottom w:val="nil"/>
              <w:right w:val="single" w:sz="8" w:space="0" w:color="auto"/>
            </w:tcBorders>
            <w:shd w:val="clear" w:color="000000" w:fill="FFFFFF"/>
            <w:noWrap/>
            <w:vAlign w:val="center"/>
            <w:hideMark/>
          </w:tcPr>
          <w:p w14:paraId="4D644399"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7674D53C"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0B015BFD"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Someren</w:t>
            </w:r>
          </w:p>
        </w:tc>
        <w:tc>
          <w:tcPr>
            <w:tcW w:w="1540" w:type="dxa"/>
            <w:tcBorders>
              <w:top w:val="nil"/>
              <w:left w:val="single" w:sz="4" w:space="0" w:color="auto"/>
              <w:bottom w:val="nil"/>
              <w:right w:val="single" w:sz="4" w:space="0" w:color="auto"/>
            </w:tcBorders>
            <w:shd w:val="clear" w:color="000000" w:fill="FFFFFF"/>
            <w:noWrap/>
            <w:vAlign w:val="center"/>
            <w:hideMark/>
          </w:tcPr>
          <w:p w14:paraId="4E32BF7E"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662.028</w:t>
            </w:r>
          </w:p>
        </w:tc>
        <w:tc>
          <w:tcPr>
            <w:tcW w:w="1540" w:type="dxa"/>
            <w:tcBorders>
              <w:top w:val="nil"/>
              <w:left w:val="nil"/>
              <w:bottom w:val="nil"/>
              <w:right w:val="single" w:sz="4" w:space="0" w:color="auto"/>
            </w:tcBorders>
            <w:shd w:val="clear" w:color="000000" w:fill="FFFFFF"/>
            <w:noWrap/>
            <w:vAlign w:val="center"/>
            <w:hideMark/>
          </w:tcPr>
          <w:p w14:paraId="0BE922A9"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662.028</w:t>
            </w:r>
          </w:p>
        </w:tc>
        <w:tc>
          <w:tcPr>
            <w:tcW w:w="1540" w:type="dxa"/>
            <w:tcBorders>
              <w:top w:val="nil"/>
              <w:left w:val="nil"/>
              <w:bottom w:val="nil"/>
              <w:right w:val="single" w:sz="8" w:space="0" w:color="auto"/>
            </w:tcBorders>
            <w:shd w:val="clear" w:color="000000" w:fill="FFFFFF"/>
            <w:noWrap/>
            <w:vAlign w:val="center"/>
            <w:hideMark/>
          </w:tcPr>
          <w:p w14:paraId="09E377BA"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022FA76F"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B25679D"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Venlo</w:t>
            </w:r>
          </w:p>
        </w:tc>
        <w:tc>
          <w:tcPr>
            <w:tcW w:w="1540" w:type="dxa"/>
            <w:tcBorders>
              <w:top w:val="nil"/>
              <w:left w:val="single" w:sz="4" w:space="0" w:color="auto"/>
              <w:bottom w:val="nil"/>
              <w:right w:val="single" w:sz="4" w:space="0" w:color="auto"/>
            </w:tcBorders>
            <w:shd w:val="clear" w:color="000000" w:fill="FFFFFF"/>
            <w:noWrap/>
            <w:vAlign w:val="center"/>
            <w:hideMark/>
          </w:tcPr>
          <w:p w14:paraId="6504E5F3"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4.001.767</w:t>
            </w:r>
          </w:p>
        </w:tc>
        <w:tc>
          <w:tcPr>
            <w:tcW w:w="1540" w:type="dxa"/>
            <w:tcBorders>
              <w:top w:val="nil"/>
              <w:left w:val="nil"/>
              <w:bottom w:val="nil"/>
              <w:right w:val="single" w:sz="4" w:space="0" w:color="auto"/>
            </w:tcBorders>
            <w:shd w:val="clear" w:color="000000" w:fill="FFFFFF"/>
            <w:noWrap/>
            <w:vAlign w:val="center"/>
            <w:hideMark/>
          </w:tcPr>
          <w:p w14:paraId="07F6751F"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4.001.767</w:t>
            </w:r>
          </w:p>
        </w:tc>
        <w:tc>
          <w:tcPr>
            <w:tcW w:w="1540" w:type="dxa"/>
            <w:tcBorders>
              <w:top w:val="nil"/>
              <w:left w:val="nil"/>
              <w:bottom w:val="nil"/>
              <w:right w:val="single" w:sz="8" w:space="0" w:color="auto"/>
            </w:tcBorders>
            <w:shd w:val="clear" w:color="000000" w:fill="FFFFFF"/>
            <w:noWrap/>
            <w:vAlign w:val="center"/>
            <w:hideMark/>
          </w:tcPr>
          <w:p w14:paraId="14F7D193"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2ABD074D" w14:textId="77777777" w:rsidTr="00E9431D">
        <w:trPr>
          <w:trHeight w:val="315"/>
        </w:trPr>
        <w:tc>
          <w:tcPr>
            <w:tcW w:w="4280" w:type="dxa"/>
            <w:tcBorders>
              <w:top w:val="nil"/>
              <w:left w:val="single" w:sz="8" w:space="0" w:color="auto"/>
              <w:bottom w:val="nil"/>
              <w:right w:val="nil"/>
            </w:tcBorders>
            <w:shd w:val="clear" w:color="000000" w:fill="FFFFFF"/>
            <w:noWrap/>
            <w:vAlign w:val="center"/>
            <w:hideMark/>
          </w:tcPr>
          <w:p w14:paraId="7936F52F"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Weert</w:t>
            </w:r>
          </w:p>
        </w:tc>
        <w:tc>
          <w:tcPr>
            <w:tcW w:w="1540" w:type="dxa"/>
            <w:tcBorders>
              <w:top w:val="nil"/>
              <w:left w:val="single" w:sz="4" w:space="0" w:color="auto"/>
              <w:bottom w:val="nil"/>
              <w:right w:val="single" w:sz="4" w:space="0" w:color="auto"/>
            </w:tcBorders>
            <w:shd w:val="clear" w:color="000000" w:fill="FFFFFF"/>
            <w:noWrap/>
            <w:vAlign w:val="center"/>
            <w:hideMark/>
          </w:tcPr>
          <w:p w14:paraId="4C68FE31"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2.460.711</w:t>
            </w:r>
          </w:p>
        </w:tc>
        <w:tc>
          <w:tcPr>
            <w:tcW w:w="1540" w:type="dxa"/>
            <w:tcBorders>
              <w:top w:val="nil"/>
              <w:left w:val="nil"/>
              <w:bottom w:val="nil"/>
              <w:right w:val="single" w:sz="4" w:space="0" w:color="auto"/>
            </w:tcBorders>
            <w:shd w:val="clear" w:color="000000" w:fill="FFFFFF"/>
            <w:noWrap/>
            <w:vAlign w:val="center"/>
            <w:hideMark/>
          </w:tcPr>
          <w:p w14:paraId="72EC80C7"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2.460.711</w:t>
            </w:r>
          </w:p>
        </w:tc>
        <w:tc>
          <w:tcPr>
            <w:tcW w:w="1540" w:type="dxa"/>
            <w:tcBorders>
              <w:top w:val="nil"/>
              <w:left w:val="nil"/>
              <w:bottom w:val="nil"/>
              <w:right w:val="single" w:sz="8" w:space="0" w:color="auto"/>
            </w:tcBorders>
            <w:shd w:val="clear" w:color="000000" w:fill="FFFFFF"/>
            <w:noWrap/>
            <w:vAlign w:val="center"/>
            <w:hideMark/>
          </w:tcPr>
          <w:p w14:paraId="7615507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225AD9D9"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30CDEA9E" w14:textId="77777777" w:rsidR="00E9431D" w:rsidRPr="00E9431D" w:rsidRDefault="00E9431D" w:rsidP="00E9431D">
            <w:pPr>
              <w:spacing w:after="0" w:line="240" w:lineRule="auto"/>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Totaal centrale baten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66AE7A79"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12.465.725</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4E9D744F"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12.465.725</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0983DA50"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0</w:t>
            </w:r>
          </w:p>
        </w:tc>
      </w:tr>
      <w:tr w:rsidR="00E9431D" w:rsidRPr="00E9431D" w14:paraId="1F52B59E"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126428CF" w14:textId="77777777" w:rsidR="00E9431D" w:rsidRPr="00E9431D" w:rsidRDefault="00E9431D" w:rsidP="00E9431D">
            <w:pPr>
              <w:spacing w:after="0" w:line="240" w:lineRule="auto"/>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Bijdrage gemeente specifieke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277E51E9" w14:textId="77777777" w:rsidR="00E9431D" w:rsidRPr="00E9431D" w:rsidRDefault="00E9431D" w:rsidP="00E9431D">
            <w:pPr>
              <w:spacing w:after="0" w:line="240" w:lineRule="auto"/>
              <w:jc w:val="right"/>
              <w:rPr>
                <w:rFonts w:ascii="Arial" w:eastAsia="Times New Roman" w:hAnsi="Arial" w:cs="Arial"/>
                <w:color w:val="000000"/>
                <w:lang w:eastAsia="nl-NL"/>
              </w:rPr>
            </w:pPr>
            <w:r w:rsidRPr="00E9431D">
              <w:rPr>
                <w:rFonts w:ascii="Arial" w:eastAsia="Times New Roman" w:hAnsi="Arial" w:cs="Arial"/>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341920C7" w14:textId="77777777" w:rsidR="00E9431D" w:rsidRPr="00E9431D" w:rsidRDefault="00E9431D" w:rsidP="00E9431D">
            <w:pPr>
              <w:spacing w:after="0" w:line="240" w:lineRule="auto"/>
              <w:jc w:val="right"/>
              <w:rPr>
                <w:rFonts w:ascii="Arial" w:eastAsia="Times New Roman" w:hAnsi="Arial" w:cs="Arial"/>
                <w:color w:val="000000"/>
                <w:lang w:eastAsia="nl-NL"/>
              </w:rPr>
            </w:pPr>
            <w:r w:rsidRPr="00E9431D">
              <w:rPr>
                <w:rFonts w:ascii="Arial" w:eastAsia="Times New Roman" w:hAnsi="Arial" w:cs="Arial"/>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430B308F" w14:textId="77777777" w:rsidR="00E9431D" w:rsidRPr="00E9431D" w:rsidRDefault="00E9431D" w:rsidP="00E9431D">
            <w:pPr>
              <w:spacing w:after="0" w:line="240" w:lineRule="auto"/>
              <w:jc w:val="right"/>
              <w:rPr>
                <w:rFonts w:ascii="Arial" w:eastAsia="Times New Roman" w:hAnsi="Arial" w:cs="Arial"/>
                <w:color w:val="000000"/>
                <w:lang w:eastAsia="nl-NL"/>
              </w:rPr>
            </w:pPr>
            <w:r w:rsidRPr="00E9431D">
              <w:rPr>
                <w:rFonts w:ascii="Arial" w:eastAsia="Times New Roman" w:hAnsi="Arial" w:cs="Arial"/>
                <w:color w:val="000000"/>
                <w:lang w:eastAsia="nl-NL"/>
              </w:rPr>
              <w:t> </w:t>
            </w:r>
          </w:p>
        </w:tc>
      </w:tr>
      <w:tr w:rsidR="00E9431D" w:rsidRPr="00E9431D" w14:paraId="1D9EDEBA"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30E35CE"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Asten</w:t>
            </w:r>
          </w:p>
        </w:tc>
        <w:tc>
          <w:tcPr>
            <w:tcW w:w="1540" w:type="dxa"/>
            <w:tcBorders>
              <w:top w:val="nil"/>
              <w:left w:val="single" w:sz="4" w:space="0" w:color="auto"/>
              <w:bottom w:val="nil"/>
              <w:right w:val="single" w:sz="4" w:space="0" w:color="auto"/>
            </w:tcBorders>
            <w:shd w:val="clear" w:color="000000" w:fill="FFFFFF"/>
            <w:noWrap/>
            <w:vAlign w:val="center"/>
            <w:hideMark/>
          </w:tcPr>
          <w:p w14:paraId="1332FDA6"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145.996</w:t>
            </w:r>
          </w:p>
        </w:tc>
        <w:tc>
          <w:tcPr>
            <w:tcW w:w="1540" w:type="dxa"/>
            <w:tcBorders>
              <w:top w:val="nil"/>
              <w:left w:val="nil"/>
              <w:bottom w:val="nil"/>
              <w:right w:val="single" w:sz="4" w:space="0" w:color="auto"/>
            </w:tcBorders>
            <w:shd w:val="clear" w:color="000000" w:fill="FFFFFF"/>
            <w:noWrap/>
            <w:vAlign w:val="center"/>
            <w:hideMark/>
          </w:tcPr>
          <w:p w14:paraId="26398CAB"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189.177</w:t>
            </w:r>
          </w:p>
        </w:tc>
        <w:tc>
          <w:tcPr>
            <w:tcW w:w="1540" w:type="dxa"/>
            <w:tcBorders>
              <w:top w:val="nil"/>
              <w:left w:val="nil"/>
              <w:bottom w:val="nil"/>
              <w:right w:val="single" w:sz="8" w:space="0" w:color="auto"/>
            </w:tcBorders>
            <w:shd w:val="clear" w:color="000000" w:fill="FFFFFF"/>
            <w:noWrap/>
            <w:vAlign w:val="center"/>
            <w:hideMark/>
          </w:tcPr>
          <w:p w14:paraId="08D63AEA"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43.181</w:t>
            </w:r>
          </w:p>
        </w:tc>
      </w:tr>
      <w:tr w:rsidR="00E9431D" w:rsidRPr="00E9431D" w14:paraId="3D6ABF67"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2D3567D"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Leudal</w:t>
            </w:r>
          </w:p>
        </w:tc>
        <w:tc>
          <w:tcPr>
            <w:tcW w:w="1540" w:type="dxa"/>
            <w:tcBorders>
              <w:top w:val="nil"/>
              <w:left w:val="single" w:sz="4" w:space="0" w:color="auto"/>
              <w:bottom w:val="nil"/>
              <w:right w:val="single" w:sz="4" w:space="0" w:color="auto"/>
            </w:tcBorders>
            <w:shd w:val="clear" w:color="000000" w:fill="FFFFFF"/>
            <w:noWrap/>
            <w:vAlign w:val="center"/>
            <w:hideMark/>
          </w:tcPr>
          <w:p w14:paraId="30AA0035"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FFFFFF"/>
            <w:noWrap/>
            <w:vAlign w:val="center"/>
            <w:hideMark/>
          </w:tcPr>
          <w:p w14:paraId="04D6C26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c>
          <w:tcPr>
            <w:tcW w:w="1540" w:type="dxa"/>
            <w:tcBorders>
              <w:top w:val="nil"/>
              <w:left w:val="nil"/>
              <w:bottom w:val="nil"/>
              <w:right w:val="single" w:sz="8" w:space="0" w:color="auto"/>
            </w:tcBorders>
            <w:shd w:val="clear" w:color="000000" w:fill="FFFFFF"/>
            <w:noWrap/>
            <w:vAlign w:val="center"/>
            <w:hideMark/>
          </w:tcPr>
          <w:p w14:paraId="3DECB865"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0</w:t>
            </w:r>
          </w:p>
        </w:tc>
      </w:tr>
      <w:tr w:rsidR="00E9431D" w:rsidRPr="00E9431D" w14:paraId="6920E34B"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33D9B8C"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Nederweert</w:t>
            </w:r>
          </w:p>
        </w:tc>
        <w:tc>
          <w:tcPr>
            <w:tcW w:w="1540" w:type="dxa"/>
            <w:tcBorders>
              <w:top w:val="nil"/>
              <w:left w:val="single" w:sz="4" w:space="0" w:color="auto"/>
              <w:bottom w:val="nil"/>
              <w:right w:val="single" w:sz="4" w:space="0" w:color="auto"/>
            </w:tcBorders>
            <w:shd w:val="clear" w:color="000000" w:fill="FFFFFF"/>
            <w:noWrap/>
            <w:vAlign w:val="center"/>
            <w:hideMark/>
          </w:tcPr>
          <w:p w14:paraId="2D852E7D"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224.030</w:t>
            </w:r>
          </w:p>
        </w:tc>
        <w:tc>
          <w:tcPr>
            <w:tcW w:w="1540" w:type="dxa"/>
            <w:tcBorders>
              <w:top w:val="nil"/>
              <w:left w:val="nil"/>
              <w:bottom w:val="nil"/>
              <w:right w:val="single" w:sz="4" w:space="0" w:color="auto"/>
            </w:tcBorders>
            <w:shd w:val="clear" w:color="000000" w:fill="FFFFFF"/>
            <w:noWrap/>
            <w:vAlign w:val="center"/>
            <w:hideMark/>
          </w:tcPr>
          <w:p w14:paraId="69554913"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211.961</w:t>
            </w:r>
          </w:p>
        </w:tc>
        <w:tc>
          <w:tcPr>
            <w:tcW w:w="1540" w:type="dxa"/>
            <w:tcBorders>
              <w:top w:val="nil"/>
              <w:left w:val="nil"/>
              <w:bottom w:val="nil"/>
              <w:right w:val="single" w:sz="8" w:space="0" w:color="auto"/>
            </w:tcBorders>
            <w:shd w:val="clear" w:color="000000" w:fill="FFFFFF"/>
            <w:noWrap/>
            <w:vAlign w:val="center"/>
            <w:hideMark/>
          </w:tcPr>
          <w:p w14:paraId="07E14BAD"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-12.069</w:t>
            </w:r>
          </w:p>
        </w:tc>
      </w:tr>
      <w:tr w:rsidR="00E9431D" w:rsidRPr="00E9431D" w14:paraId="2F6182E3"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2DBC9DF9"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Roermond</w:t>
            </w:r>
          </w:p>
        </w:tc>
        <w:tc>
          <w:tcPr>
            <w:tcW w:w="1540" w:type="dxa"/>
            <w:tcBorders>
              <w:top w:val="nil"/>
              <w:left w:val="single" w:sz="4" w:space="0" w:color="auto"/>
              <w:bottom w:val="nil"/>
              <w:right w:val="single" w:sz="4" w:space="0" w:color="auto"/>
            </w:tcBorders>
            <w:shd w:val="clear" w:color="000000" w:fill="FFFFFF"/>
            <w:noWrap/>
            <w:vAlign w:val="center"/>
            <w:hideMark/>
          </w:tcPr>
          <w:p w14:paraId="3805183F"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696.499</w:t>
            </w:r>
          </w:p>
        </w:tc>
        <w:tc>
          <w:tcPr>
            <w:tcW w:w="1540" w:type="dxa"/>
            <w:tcBorders>
              <w:top w:val="nil"/>
              <w:left w:val="nil"/>
              <w:bottom w:val="nil"/>
              <w:right w:val="single" w:sz="4" w:space="0" w:color="auto"/>
            </w:tcBorders>
            <w:shd w:val="clear" w:color="000000" w:fill="FFFFFF"/>
            <w:noWrap/>
            <w:vAlign w:val="center"/>
            <w:hideMark/>
          </w:tcPr>
          <w:p w14:paraId="36800AF8"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938.829</w:t>
            </w:r>
          </w:p>
        </w:tc>
        <w:tc>
          <w:tcPr>
            <w:tcW w:w="1540" w:type="dxa"/>
            <w:tcBorders>
              <w:top w:val="nil"/>
              <w:left w:val="nil"/>
              <w:bottom w:val="nil"/>
              <w:right w:val="single" w:sz="8" w:space="0" w:color="auto"/>
            </w:tcBorders>
            <w:shd w:val="clear" w:color="000000" w:fill="FFFFFF"/>
            <w:noWrap/>
            <w:vAlign w:val="center"/>
            <w:hideMark/>
          </w:tcPr>
          <w:p w14:paraId="69319D04"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242.330</w:t>
            </w:r>
          </w:p>
        </w:tc>
      </w:tr>
      <w:tr w:rsidR="00E9431D" w:rsidRPr="00E9431D" w14:paraId="3B041A35"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4AE70F89"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Someren</w:t>
            </w:r>
          </w:p>
        </w:tc>
        <w:tc>
          <w:tcPr>
            <w:tcW w:w="1540" w:type="dxa"/>
            <w:tcBorders>
              <w:top w:val="nil"/>
              <w:left w:val="single" w:sz="4" w:space="0" w:color="auto"/>
              <w:bottom w:val="nil"/>
              <w:right w:val="single" w:sz="4" w:space="0" w:color="auto"/>
            </w:tcBorders>
            <w:shd w:val="clear" w:color="000000" w:fill="FFFFFF"/>
            <w:noWrap/>
            <w:vAlign w:val="center"/>
            <w:hideMark/>
          </w:tcPr>
          <w:p w14:paraId="1D4BE924"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177.013</w:t>
            </w:r>
          </w:p>
        </w:tc>
        <w:tc>
          <w:tcPr>
            <w:tcW w:w="1540" w:type="dxa"/>
            <w:tcBorders>
              <w:top w:val="nil"/>
              <w:left w:val="nil"/>
              <w:bottom w:val="nil"/>
              <w:right w:val="single" w:sz="4" w:space="0" w:color="auto"/>
            </w:tcBorders>
            <w:shd w:val="clear" w:color="000000" w:fill="FFFFFF"/>
            <w:noWrap/>
            <w:vAlign w:val="center"/>
            <w:hideMark/>
          </w:tcPr>
          <w:p w14:paraId="043BD2EA"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192.270</w:t>
            </w:r>
          </w:p>
        </w:tc>
        <w:tc>
          <w:tcPr>
            <w:tcW w:w="1540" w:type="dxa"/>
            <w:tcBorders>
              <w:top w:val="nil"/>
              <w:left w:val="nil"/>
              <w:bottom w:val="nil"/>
              <w:right w:val="single" w:sz="8" w:space="0" w:color="auto"/>
            </w:tcBorders>
            <w:shd w:val="clear" w:color="000000" w:fill="FFFFFF"/>
            <w:noWrap/>
            <w:vAlign w:val="center"/>
            <w:hideMark/>
          </w:tcPr>
          <w:p w14:paraId="0616FD67"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15.257</w:t>
            </w:r>
          </w:p>
        </w:tc>
      </w:tr>
      <w:tr w:rsidR="00E9431D" w:rsidRPr="00E9431D" w14:paraId="37C90F24"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276E292A"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Venlo</w:t>
            </w:r>
          </w:p>
        </w:tc>
        <w:tc>
          <w:tcPr>
            <w:tcW w:w="1540" w:type="dxa"/>
            <w:tcBorders>
              <w:top w:val="nil"/>
              <w:left w:val="single" w:sz="4" w:space="0" w:color="auto"/>
              <w:bottom w:val="nil"/>
              <w:right w:val="single" w:sz="4" w:space="0" w:color="auto"/>
            </w:tcBorders>
            <w:shd w:val="clear" w:color="000000" w:fill="FFFFFF"/>
            <w:noWrap/>
            <w:vAlign w:val="center"/>
            <w:hideMark/>
          </w:tcPr>
          <w:p w14:paraId="482DF5CB"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1.534.587</w:t>
            </w:r>
          </w:p>
        </w:tc>
        <w:tc>
          <w:tcPr>
            <w:tcW w:w="1540" w:type="dxa"/>
            <w:tcBorders>
              <w:top w:val="nil"/>
              <w:left w:val="nil"/>
              <w:bottom w:val="nil"/>
              <w:right w:val="single" w:sz="4" w:space="0" w:color="auto"/>
            </w:tcBorders>
            <w:shd w:val="clear" w:color="000000" w:fill="FFFFFF"/>
            <w:noWrap/>
            <w:vAlign w:val="center"/>
            <w:hideMark/>
          </w:tcPr>
          <w:p w14:paraId="263B35CE"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1.575.815</w:t>
            </w:r>
          </w:p>
        </w:tc>
        <w:tc>
          <w:tcPr>
            <w:tcW w:w="1540" w:type="dxa"/>
            <w:tcBorders>
              <w:top w:val="nil"/>
              <w:left w:val="nil"/>
              <w:bottom w:val="nil"/>
              <w:right w:val="single" w:sz="8" w:space="0" w:color="auto"/>
            </w:tcBorders>
            <w:shd w:val="clear" w:color="000000" w:fill="FFFFFF"/>
            <w:noWrap/>
            <w:vAlign w:val="center"/>
            <w:hideMark/>
          </w:tcPr>
          <w:p w14:paraId="488BD722"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41.228</w:t>
            </w:r>
          </w:p>
        </w:tc>
      </w:tr>
      <w:tr w:rsidR="00E9431D" w:rsidRPr="00E9431D" w14:paraId="6ADDF2EF" w14:textId="77777777" w:rsidTr="00E9431D">
        <w:trPr>
          <w:trHeight w:val="315"/>
        </w:trPr>
        <w:tc>
          <w:tcPr>
            <w:tcW w:w="4280" w:type="dxa"/>
            <w:tcBorders>
              <w:top w:val="nil"/>
              <w:left w:val="single" w:sz="8" w:space="0" w:color="auto"/>
              <w:bottom w:val="nil"/>
              <w:right w:val="nil"/>
            </w:tcBorders>
            <w:shd w:val="clear" w:color="000000" w:fill="FFFFFF"/>
            <w:noWrap/>
            <w:vAlign w:val="center"/>
            <w:hideMark/>
          </w:tcPr>
          <w:p w14:paraId="37569F1C" w14:textId="77777777" w:rsidR="00E9431D" w:rsidRPr="00E9431D" w:rsidRDefault="00E9431D" w:rsidP="00E9431D">
            <w:pPr>
              <w:spacing w:after="0" w:line="240" w:lineRule="auto"/>
              <w:rPr>
                <w:rFonts w:ascii="Calibri" w:eastAsia="Times New Roman" w:hAnsi="Calibri" w:cs="Calibri"/>
                <w:color w:val="000000"/>
                <w:lang w:eastAsia="nl-NL"/>
              </w:rPr>
            </w:pPr>
            <w:r w:rsidRPr="00E9431D">
              <w:rPr>
                <w:rFonts w:ascii="Calibri" w:eastAsia="Times New Roman" w:hAnsi="Calibri" w:cs="Calibri"/>
                <w:color w:val="000000"/>
                <w:lang w:eastAsia="nl-NL"/>
              </w:rPr>
              <w:t>Gemeente Weert</w:t>
            </w:r>
          </w:p>
        </w:tc>
        <w:tc>
          <w:tcPr>
            <w:tcW w:w="1540" w:type="dxa"/>
            <w:tcBorders>
              <w:top w:val="nil"/>
              <w:left w:val="single" w:sz="4" w:space="0" w:color="auto"/>
              <w:bottom w:val="nil"/>
              <w:right w:val="single" w:sz="4" w:space="0" w:color="auto"/>
            </w:tcBorders>
            <w:shd w:val="clear" w:color="000000" w:fill="FFFFFF"/>
            <w:noWrap/>
            <w:vAlign w:val="center"/>
            <w:hideMark/>
          </w:tcPr>
          <w:p w14:paraId="1122D682"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501.628</w:t>
            </w:r>
          </w:p>
        </w:tc>
        <w:tc>
          <w:tcPr>
            <w:tcW w:w="1540" w:type="dxa"/>
            <w:tcBorders>
              <w:top w:val="nil"/>
              <w:left w:val="nil"/>
              <w:bottom w:val="nil"/>
              <w:right w:val="single" w:sz="4" w:space="0" w:color="auto"/>
            </w:tcBorders>
            <w:shd w:val="clear" w:color="000000" w:fill="FFFFFF"/>
            <w:noWrap/>
            <w:vAlign w:val="center"/>
            <w:hideMark/>
          </w:tcPr>
          <w:p w14:paraId="008BEAD5"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628.627</w:t>
            </w:r>
          </w:p>
        </w:tc>
        <w:tc>
          <w:tcPr>
            <w:tcW w:w="1540" w:type="dxa"/>
            <w:tcBorders>
              <w:top w:val="nil"/>
              <w:left w:val="nil"/>
              <w:bottom w:val="nil"/>
              <w:right w:val="single" w:sz="8" w:space="0" w:color="auto"/>
            </w:tcBorders>
            <w:shd w:val="clear" w:color="000000" w:fill="FFFFFF"/>
            <w:noWrap/>
            <w:vAlign w:val="center"/>
            <w:hideMark/>
          </w:tcPr>
          <w:p w14:paraId="12BCAA4C"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126.999</w:t>
            </w:r>
          </w:p>
        </w:tc>
      </w:tr>
      <w:tr w:rsidR="00E9431D" w:rsidRPr="00E9431D" w14:paraId="2B51DC8A"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5FBDB18C" w14:textId="77777777" w:rsidR="00E9431D" w:rsidRPr="00E9431D" w:rsidRDefault="00E9431D" w:rsidP="00E9431D">
            <w:pPr>
              <w:spacing w:after="0" w:line="240" w:lineRule="auto"/>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Totaal gemeente specifieke baten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0B512DB1"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44528D02"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3.736.679</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2DF857ED" w14:textId="77777777" w:rsidR="00E9431D" w:rsidRPr="00E9431D" w:rsidRDefault="00E9431D" w:rsidP="00E9431D">
            <w:pPr>
              <w:spacing w:after="0" w:line="240" w:lineRule="auto"/>
              <w:jc w:val="right"/>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456.926</w:t>
            </w:r>
          </w:p>
        </w:tc>
      </w:tr>
      <w:tr w:rsidR="00E9431D" w:rsidRPr="00E9431D" w14:paraId="7B57716E" w14:textId="77777777" w:rsidTr="00E9431D">
        <w:trPr>
          <w:trHeight w:val="300"/>
        </w:trPr>
        <w:tc>
          <w:tcPr>
            <w:tcW w:w="4280" w:type="dxa"/>
            <w:tcBorders>
              <w:top w:val="nil"/>
              <w:left w:val="single" w:sz="8" w:space="0" w:color="auto"/>
              <w:bottom w:val="nil"/>
              <w:right w:val="nil"/>
            </w:tcBorders>
            <w:shd w:val="clear" w:color="000000" w:fill="FFFFFF"/>
            <w:noWrap/>
            <w:vAlign w:val="center"/>
            <w:hideMark/>
          </w:tcPr>
          <w:p w14:paraId="7E8671DF" w14:textId="77777777" w:rsidR="00E9431D" w:rsidRPr="00E9431D" w:rsidRDefault="00E9431D" w:rsidP="00E9431D">
            <w:pPr>
              <w:spacing w:after="0" w:line="240" w:lineRule="auto"/>
              <w:rPr>
                <w:rFonts w:ascii="Calibri" w:eastAsia="Times New Roman" w:hAnsi="Calibri" w:cs="Calibri"/>
                <w:i/>
                <w:iCs/>
                <w:color w:val="000000"/>
                <w:lang w:eastAsia="nl-NL"/>
              </w:rPr>
            </w:pPr>
            <w:r w:rsidRPr="00E9431D">
              <w:rPr>
                <w:rFonts w:ascii="Calibri" w:eastAsia="Times New Roman" w:hAnsi="Calibri" w:cs="Calibri"/>
                <w:i/>
                <w:iCs/>
                <w:color w:val="000000"/>
                <w:lang w:eastAsia="nl-NL"/>
              </w:rPr>
              <w:t>Overige baten</w:t>
            </w:r>
          </w:p>
        </w:tc>
        <w:tc>
          <w:tcPr>
            <w:tcW w:w="1540" w:type="dxa"/>
            <w:tcBorders>
              <w:top w:val="nil"/>
              <w:left w:val="single" w:sz="4" w:space="0" w:color="auto"/>
              <w:bottom w:val="nil"/>
              <w:right w:val="single" w:sz="4" w:space="0" w:color="auto"/>
            </w:tcBorders>
            <w:shd w:val="clear" w:color="000000" w:fill="FFFFFF"/>
            <w:noWrap/>
            <w:vAlign w:val="center"/>
            <w:hideMark/>
          </w:tcPr>
          <w:p w14:paraId="06CB6CC1"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FFFFFF"/>
            <w:noWrap/>
            <w:vAlign w:val="center"/>
            <w:hideMark/>
          </w:tcPr>
          <w:p w14:paraId="4517DB97"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50.937</w:t>
            </w:r>
          </w:p>
        </w:tc>
        <w:tc>
          <w:tcPr>
            <w:tcW w:w="1540" w:type="dxa"/>
            <w:tcBorders>
              <w:top w:val="nil"/>
              <w:left w:val="nil"/>
              <w:bottom w:val="nil"/>
              <w:right w:val="single" w:sz="8" w:space="0" w:color="auto"/>
            </w:tcBorders>
            <w:shd w:val="clear" w:color="000000" w:fill="FFFFFF"/>
            <w:noWrap/>
            <w:vAlign w:val="center"/>
            <w:hideMark/>
          </w:tcPr>
          <w:p w14:paraId="3F500187" w14:textId="77777777" w:rsidR="00E9431D" w:rsidRPr="00E9431D" w:rsidRDefault="00E9431D" w:rsidP="00E9431D">
            <w:pPr>
              <w:spacing w:after="0" w:line="240" w:lineRule="auto"/>
              <w:jc w:val="right"/>
              <w:rPr>
                <w:rFonts w:ascii="Calibri" w:eastAsia="Times New Roman" w:hAnsi="Calibri" w:cs="Calibri"/>
                <w:color w:val="000000"/>
                <w:lang w:eastAsia="nl-NL"/>
              </w:rPr>
            </w:pPr>
            <w:r w:rsidRPr="00E9431D">
              <w:rPr>
                <w:rFonts w:ascii="Calibri" w:eastAsia="Times New Roman" w:hAnsi="Calibri" w:cs="Calibri"/>
                <w:color w:val="000000"/>
                <w:lang w:eastAsia="nl-NL"/>
              </w:rPr>
              <w:t>937</w:t>
            </w:r>
          </w:p>
        </w:tc>
      </w:tr>
      <w:tr w:rsidR="00E9431D" w:rsidRPr="00E9431D" w14:paraId="7DFCB366" w14:textId="77777777" w:rsidTr="00E9431D">
        <w:trPr>
          <w:trHeight w:val="315"/>
        </w:trPr>
        <w:tc>
          <w:tcPr>
            <w:tcW w:w="4280" w:type="dxa"/>
            <w:tcBorders>
              <w:top w:val="single" w:sz="8" w:space="0" w:color="auto"/>
              <w:left w:val="single" w:sz="8" w:space="0" w:color="auto"/>
              <w:bottom w:val="single" w:sz="8" w:space="0" w:color="auto"/>
              <w:right w:val="nil"/>
            </w:tcBorders>
            <w:shd w:val="clear" w:color="000000" w:fill="BADAF3"/>
            <w:noWrap/>
            <w:vAlign w:val="center"/>
            <w:hideMark/>
          </w:tcPr>
          <w:p w14:paraId="23D52643" w14:textId="77777777" w:rsidR="00E9431D" w:rsidRPr="00E9431D" w:rsidRDefault="00E9431D" w:rsidP="00E9431D">
            <w:pPr>
              <w:spacing w:after="0" w:line="240" w:lineRule="auto"/>
              <w:rPr>
                <w:rFonts w:ascii="Calibri" w:eastAsia="Times New Roman" w:hAnsi="Calibri" w:cs="Calibri"/>
                <w:b/>
                <w:bCs/>
                <w:color w:val="000000"/>
                <w:lang w:eastAsia="nl-NL"/>
              </w:rPr>
            </w:pPr>
            <w:r w:rsidRPr="00E9431D">
              <w:rPr>
                <w:rFonts w:ascii="Calibri" w:eastAsia="Times New Roman" w:hAnsi="Calibri" w:cs="Calibri"/>
                <w:b/>
                <w:bCs/>
                <w:color w:val="000000"/>
                <w:lang w:eastAsia="nl-NL"/>
              </w:rPr>
              <w:t>Totaal baten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43299F4C" w14:textId="77777777" w:rsidR="00E9431D" w:rsidRPr="00E9431D" w:rsidRDefault="00E9431D" w:rsidP="00E9431D">
            <w:pPr>
              <w:spacing w:after="0" w:line="240" w:lineRule="auto"/>
              <w:jc w:val="right"/>
              <w:rPr>
                <w:rFonts w:ascii="Calibri" w:eastAsia="Times New Roman" w:hAnsi="Calibri" w:cs="Calibri"/>
                <w:b/>
                <w:bCs/>
                <w:color w:val="000000"/>
                <w:lang w:eastAsia="nl-NL"/>
              </w:rPr>
            </w:pPr>
            <w:r w:rsidRPr="00E9431D">
              <w:rPr>
                <w:rFonts w:ascii="Calibri" w:eastAsia="Times New Roman" w:hAnsi="Calibri" w:cs="Calibri"/>
                <w:b/>
                <w:bCs/>
                <w:color w:val="000000"/>
                <w:lang w:eastAsia="nl-NL"/>
              </w:rPr>
              <w:t>15.795.478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2ED100F9" w14:textId="77777777" w:rsidR="00E9431D" w:rsidRPr="00E9431D" w:rsidRDefault="00E9431D" w:rsidP="00E9431D">
            <w:pPr>
              <w:spacing w:after="0" w:line="240" w:lineRule="auto"/>
              <w:jc w:val="right"/>
              <w:rPr>
                <w:rFonts w:ascii="Calibri" w:eastAsia="Times New Roman" w:hAnsi="Calibri" w:cs="Calibri"/>
                <w:b/>
                <w:bCs/>
                <w:color w:val="000000"/>
                <w:lang w:eastAsia="nl-NL"/>
              </w:rPr>
            </w:pPr>
            <w:r w:rsidRPr="00E9431D">
              <w:rPr>
                <w:rFonts w:ascii="Calibri" w:eastAsia="Times New Roman" w:hAnsi="Calibri" w:cs="Calibri"/>
                <w:b/>
                <w:bCs/>
                <w:color w:val="000000"/>
                <w:lang w:eastAsia="nl-NL"/>
              </w:rPr>
              <w:t>16.253.341</w:t>
            </w:r>
          </w:p>
        </w:tc>
        <w:tc>
          <w:tcPr>
            <w:tcW w:w="1540" w:type="dxa"/>
            <w:tcBorders>
              <w:top w:val="single" w:sz="8" w:space="0" w:color="auto"/>
              <w:left w:val="nil"/>
              <w:bottom w:val="single" w:sz="8" w:space="0" w:color="auto"/>
              <w:right w:val="single" w:sz="8" w:space="0" w:color="auto"/>
            </w:tcBorders>
            <w:shd w:val="clear" w:color="000000" w:fill="BADAF3"/>
            <w:noWrap/>
            <w:vAlign w:val="center"/>
            <w:hideMark/>
          </w:tcPr>
          <w:p w14:paraId="231F2C8C" w14:textId="77777777" w:rsidR="00E9431D" w:rsidRPr="00E9431D" w:rsidRDefault="00E9431D" w:rsidP="00E9431D">
            <w:pPr>
              <w:spacing w:after="0" w:line="240" w:lineRule="auto"/>
              <w:jc w:val="right"/>
              <w:rPr>
                <w:rFonts w:ascii="Calibri" w:eastAsia="Times New Roman" w:hAnsi="Calibri" w:cs="Calibri"/>
                <w:b/>
                <w:bCs/>
                <w:color w:val="000000"/>
                <w:lang w:eastAsia="nl-NL"/>
              </w:rPr>
            </w:pPr>
            <w:r w:rsidRPr="00E9431D">
              <w:rPr>
                <w:rFonts w:ascii="Calibri" w:eastAsia="Times New Roman" w:hAnsi="Calibri" w:cs="Calibri"/>
                <w:b/>
                <w:bCs/>
                <w:color w:val="000000"/>
                <w:lang w:eastAsia="nl-NL"/>
              </w:rPr>
              <w:t>457.863</w:t>
            </w:r>
          </w:p>
        </w:tc>
      </w:tr>
    </w:tbl>
    <w:p w14:paraId="707ABB0C" w14:textId="77777777" w:rsidR="007B650A" w:rsidRDefault="007B650A" w:rsidP="007B650A"/>
    <w:p w14:paraId="44EE5CB7" w14:textId="77777777" w:rsidR="007B650A" w:rsidRPr="0056631A" w:rsidRDefault="007B650A" w:rsidP="007B650A">
      <w:r w:rsidRPr="0056631A">
        <w:br w:type="page"/>
      </w:r>
    </w:p>
    <w:p w14:paraId="0767A79C" w14:textId="77777777" w:rsidR="007B650A" w:rsidRDefault="007B650A" w:rsidP="007B650A"/>
    <w:tbl>
      <w:tblPr>
        <w:tblW w:w="8900" w:type="dxa"/>
        <w:tblCellMar>
          <w:left w:w="70" w:type="dxa"/>
          <w:right w:w="70" w:type="dxa"/>
        </w:tblCellMar>
        <w:tblLook w:val="04A0" w:firstRow="1" w:lastRow="0" w:firstColumn="1" w:lastColumn="0" w:noHBand="0" w:noVBand="1"/>
        <w:tblCaption w:val="tabel over overzicht baten en lasten"/>
        <w:tblDescription w:val="Mocht deze tabel niet volledig toegankelijk zijn neem dan contact met ons op via communicatie@ictnml.nl"/>
      </w:tblPr>
      <w:tblGrid>
        <w:gridCol w:w="4280"/>
        <w:gridCol w:w="1540"/>
        <w:gridCol w:w="1540"/>
        <w:gridCol w:w="1540"/>
      </w:tblGrid>
      <w:tr w:rsidR="000918E2" w:rsidRPr="000918E2" w14:paraId="2E009971" w14:textId="77777777" w:rsidTr="000918E2">
        <w:trPr>
          <w:trHeight w:val="300"/>
        </w:trPr>
        <w:tc>
          <w:tcPr>
            <w:tcW w:w="4280" w:type="dxa"/>
            <w:tcBorders>
              <w:top w:val="single" w:sz="8" w:space="0" w:color="auto"/>
              <w:left w:val="single" w:sz="8" w:space="0" w:color="auto"/>
              <w:bottom w:val="nil"/>
              <w:right w:val="nil"/>
            </w:tcBorders>
            <w:shd w:val="clear" w:color="000000" w:fill="BADAF3"/>
            <w:noWrap/>
            <w:vAlign w:val="center"/>
            <w:hideMark/>
          </w:tcPr>
          <w:p w14:paraId="0215A96F" w14:textId="77777777" w:rsidR="000918E2" w:rsidRPr="000918E2" w:rsidRDefault="000918E2" w:rsidP="000918E2">
            <w:pPr>
              <w:spacing w:after="0" w:line="240" w:lineRule="auto"/>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Overzicht van baten en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1411C96A" w14:textId="77777777" w:rsidR="000918E2" w:rsidRPr="000918E2" w:rsidRDefault="000918E2" w:rsidP="000918E2">
            <w:pPr>
              <w:spacing w:after="0" w:line="240" w:lineRule="auto"/>
              <w:jc w:val="center"/>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Begroting 2025</w:t>
            </w:r>
          </w:p>
        </w:tc>
        <w:tc>
          <w:tcPr>
            <w:tcW w:w="1540" w:type="dxa"/>
            <w:tcBorders>
              <w:top w:val="single" w:sz="8" w:space="0" w:color="auto"/>
              <w:left w:val="nil"/>
              <w:bottom w:val="nil"/>
              <w:right w:val="single" w:sz="4" w:space="0" w:color="auto"/>
            </w:tcBorders>
            <w:shd w:val="clear" w:color="000000" w:fill="BADAF3"/>
            <w:noWrap/>
            <w:vAlign w:val="center"/>
            <w:hideMark/>
          </w:tcPr>
          <w:p w14:paraId="0968A2EF" w14:textId="77777777" w:rsidR="000918E2" w:rsidRPr="000918E2" w:rsidRDefault="000918E2" w:rsidP="000918E2">
            <w:pPr>
              <w:spacing w:after="0" w:line="240" w:lineRule="auto"/>
              <w:jc w:val="center"/>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Realisatie</w:t>
            </w:r>
          </w:p>
        </w:tc>
        <w:tc>
          <w:tcPr>
            <w:tcW w:w="1540"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0E3F5084" w14:textId="77777777" w:rsidR="000918E2" w:rsidRPr="000918E2" w:rsidRDefault="000918E2" w:rsidP="000918E2">
            <w:pPr>
              <w:spacing w:after="0" w:line="240" w:lineRule="auto"/>
              <w:jc w:val="center"/>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Afwijking</w:t>
            </w:r>
          </w:p>
        </w:tc>
      </w:tr>
      <w:tr w:rsidR="000918E2" w:rsidRPr="000918E2" w14:paraId="6FB8B158"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680B5472" w14:textId="77777777" w:rsidR="000918E2" w:rsidRPr="000918E2" w:rsidRDefault="000918E2" w:rsidP="000918E2">
            <w:pPr>
              <w:spacing w:after="0" w:line="240" w:lineRule="auto"/>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(bedragen x € 1)</w:t>
            </w:r>
          </w:p>
        </w:tc>
        <w:tc>
          <w:tcPr>
            <w:tcW w:w="1540" w:type="dxa"/>
            <w:tcBorders>
              <w:top w:val="nil"/>
              <w:left w:val="single" w:sz="4" w:space="0" w:color="auto"/>
              <w:bottom w:val="single" w:sz="8" w:space="0" w:color="auto"/>
              <w:right w:val="single" w:sz="4" w:space="0" w:color="auto"/>
            </w:tcBorders>
            <w:shd w:val="clear" w:color="000000" w:fill="BADAF3"/>
            <w:noWrap/>
            <w:vAlign w:val="center"/>
            <w:hideMark/>
          </w:tcPr>
          <w:p w14:paraId="15B395CC" w14:textId="77777777" w:rsidR="000918E2" w:rsidRPr="000918E2" w:rsidRDefault="000918E2" w:rsidP="000918E2">
            <w:pPr>
              <w:spacing w:after="0" w:line="240" w:lineRule="auto"/>
              <w:jc w:val="center"/>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na wijziging</w:t>
            </w:r>
          </w:p>
        </w:tc>
        <w:tc>
          <w:tcPr>
            <w:tcW w:w="1540" w:type="dxa"/>
            <w:tcBorders>
              <w:top w:val="nil"/>
              <w:left w:val="nil"/>
              <w:bottom w:val="single" w:sz="8" w:space="0" w:color="auto"/>
              <w:right w:val="single" w:sz="4" w:space="0" w:color="auto"/>
            </w:tcBorders>
            <w:shd w:val="clear" w:color="000000" w:fill="BADAF3"/>
            <w:noWrap/>
            <w:vAlign w:val="center"/>
            <w:hideMark/>
          </w:tcPr>
          <w:p w14:paraId="25867AAB" w14:textId="77777777" w:rsidR="000918E2" w:rsidRPr="000918E2" w:rsidRDefault="000918E2" w:rsidP="000918E2">
            <w:pPr>
              <w:spacing w:after="0" w:line="240" w:lineRule="auto"/>
              <w:jc w:val="center"/>
              <w:rPr>
                <w:rFonts w:ascii="Arial" w:eastAsia="Times New Roman" w:hAnsi="Arial" w:cs="Arial"/>
                <w:b/>
                <w:bCs/>
                <w:color w:val="000000"/>
                <w:sz w:val="20"/>
                <w:szCs w:val="20"/>
                <w:lang w:eastAsia="nl-NL"/>
              </w:rPr>
            </w:pPr>
            <w:r w:rsidRPr="000918E2">
              <w:rPr>
                <w:rFonts w:ascii="Arial" w:eastAsia="Times New Roman" w:hAnsi="Arial" w:cs="Arial"/>
                <w:b/>
                <w:bCs/>
                <w:color w:val="000000"/>
                <w:sz w:val="20"/>
                <w:szCs w:val="20"/>
                <w:lang w:eastAsia="nl-NL"/>
              </w:rPr>
              <w:t>2025</w:t>
            </w:r>
          </w:p>
        </w:tc>
        <w:tc>
          <w:tcPr>
            <w:tcW w:w="1540" w:type="dxa"/>
            <w:vMerge/>
            <w:tcBorders>
              <w:top w:val="single" w:sz="8" w:space="0" w:color="auto"/>
              <w:left w:val="single" w:sz="4" w:space="0" w:color="auto"/>
              <w:bottom w:val="single" w:sz="8" w:space="0" w:color="000000"/>
              <w:right w:val="single" w:sz="8" w:space="0" w:color="auto"/>
            </w:tcBorders>
            <w:vAlign w:val="center"/>
            <w:hideMark/>
          </w:tcPr>
          <w:p w14:paraId="331CB781" w14:textId="77777777" w:rsidR="000918E2" w:rsidRPr="000918E2" w:rsidRDefault="000918E2" w:rsidP="000918E2">
            <w:pPr>
              <w:spacing w:after="0" w:line="240" w:lineRule="auto"/>
              <w:rPr>
                <w:rFonts w:ascii="Arial" w:eastAsia="Times New Roman" w:hAnsi="Arial" w:cs="Arial"/>
                <w:b/>
                <w:bCs/>
                <w:color w:val="000000"/>
                <w:sz w:val="20"/>
                <w:szCs w:val="20"/>
                <w:lang w:eastAsia="nl-NL"/>
              </w:rPr>
            </w:pPr>
          </w:p>
        </w:tc>
      </w:tr>
      <w:tr w:rsidR="000918E2" w:rsidRPr="000918E2" w14:paraId="4D0DA8D8"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B7862E0" w14:textId="77777777" w:rsidR="000918E2" w:rsidRPr="000918E2" w:rsidRDefault="000918E2" w:rsidP="000918E2">
            <w:pPr>
              <w:spacing w:after="0" w:line="240" w:lineRule="auto"/>
              <w:rPr>
                <w:rFonts w:ascii="Calibri" w:eastAsia="Times New Roman" w:hAnsi="Calibri" w:cs="Calibri"/>
                <w:b/>
                <w:bCs/>
                <w:color w:val="000000"/>
                <w:u w:val="single"/>
                <w:lang w:eastAsia="nl-NL"/>
              </w:rPr>
            </w:pPr>
            <w:r w:rsidRPr="000918E2">
              <w:rPr>
                <w:rFonts w:ascii="Calibri" w:eastAsia="Times New Roman" w:hAnsi="Calibri" w:cs="Calibri"/>
                <w:b/>
                <w:bCs/>
                <w:color w:val="000000"/>
                <w:u w:val="single"/>
                <w:lang w:eastAsia="nl-NL"/>
              </w:rPr>
              <w:t>Lasten:</w:t>
            </w:r>
          </w:p>
        </w:tc>
        <w:tc>
          <w:tcPr>
            <w:tcW w:w="1540" w:type="dxa"/>
            <w:tcBorders>
              <w:top w:val="nil"/>
              <w:left w:val="single" w:sz="4" w:space="0" w:color="auto"/>
              <w:bottom w:val="nil"/>
              <w:right w:val="single" w:sz="4" w:space="0" w:color="auto"/>
            </w:tcBorders>
            <w:shd w:val="clear" w:color="000000" w:fill="FFFFFF"/>
            <w:noWrap/>
            <w:vAlign w:val="center"/>
            <w:hideMark/>
          </w:tcPr>
          <w:p w14:paraId="7475E00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692120C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36F41670"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r>
      <w:tr w:rsidR="000918E2" w:rsidRPr="000918E2" w14:paraId="7BF5B899"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20133E5D" w14:textId="77777777" w:rsidR="000918E2" w:rsidRPr="000918E2" w:rsidRDefault="000918E2" w:rsidP="000918E2">
            <w:pPr>
              <w:spacing w:after="0" w:line="240" w:lineRule="auto"/>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Centrale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1D4C2BB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0E369CBF"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60280FDF"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r>
      <w:tr w:rsidR="000918E2" w:rsidRPr="000918E2" w14:paraId="3705DEE4"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CB7B694"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Personeelskosten</w:t>
            </w:r>
          </w:p>
        </w:tc>
        <w:tc>
          <w:tcPr>
            <w:tcW w:w="1540" w:type="dxa"/>
            <w:tcBorders>
              <w:top w:val="nil"/>
              <w:left w:val="single" w:sz="4" w:space="0" w:color="auto"/>
              <w:bottom w:val="nil"/>
              <w:right w:val="single" w:sz="4" w:space="0" w:color="auto"/>
            </w:tcBorders>
            <w:shd w:val="clear" w:color="000000" w:fill="FFFFFF"/>
            <w:noWrap/>
            <w:vAlign w:val="center"/>
            <w:hideMark/>
          </w:tcPr>
          <w:p w14:paraId="4EE3FBF2"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7.502.419</w:t>
            </w:r>
          </w:p>
        </w:tc>
        <w:tc>
          <w:tcPr>
            <w:tcW w:w="1540" w:type="dxa"/>
            <w:tcBorders>
              <w:top w:val="nil"/>
              <w:left w:val="nil"/>
              <w:bottom w:val="nil"/>
              <w:right w:val="single" w:sz="4" w:space="0" w:color="auto"/>
            </w:tcBorders>
            <w:shd w:val="clear" w:color="000000" w:fill="FFFFFF"/>
            <w:noWrap/>
            <w:vAlign w:val="center"/>
            <w:hideMark/>
          </w:tcPr>
          <w:p w14:paraId="1B4544E3"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6.913.858</w:t>
            </w:r>
          </w:p>
        </w:tc>
        <w:tc>
          <w:tcPr>
            <w:tcW w:w="1540" w:type="dxa"/>
            <w:tcBorders>
              <w:top w:val="nil"/>
              <w:left w:val="nil"/>
              <w:bottom w:val="nil"/>
              <w:right w:val="single" w:sz="8" w:space="0" w:color="auto"/>
            </w:tcBorders>
            <w:shd w:val="clear" w:color="000000" w:fill="FFFFFF"/>
            <w:noWrap/>
            <w:vAlign w:val="center"/>
            <w:hideMark/>
          </w:tcPr>
          <w:p w14:paraId="4B70875D"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-588.561</w:t>
            </w:r>
          </w:p>
        </w:tc>
      </w:tr>
      <w:tr w:rsidR="000918E2" w:rsidRPr="000918E2" w14:paraId="55EDEF3E"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7449E13"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Lease- en hardware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1E714986"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2.476.853</w:t>
            </w:r>
          </w:p>
        </w:tc>
        <w:tc>
          <w:tcPr>
            <w:tcW w:w="1540" w:type="dxa"/>
            <w:tcBorders>
              <w:top w:val="nil"/>
              <w:left w:val="nil"/>
              <w:bottom w:val="nil"/>
              <w:right w:val="single" w:sz="4" w:space="0" w:color="auto"/>
            </w:tcBorders>
            <w:shd w:val="clear" w:color="000000" w:fill="FFFFFF"/>
            <w:noWrap/>
            <w:vAlign w:val="center"/>
            <w:hideMark/>
          </w:tcPr>
          <w:p w14:paraId="7B1E4EA7"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2.226.839</w:t>
            </w:r>
          </w:p>
        </w:tc>
        <w:tc>
          <w:tcPr>
            <w:tcW w:w="1540" w:type="dxa"/>
            <w:tcBorders>
              <w:top w:val="nil"/>
              <w:left w:val="nil"/>
              <w:bottom w:val="nil"/>
              <w:right w:val="single" w:sz="8" w:space="0" w:color="auto"/>
            </w:tcBorders>
            <w:shd w:val="clear" w:color="000000" w:fill="FFFFFF"/>
            <w:noWrap/>
            <w:vAlign w:val="center"/>
            <w:hideMark/>
          </w:tcPr>
          <w:p w14:paraId="54BC469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-250.014</w:t>
            </w:r>
          </w:p>
        </w:tc>
      </w:tr>
      <w:tr w:rsidR="000918E2" w:rsidRPr="000918E2" w14:paraId="3741E1F7"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2400012E"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Software en licenties</w:t>
            </w:r>
          </w:p>
        </w:tc>
        <w:tc>
          <w:tcPr>
            <w:tcW w:w="1540" w:type="dxa"/>
            <w:tcBorders>
              <w:top w:val="nil"/>
              <w:left w:val="single" w:sz="4" w:space="0" w:color="auto"/>
              <w:bottom w:val="nil"/>
              <w:right w:val="single" w:sz="4" w:space="0" w:color="auto"/>
            </w:tcBorders>
            <w:shd w:val="clear" w:color="000000" w:fill="FFFFFF"/>
            <w:noWrap/>
            <w:vAlign w:val="center"/>
            <w:hideMark/>
          </w:tcPr>
          <w:p w14:paraId="2F3A0B84"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800.500</w:t>
            </w:r>
          </w:p>
        </w:tc>
        <w:tc>
          <w:tcPr>
            <w:tcW w:w="1540" w:type="dxa"/>
            <w:tcBorders>
              <w:top w:val="nil"/>
              <w:left w:val="nil"/>
              <w:bottom w:val="nil"/>
              <w:right w:val="single" w:sz="4" w:space="0" w:color="auto"/>
            </w:tcBorders>
            <w:shd w:val="clear" w:color="000000" w:fill="FFFFFF"/>
            <w:noWrap/>
            <w:vAlign w:val="center"/>
            <w:hideMark/>
          </w:tcPr>
          <w:p w14:paraId="60D89D92"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1.273.059</w:t>
            </w:r>
          </w:p>
        </w:tc>
        <w:tc>
          <w:tcPr>
            <w:tcW w:w="1540" w:type="dxa"/>
            <w:tcBorders>
              <w:top w:val="nil"/>
              <w:left w:val="nil"/>
              <w:bottom w:val="nil"/>
              <w:right w:val="single" w:sz="8" w:space="0" w:color="auto"/>
            </w:tcBorders>
            <w:shd w:val="clear" w:color="000000" w:fill="FFFFFF"/>
            <w:noWrap/>
            <w:vAlign w:val="center"/>
            <w:hideMark/>
          </w:tcPr>
          <w:p w14:paraId="7121C2FA"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472.559</w:t>
            </w:r>
          </w:p>
        </w:tc>
      </w:tr>
      <w:tr w:rsidR="000918E2" w:rsidRPr="000918E2" w14:paraId="5C0079E2"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5867EFE"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Beeldmateriaal</w:t>
            </w:r>
          </w:p>
        </w:tc>
        <w:tc>
          <w:tcPr>
            <w:tcW w:w="1540" w:type="dxa"/>
            <w:tcBorders>
              <w:top w:val="nil"/>
              <w:left w:val="single" w:sz="4" w:space="0" w:color="auto"/>
              <w:bottom w:val="nil"/>
              <w:right w:val="single" w:sz="4" w:space="0" w:color="auto"/>
            </w:tcBorders>
            <w:shd w:val="clear" w:color="000000" w:fill="FFFFFF"/>
            <w:noWrap/>
            <w:vAlign w:val="center"/>
            <w:hideMark/>
          </w:tcPr>
          <w:p w14:paraId="43C2D44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178.421</w:t>
            </w:r>
          </w:p>
        </w:tc>
        <w:tc>
          <w:tcPr>
            <w:tcW w:w="1540" w:type="dxa"/>
            <w:tcBorders>
              <w:top w:val="nil"/>
              <w:left w:val="nil"/>
              <w:bottom w:val="nil"/>
              <w:right w:val="single" w:sz="4" w:space="0" w:color="auto"/>
            </w:tcBorders>
            <w:shd w:val="clear" w:color="000000" w:fill="FFFFFF"/>
            <w:noWrap/>
            <w:vAlign w:val="center"/>
            <w:hideMark/>
          </w:tcPr>
          <w:p w14:paraId="24577BE5"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177.613</w:t>
            </w:r>
          </w:p>
        </w:tc>
        <w:tc>
          <w:tcPr>
            <w:tcW w:w="1540" w:type="dxa"/>
            <w:tcBorders>
              <w:top w:val="nil"/>
              <w:left w:val="nil"/>
              <w:bottom w:val="nil"/>
              <w:right w:val="single" w:sz="8" w:space="0" w:color="auto"/>
            </w:tcBorders>
            <w:shd w:val="clear" w:color="000000" w:fill="FFFFFF"/>
            <w:noWrap/>
            <w:vAlign w:val="center"/>
            <w:hideMark/>
          </w:tcPr>
          <w:p w14:paraId="4B38C593"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-808</w:t>
            </w:r>
          </w:p>
        </w:tc>
      </w:tr>
      <w:tr w:rsidR="000918E2" w:rsidRPr="000918E2" w14:paraId="1A8DE8DD"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950B902"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Vervoermiddelen</w:t>
            </w:r>
          </w:p>
        </w:tc>
        <w:tc>
          <w:tcPr>
            <w:tcW w:w="1540" w:type="dxa"/>
            <w:tcBorders>
              <w:top w:val="nil"/>
              <w:left w:val="single" w:sz="4" w:space="0" w:color="auto"/>
              <w:bottom w:val="nil"/>
              <w:right w:val="single" w:sz="4" w:space="0" w:color="auto"/>
            </w:tcBorders>
            <w:shd w:val="clear" w:color="000000" w:fill="FFFFFF"/>
            <w:noWrap/>
            <w:vAlign w:val="center"/>
            <w:hideMark/>
          </w:tcPr>
          <w:p w14:paraId="48D63667"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44.700</w:t>
            </w:r>
          </w:p>
        </w:tc>
        <w:tc>
          <w:tcPr>
            <w:tcW w:w="1540" w:type="dxa"/>
            <w:tcBorders>
              <w:top w:val="nil"/>
              <w:left w:val="nil"/>
              <w:bottom w:val="nil"/>
              <w:right w:val="single" w:sz="4" w:space="0" w:color="auto"/>
            </w:tcBorders>
            <w:shd w:val="clear" w:color="000000" w:fill="FFFFFF"/>
            <w:noWrap/>
            <w:vAlign w:val="center"/>
            <w:hideMark/>
          </w:tcPr>
          <w:p w14:paraId="5CF1DB7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46.148</w:t>
            </w:r>
          </w:p>
        </w:tc>
        <w:tc>
          <w:tcPr>
            <w:tcW w:w="1540" w:type="dxa"/>
            <w:tcBorders>
              <w:top w:val="nil"/>
              <w:left w:val="nil"/>
              <w:bottom w:val="nil"/>
              <w:right w:val="single" w:sz="8" w:space="0" w:color="auto"/>
            </w:tcBorders>
            <w:shd w:val="clear" w:color="000000" w:fill="FFFFFF"/>
            <w:noWrap/>
            <w:vAlign w:val="center"/>
            <w:hideMark/>
          </w:tcPr>
          <w:p w14:paraId="457E54F4"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1.448</w:t>
            </w:r>
          </w:p>
        </w:tc>
      </w:tr>
      <w:tr w:rsidR="000918E2" w:rsidRPr="000918E2" w14:paraId="4A8B56C3"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512B200E"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Overige operationele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7E7994A5"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805.285</w:t>
            </w:r>
          </w:p>
        </w:tc>
        <w:tc>
          <w:tcPr>
            <w:tcW w:w="1540" w:type="dxa"/>
            <w:tcBorders>
              <w:top w:val="nil"/>
              <w:left w:val="nil"/>
              <w:bottom w:val="nil"/>
              <w:right w:val="single" w:sz="4" w:space="0" w:color="auto"/>
            </w:tcBorders>
            <w:shd w:val="clear" w:color="000000" w:fill="FFFFFF"/>
            <w:noWrap/>
            <w:vAlign w:val="center"/>
            <w:hideMark/>
          </w:tcPr>
          <w:p w14:paraId="19487CC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867.038</w:t>
            </w:r>
          </w:p>
        </w:tc>
        <w:tc>
          <w:tcPr>
            <w:tcW w:w="1540" w:type="dxa"/>
            <w:tcBorders>
              <w:top w:val="nil"/>
              <w:left w:val="nil"/>
              <w:bottom w:val="nil"/>
              <w:right w:val="single" w:sz="8" w:space="0" w:color="auto"/>
            </w:tcBorders>
            <w:shd w:val="clear" w:color="000000" w:fill="FFFFFF"/>
            <w:noWrap/>
            <w:vAlign w:val="center"/>
            <w:hideMark/>
          </w:tcPr>
          <w:p w14:paraId="0CE86585"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61.753</w:t>
            </w:r>
          </w:p>
        </w:tc>
      </w:tr>
      <w:tr w:rsidR="000918E2" w:rsidRPr="000918E2" w14:paraId="7F4A88FA" w14:textId="77777777" w:rsidTr="000918E2">
        <w:trPr>
          <w:trHeight w:val="300"/>
        </w:trPr>
        <w:tc>
          <w:tcPr>
            <w:tcW w:w="4280" w:type="dxa"/>
            <w:tcBorders>
              <w:top w:val="nil"/>
              <w:left w:val="single" w:sz="8" w:space="0" w:color="auto"/>
              <w:bottom w:val="nil"/>
              <w:right w:val="single" w:sz="4" w:space="0" w:color="auto"/>
            </w:tcBorders>
            <w:shd w:val="clear" w:color="000000" w:fill="auto"/>
            <w:vAlign w:val="center"/>
            <w:hideMark/>
          </w:tcPr>
          <w:p w14:paraId="5E8C6090"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Wendbaarheid en MMA-project</w:t>
            </w:r>
          </w:p>
        </w:tc>
        <w:tc>
          <w:tcPr>
            <w:tcW w:w="1540" w:type="dxa"/>
            <w:tcBorders>
              <w:top w:val="nil"/>
              <w:left w:val="single" w:sz="4" w:space="0" w:color="auto"/>
              <w:bottom w:val="nil"/>
              <w:right w:val="single" w:sz="4" w:space="0" w:color="auto"/>
            </w:tcBorders>
            <w:shd w:val="clear" w:color="000000" w:fill="FFFFFF"/>
            <w:noWrap/>
            <w:vAlign w:val="center"/>
            <w:hideMark/>
          </w:tcPr>
          <w:p w14:paraId="4A615977"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20.000</w:t>
            </w:r>
          </w:p>
        </w:tc>
        <w:tc>
          <w:tcPr>
            <w:tcW w:w="1540" w:type="dxa"/>
            <w:tcBorders>
              <w:top w:val="nil"/>
              <w:left w:val="nil"/>
              <w:bottom w:val="nil"/>
              <w:right w:val="single" w:sz="4" w:space="0" w:color="auto"/>
            </w:tcBorders>
            <w:shd w:val="clear" w:color="000000" w:fill="FFFFFF"/>
            <w:noWrap/>
            <w:vAlign w:val="center"/>
            <w:hideMark/>
          </w:tcPr>
          <w:p w14:paraId="13B20C51"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9.821</w:t>
            </w:r>
          </w:p>
        </w:tc>
        <w:tc>
          <w:tcPr>
            <w:tcW w:w="1540" w:type="dxa"/>
            <w:tcBorders>
              <w:top w:val="nil"/>
              <w:left w:val="nil"/>
              <w:bottom w:val="nil"/>
              <w:right w:val="single" w:sz="8" w:space="0" w:color="auto"/>
            </w:tcBorders>
            <w:shd w:val="clear" w:color="000000" w:fill="FFFFFF"/>
            <w:noWrap/>
            <w:vAlign w:val="center"/>
            <w:hideMark/>
          </w:tcPr>
          <w:p w14:paraId="308F29F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-10.179</w:t>
            </w:r>
          </w:p>
        </w:tc>
      </w:tr>
      <w:tr w:rsidR="000918E2" w:rsidRPr="000918E2" w14:paraId="1920FED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6975D641"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Algemene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68A96A21"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487.547</w:t>
            </w:r>
          </w:p>
        </w:tc>
        <w:tc>
          <w:tcPr>
            <w:tcW w:w="1540" w:type="dxa"/>
            <w:tcBorders>
              <w:top w:val="nil"/>
              <w:left w:val="nil"/>
              <w:bottom w:val="nil"/>
              <w:right w:val="single" w:sz="4" w:space="0" w:color="auto"/>
            </w:tcBorders>
            <w:shd w:val="clear" w:color="000000" w:fill="FFFFFF"/>
            <w:noWrap/>
            <w:vAlign w:val="center"/>
            <w:hideMark/>
          </w:tcPr>
          <w:p w14:paraId="4659711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482.148</w:t>
            </w:r>
          </w:p>
        </w:tc>
        <w:tc>
          <w:tcPr>
            <w:tcW w:w="1540" w:type="dxa"/>
            <w:tcBorders>
              <w:top w:val="nil"/>
              <w:left w:val="nil"/>
              <w:bottom w:val="nil"/>
              <w:right w:val="single" w:sz="8" w:space="0" w:color="auto"/>
            </w:tcBorders>
            <w:shd w:val="clear" w:color="000000" w:fill="FFFFFF"/>
            <w:noWrap/>
            <w:vAlign w:val="center"/>
            <w:hideMark/>
          </w:tcPr>
          <w:p w14:paraId="705572C6"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-5.399</w:t>
            </w:r>
          </w:p>
        </w:tc>
      </w:tr>
      <w:tr w:rsidR="000918E2" w:rsidRPr="000918E2" w14:paraId="261F2295"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21DCF03F" w14:textId="77777777" w:rsidR="000918E2" w:rsidRPr="000918E2" w:rsidRDefault="000918E2" w:rsidP="000918E2">
            <w:pPr>
              <w:spacing w:after="0" w:line="240" w:lineRule="auto"/>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Totaal centrale lasten</w:t>
            </w:r>
          </w:p>
        </w:tc>
        <w:tc>
          <w:tcPr>
            <w:tcW w:w="1540" w:type="dxa"/>
            <w:tcBorders>
              <w:top w:val="single" w:sz="8" w:space="0" w:color="auto"/>
              <w:left w:val="single" w:sz="4" w:space="0" w:color="auto"/>
              <w:bottom w:val="single" w:sz="8" w:space="0" w:color="auto"/>
              <w:right w:val="single" w:sz="4" w:space="0" w:color="auto"/>
            </w:tcBorders>
            <w:shd w:val="clear" w:color="000000" w:fill="E3EFF9"/>
            <w:noWrap/>
            <w:vAlign w:val="center"/>
            <w:hideMark/>
          </w:tcPr>
          <w:p w14:paraId="33F96393"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12.315.725</w:t>
            </w:r>
          </w:p>
        </w:tc>
        <w:tc>
          <w:tcPr>
            <w:tcW w:w="1540" w:type="dxa"/>
            <w:tcBorders>
              <w:top w:val="single" w:sz="8" w:space="0" w:color="auto"/>
              <w:left w:val="nil"/>
              <w:bottom w:val="single" w:sz="8" w:space="0" w:color="auto"/>
              <w:right w:val="single" w:sz="4" w:space="0" w:color="auto"/>
            </w:tcBorders>
            <w:shd w:val="clear" w:color="000000" w:fill="E3EFF9"/>
            <w:noWrap/>
            <w:vAlign w:val="center"/>
            <w:hideMark/>
          </w:tcPr>
          <w:p w14:paraId="016DCB35"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11.996.524</w:t>
            </w:r>
          </w:p>
        </w:tc>
        <w:tc>
          <w:tcPr>
            <w:tcW w:w="1540" w:type="dxa"/>
            <w:tcBorders>
              <w:top w:val="single" w:sz="8" w:space="0" w:color="auto"/>
              <w:left w:val="nil"/>
              <w:bottom w:val="single" w:sz="8" w:space="0" w:color="auto"/>
              <w:right w:val="single" w:sz="8" w:space="0" w:color="auto"/>
            </w:tcBorders>
            <w:shd w:val="clear" w:color="000000" w:fill="E3EFF9"/>
            <w:noWrap/>
            <w:vAlign w:val="center"/>
            <w:hideMark/>
          </w:tcPr>
          <w:p w14:paraId="6C196AB2"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-319.201</w:t>
            </w:r>
          </w:p>
        </w:tc>
      </w:tr>
      <w:tr w:rsidR="000918E2" w:rsidRPr="000918E2" w14:paraId="696BC9EF"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37E6D26" w14:textId="2C548A60" w:rsidR="000918E2" w:rsidRPr="000918E2" w:rsidRDefault="000918E2" w:rsidP="000918E2">
            <w:pPr>
              <w:spacing w:after="0" w:line="240" w:lineRule="auto"/>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Gemeente</w:t>
            </w:r>
            <w:r w:rsidR="004C4F3D">
              <w:rPr>
                <w:rFonts w:ascii="Calibri" w:eastAsia="Times New Roman" w:hAnsi="Calibri" w:cs="Calibri"/>
                <w:i/>
                <w:iCs/>
                <w:color w:val="000000"/>
                <w:lang w:eastAsia="nl-NL"/>
              </w:rPr>
              <w:t xml:space="preserve"> </w:t>
            </w:r>
            <w:r w:rsidRPr="000918E2">
              <w:rPr>
                <w:rFonts w:ascii="Calibri" w:eastAsia="Times New Roman" w:hAnsi="Calibri" w:cs="Calibri"/>
                <w:i/>
                <w:iCs/>
                <w:color w:val="000000"/>
                <w:lang w:eastAsia="nl-NL"/>
              </w:rPr>
              <w:t>specifieke lasten:</w:t>
            </w:r>
          </w:p>
        </w:tc>
        <w:tc>
          <w:tcPr>
            <w:tcW w:w="1540" w:type="dxa"/>
            <w:tcBorders>
              <w:top w:val="nil"/>
              <w:left w:val="single" w:sz="4" w:space="0" w:color="auto"/>
              <w:bottom w:val="nil"/>
              <w:right w:val="single" w:sz="4" w:space="0" w:color="auto"/>
            </w:tcBorders>
            <w:shd w:val="clear" w:color="000000" w:fill="FFFFFF"/>
            <w:noWrap/>
            <w:vAlign w:val="center"/>
            <w:hideMark/>
          </w:tcPr>
          <w:p w14:paraId="742DF510"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 </w:t>
            </w:r>
          </w:p>
        </w:tc>
        <w:tc>
          <w:tcPr>
            <w:tcW w:w="1540" w:type="dxa"/>
            <w:tcBorders>
              <w:top w:val="nil"/>
              <w:left w:val="nil"/>
              <w:bottom w:val="nil"/>
              <w:right w:val="single" w:sz="4" w:space="0" w:color="auto"/>
            </w:tcBorders>
            <w:shd w:val="clear" w:color="000000" w:fill="FFFFFF"/>
            <w:noWrap/>
            <w:vAlign w:val="center"/>
            <w:hideMark/>
          </w:tcPr>
          <w:p w14:paraId="221F51BD"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c>
          <w:tcPr>
            <w:tcW w:w="1540" w:type="dxa"/>
            <w:tcBorders>
              <w:top w:val="nil"/>
              <w:left w:val="nil"/>
              <w:bottom w:val="nil"/>
              <w:right w:val="single" w:sz="8" w:space="0" w:color="auto"/>
            </w:tcBorders>
            <w:shd w:val="clear" w:color="000000" w:fill="FFFFFF"/>
            <w:noWrap/>
            <w:vAlign w:val="center"/>
            <w:hideMark/>
          </w:tcPr>
          <w:p w14:paraId="268F7AE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 </w:t>
            </w:r>
          </w:p>
        </w:tc>
      </w:tr>
      <w:tr w:rsidR="000918E2" w:rsidRPr="000918E2" w14:paraId="32FEC6BA"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672ECEFB"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Personeelskosten</w:t>
            </w:r>
          </w:p>
        </w:tc>
        <w:tc>
          <w:tcPr>
            <w:tcW w:w="1540" w:type="dxa"/>
            <w:tcBorders>
              <w:top w:val="nil"/>
              <w:left w:val="single" w:sz="4" w:space="0" w:color="auto"/>
              <w:bottom w:val="nil"/>
              <w:right w:val="single" w:sz="4" w:space="0" w:color="auto"/>
            </w:tcBorders>
            <w:shd w:val="clear" w:color="000000" w:fill="FFFFFF"/>
            <w:noWrap/>
            <w:vAlign w:val="center"/>
            <w:hideMark/>
          </w:tcPr>
          <w:p w14:paraId="09C76860"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FFFFFF"/>
            <w:noWrap/>
            <w:vAlign w:val="center"/>
            <w:hideMark/>
          </w:tcPr>
          <w:p w14:paraId="41FBE1A6"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35.000</w:t>
            </w:r>
          </w:p>
        </w:tc>
        <w:tc>
          <w:tcPr>
            <w:tcW w:w="1540" w:type="dxa"/>
            <w:tcBorders>
              <w:top w:val="nil"/>
              <w:left w:val="nil"/>
              <w:bottom w:val="nil"/>
              <w:right w:val="single" w:sz="8" w:space="0" w:color="auto"/>
            </w:tcBorders>
            <w:shd w:val="clear" w:color="000000" w:fill="FFFFFF"/>
            <w:noWrap/>
            <w:vAlign w:val="center"/>
            <w:hideMark/>
          </w:tcPr>
          <w:p w14:paraId="770C6EAC"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35.000</w:t>
            </w:r>
          </w:p>
        </w:tc>
      </w:tr>
      <w:tr w:rsidR="000918E2" w:rsidRPr="000918E2" w14:paraId="0189C0C7"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731AAC5A"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Lease- en hardware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6152F047"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1.043.890</w:t>
            </w:r>
          </w:p>
        </w:tc>
        <w:tc>
          <w:tcPr>
            <w:tcW w:w="1540" w:type="dxa"/>
            <w:tcBorders>
              <w:top w:val="nil"/>
              <w:left w:val="nil"/>
              <w:bottom w:val="nil"/>
              <w:right w:val="single" w:sz="4" w:space="0" w:color="auto"/>
            </w:tcBorders>
            <w:shd w:val="clear" w:color="000000" w:fill="FFFFFF"/>
            <w:noWrap/>
            <w:vAlign w:val="center"/>
            <w:hideMark/>
          </w:tcPr>
          <w:p w14:paraId="45D8D019"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1.336.693</w:t>
            </w:r>
          </w:p>
        </w:tc>
        <w:tc>
          <w:tcPr>
            <w:tcW w:w="1540" w:type="dxa"/>
            <w:tcBorders>
              <w:top w:val="nil"/>
              <w:left w:val="nil"/>
              <w:bottom w:val="nil"/>
              <w:right w:val="single" w:sz="8" w:space="0" w:color="auto"/>
            </w:tcBorders>
            <w:shd w:val="clear" w:color="000000" w:fill="FFFFFF"/>
            <w:noWrap/>
            <w:vAlign w:val="center"/>
            <w:hideMark/>
          </w:tcPr>
          <w:p w14:paraId="29B43609"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292.803</w:t>
            </w:r>
          </w:p>
        </w:tc>
      </w:tr>
      <w:tr w:rsidR="000918E2" w:rsidRPr="000918E2" w14:paraId="34B0107A"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1CB54D0A"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Software en licenties</w:t>
            </w:r>
          </w:p>
        </w:tc>
        <w:tc>
          <w:tcPr>
            <w:tcW w:w="1540" w:type="dxa"/>
            <w:tcBorders>
              <w:top w:val="nil"/>
              <w:left w:val="single" w:sz="4" w:space="0" w:color="auto"/>
              <w:bottom w:val="nil"/>
              <w:right w:val="single" w:sz="4" w:space="0" w:color="auto"/>
            </w:tcBorders>
            <w:shd w:val="clear" w:color="000000" w:fill="FFFFFF"/>
            <w:noWrap/>
            <w:vAlign w:val="center"/>
            <w:hideMark/>
          </w:tcPr>
          <w:p w14:paraId="72593BB1"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1.787.626</w:t>
            </w:r>
          </w:p>
        </w:tc>
        <w:tc>
          <w:tcPr>
            <w:tcW w:w="1540" w:type="dxa"/>
            <w:tcBorders>
              <w:top w:val="nil"/>
              <w:left w:val="nil"/>
              <w:bottom w:val="nil"/>
              <w:right w:val="single" w:sz="4" w:space="0" w:color="auto"/>
            </w:tcBorders>
            <w:shd w:val="clear" w:color="000000" w:fill="FFFFFF"/>
            <w:noWrap/>
            <w:vAlign w:val="center"/>
            <w:hideMark/>
          </w:tcPr>
          <w:p w14:paraId="6453F072"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2.030.973</w:t>
            </w:r>
          </w:p>
        </w:tc>
        <w:tc>
          <w:tcPr>
            <w:tcW w:w="1540" w:type="dxa"/>
            <w:tcBorders>
              <w:top w:val="nil"/>
              <w:left w:val="nil"/>
              <w:bottom w:val="nil"/>
              <w:right w:val="single" w:sz="8" w:space="0" w:color="auto"/>
            </w:tcBorders>
            <w:shd w:val="clear" w:color="000000" w:fill="FFFFFF"/>
            <w:noWrap/>
            <w:vAlign w:val="center"/>
            <w:hideMark/>
          </w:tcPr>
          <w:p w14:paraId="033C204E"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243.347</w:t>
            </w:r>
          </w:p>
        </w:tc>
      </w:tr>
      <w:tr w:rsidR="000918E2" w:rsidRPr="000918E2" w14:paraId="0E829615" w14:textId="77777777" w:rsidTr="000918E2">
        <w:trPr>
          <w:trHeight w:val="300"/>
        </w:trPr>
        <w:tc>
          <w:tcPr>
            <w:tcW w:w="4280" w:type="dxa"/>
            <w:tcBorders>
              <w:top w:val="nil"/>
              <w:left w:val="single" w:sz="8" w:space="0" w:color="auto"/>
              <w:bottom w:val="nil"/>
              <w:right w:val="nil"/>
            </w:tcBorders>
            <w:shd w:val="clear" w:color="000000" w:fill="FFFFFF"/>
            <w:noWrap/>
            <w:vAlign w:val="center"/>
            <w:hideMark/>
          </w:tcPr>
          <w:p w14:paraId="6174DE61"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Beeldmateriaal</w:t>
            </w:r>
          </w:p>
        </w:tc>
        <w:tc>
          <w:tcPr>
            <w:tcW w:w="1540" w:type="dxa"/>
            <w:tcBorders>
              <w:top w:val="nil"/>
              <w:left w:val="single" w:sz="4" w:space="0" w:color="auto"/>
              <w:bottom w:val="nil"/>
              <w:right w:val="single" w:sz="4" w:space="0" w:color="auto"/>
            </w:tcBorders>
            <w:shd w:val="clear" w:color="000000" w:fill="FFFFFF"/>
            <w:noWrap/>
            <w:vAlign w:val="center"/>
            <w:hideMark/>
          </w:tcPr>
          <w:p w14:paraId="5B8419B6"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FFFFFF"/>
            <w:noWrap/>
            <w:vAlign w:val="center"/>
            <w:hideMark/>
          </w:tcPr>
          <w:p w14:paraId="75DB3939"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c>
          <w:tcPr>
            <w:tcW w:w="1540" w:type="dxa"/>
            <w:tcBorders>
              <w:top w:val="nil"/>
              <w:left w:val="nil"/>
              <w:bottom w:val="nil"/>
              <w:right w:val="single" w:sz="8" w:space="0" w:color="auto"/>
            </w:tcBorders>
            <w:shd w:val="clear" w:color="000000" w:fill="FFFFFF"/>
            <w:noWrap/>
            <w:vAlign w:val="center"/>
            <w:hideMark/>
          </w:tcPr>
          <w:p w14:paraId="762F454D"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r>
      <w:tr w:rsidR="000918E2" w:rsidRPr="000918E2" w14:paraId="6747BB6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42C467E4"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Overige operationele kosten</w:t>
            </w:r>
          </w:p>
        </w:tc>
        <w:tc>
          <w:tcPr>
            <w:tcW w:w="1540" w:type="dxa"/>
            <w:tcBorders>
              <w:top w:val="nil"/>
              <w:left w:val="single" w:sz="4" w:space="0" w:color="auto"/>
              <w:bottom w:val="nil"/>
              <w:right w:val="single" w:sz="4" w:space="0" w:color="auto"/>
            </w:tcBorders>
            <w:shd w:val="clear" w:color="000000" w:fill="FFFFFF"/>
            <w:noWrap/>
            <w:vAlign w:val="center"/>
            <w:hideMark/>
          </w:tcPr>
          <w:p w14:paraId="03D25B84"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448.237</w:t>
            </w:r>
          </w:p>
        </w:tc>
        <w:tc>
          <w:tcPr>
            <w:tcW w:w="1540" w:type="dxa"/>
            <w:tcBorders>
              <w:top w:val="nil"/>
              <w:left w:val="nil"/>
              <w:bottom w:val="nil"/>
              <w:right w:val="single" w:sz="4" w:space="0" w:color="auto"/>
            </w:tcBorders>
            <w:shd w:val="clear" w:color="000000" w:fill="FFFFFF"/>
            <w:noWrap/>
            <w:vAlign w:val="center"/>
            <w:hideMark/>
          </w:tcPr>
          <w:p w14:paraId="380D8795"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334.013</w:t>
            </w:r>
          </w:p>
        </w:tc>
        <w:tc>
          <w:tcPr>
            <w:tcW w:w="1540" w:type="dxa"/>
            <w:tcBorders>
              <w:top w:val="nil"/>
              <w:left w:val="nil"/>
              <w:bottom w:val="nil"/>
              <w:right w:val="single" w:sz="8" w:space="0" w:color="auto"/>
            </w:tcBorders>
            <w:shd w:val="clear" w:color="000000" w:fill="FFFFFF"/>
            <w:noWrap/>
            <w:vAlign w:val="center"/>
            <w:hideMark/>
          </w:tcPr>
          <w:p w14:paraId="7A17348B"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-114.224</w:t>
            </w:r>
          </w:p>
        </w:tc>
      </w:tr>
      <w:tr w:rsidR="000918E2" w:rsidRPr="000918E2" w14:paraId="5811A6B8"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E3EFF9"/>
            <w:noWrap/>
            <w:vAlign w:val="center"/>
            <w:hideMark/>
          </w:tcPr>
          <w:p w14:paraId="45ECF81E" w14:textId="77777777" w:rsidR="000918E2" w:rsidRPr="000918E2" w:rsidRDefault="000918E2" w:rsidP="000918E2">
            <w:pPr>
              <w:spacing w:after="0" w:line="240" w:lineRule="auto"/>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Totaal gemeente specifieke lasten</w:t>
            </w:r>
          </w:p>
        </w:tc>
        <w:tc>
          <w:tcPr>
            <w:tcW w:w="1540" w:type="dxa"/>
            <w:tcBorders>
              <w:top w:val="single" w:sz="8" w:space="0" w:color="auto"/>
              <w:left w:val="single" w:sz="4" w:space="0" w:color="auto"/>
              <w:bottom w:val="nil"/>
              <w:right w:val="single" w:sz="4" w:space="0" w:color="auto"/>
            </w:tcBorders>
            <w:shd w:val="clear" w:color="000000" w:fill="E3EFF9"/>
            <w:noWrap/>
            <w:vAlign w:val="center"/>
            <w:hideMark/>
          </w:tcPr>
          <w:p w14:paraId="2EF77C5A"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3.279.753</w:t>
            </w:r>
          </w:p>
        </w:tc>
        <w:tc>
          <w:tcPr>
            <w:tcW w:w="1540" w:type="dxa"/>
            <w:tcBorders>
              <w:top w:val="single" w:sz="8" w:space="0" w:color="auto"/>
              <w:left w:val="nil"/>
              <w:bottom w:val="nil"/>
              <w:right w:val="single" w:sz="4" w:space="0" w:color="auto"/>
            </w:tcBorders>
            <w:shd w:val="clear" w:color="000000" w:fill="E3EFF9"/>
            <w:noWrap/>
            <w:vAlign w:val="center"/>
            <w:hideMark/>
          </w:tcPr>
          <w:p w14:paraId="676A6049"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3.736.679</w:t>
            </w:r>
          </w:p>
        </w:tc>
        <w:tc>
          <w:tcPr>
            <w:tcW w:w="1540" w:type="dxa"/>
            <w:tcBorders>
              <w:top w:val="single" w:sz="8" w:space="0" w:color="auto"/>
              <w:left w:val="nil"/>
              <w:bottom w:val="nil"/>
              <w:right w:val="single" w:sz="8" w:space="0" w:color="auto"/>
            </w:tcBorders>
            <w:shd w:val="clear" w:color="000000" w:fill="E3EFF9"/>
            <w:noWrap/>
            <w:vAlign w:val="center"/>
            <w:hideMark/>
          </w:tcPr>
          <w:p w14:paraId="76FCB751" w14:textId="77777777" w:rsidR="000918E2" w:rsidRPr="000918E2" w:rsidRDefault="000918E2" w:rsidP="000918E2">
            <w:pPr>
              <w:spacing w:after="0" w:line="240" w:lineRule="auto"/>
              <w:jc w:val="right"/>
              <w:rPr>
                <w:rFonts w:ascii="Calibri" w:eastAsia="Times New Roman" w:hAnsi="Calibri" w:cs="Calibri"/>
                <w:i/>
                <w:iCs/>
                <w:color w:val="000000"/>
                <w:lang w:eastAsia="nl-NL"/>
              </w:rPr>
            </w:pPr>
            <w:r w:rsidRPr="000918E2">
              <w:rPr>
                <w:rFonts w:ascii="Calibri" w:eastAsia="Times New Roman" w:hAnsi="Calibri" w:cs="Calibri"/>
                <w:i/>
                <w:iCs/>
                <w:color w:val="000000"/>
                <w:lang w:eastAsia="nl-NL"/>
              </w:rPr>
              <w:t>456.926</w:t>
            </w:r>
          </w:p>
        </w:tc>
      </w:tr>
      <w:tr w:rsidR="000918E2" w:rsidRPr="000918E2" w14:paraId="1A5D3467" w14:textId="77777777" w:rsidTr="000918E2">
        <w:trPr>
          <w:trHeight w:val="315"/>
        </w:trPr>
        <w:tc>
          <w:tcPr>
            <w:tcW w:w="4280" w:type="dxa"/>
            <w:tcBorders>
              <w:top w:val="nil"/>
              <w:left w:val="single" w:sz="8" w:space="0" w:color="auto"/>
              <w:bottom w:val="single" w:sz="8" w:space="0" w:color="auto"/>
              <w:right w:val="nil"/>
            </w:tcBorders>
            <w:noWrap/>
            <w:vAlign w:val="center"/>
            <w:hideMark/>
          </w:tcPr>
          <w:p w14:paraId="3835CA45"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Onvoorzien</w:t>
            </w:r>
          </w:p>
        </w:tc>
        <w:tc>
          <w:tcPr>
            <w:tcW w:w="1540" w:type="dxa"/>
            <w:tcBorders>
              <w:top w:val="single" w:sz="8" w:space="0" w:color="auto"/>
              <w:left w:val="single" w:sz="4" w:space="0" w:color="auto"/>
              <w:bottom w:val="nil"/>
              <w:right w:val="single" w:sz="4" w:space="0" w:color="auto"/>
            </w:tcBorders>
            <w:noWrap/>
            <w:vAlign w:val="center"/>
            <w:hideMark/>
          </w:tcPr>
          <w:p w14:paraId="029D825A"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50.000</w:t>
            </w:r>
          </w:p>
        </w:tc>
        <w:tc>
          <w:tcPr>
            <w:tcW w:w="1540" w:type="dxa"/>
            <w:tcBorders>
              <w:top w:val="single" w:sz="8" w:space="0" w:color="auto"/>
              <w:left w:val="nil"/>
              <w:bottom w:val="nil"/>
              <w:right w:val="single" w:sz="4" w:space="0" w:color="auto"/>
            </w:tcBorders>
            <w:noWrap/>
            <w:vAlign w:val="center"/>
            <w:hideMark/>
          </w:tcPr>
          <w:p w14:paraId="6F9E5C88"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c>
          <w:tcPr>
            <w:tcW w:w="1540" w:type="dxa"/>
            <w:tcBorders>
              <w:top w:val="single" w:sz="8" w:space="0" w:color="auto"/>
              <w:left w:val="nil"/>
              <w:bottom w:val="nil"/>
              <w:right w:val="single" w:sz="8" w:space="0" w:color="auto"/>
            </w:tcBorders>
            <w:noWrap/>
            <w:vAlign w:val="center"/>
            <w:hideMark/>
          </w:tcPr>
          <w:p w14:paraId="2950C333"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-50.000</w:t>
            </w:r>
          </w:p>
        </w:tc>
      </w:tr>
      <w:tr w:rsidR="000918E2" w:rsidRPr="000918E2" w14:paraId="44960632"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04B001BA" w14:textId="77777777" w:rsidR="000918E2" w:rsidRPr="000918E2" w:rsidRDefault="000918E2" w:rsidP="000918E2">
            <w:pPr>
              <w:spacing w:after="0" w:line="240" w:lineRule="auto"/>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Totaal lasten</w:t>
            </w:r>
          </w:p>
        </w:tc>
        <w:tc>
          <w:tcPr>
            <w:tcW w:w="1540" w:type="dxa"/>
            <w:tcBorders>
              <w:top w:val="single" w:sz="8" w:space="0" w:color="auto"/>
              <w:left w:val="single" w:sz="4" w:space="0" w:color="auto"/>
              <w:bottom w:val="nil"/>
              <w:right w:val="single" w:sz="4" w:space="0" w:color="auto"/>
            </w:tcBorders>
            <w:shd w:val="clear" w:color="000000" w:fill="BADAF3"/>
            <w:noWrap/>
            <w:vAlign w:val="center"/>
            <w:hideMark/>
          </w:tcPr>
          <w:p w14:paraId="6F3EF9C9"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15.645.478</w:t>
            </w:r>
          </w:p>
        </w:tc>
        <w:tc>
          <w:tcPr>
            <w:tcW w:w="1540" w:type="dxa"/>
            <w:tcBorders>
              <w:top w:val="single" w:sz="8" w:space="0" w:color="auto"/>
              <w:left w:val="nil"/>
              <w:bottom w:val="nil"/>
              <w:right w:val="single" w:sz="4" w:space="0" w:color="auto"/>
            </w:tcBorders>
            <w:shd w:val="clear" w:color="000000" w:fill="BADAF3"/>
            <w:noWrap/>
            <w:vAlign w:val="center"/>
            <w:hideMark/>
          </w:tcPr>
          <w:p w14:paraId="5E017D38"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15.733.203</w:t>
            </w:r>
          </w:p>
        </w:tc>
        <w:tc>
          <w:tcPr>
            <w:tcW w:w="1540" w:type="dxa"/>
            <w:tcBorders>
              <w:top w:val="single" w:sz="8" w:space="0" w:color="auto"/>
              <w:left w:val="nil"/>
              <w:bottom w:val="nil"/>
              <w:right w:val="single" w:sz="4" w:space="0" w:color="auto"/>
            </w:tcBorders>
            <w:shd w:val="clear" w:color="000000" w:fill="BADAF3"/>
            <w:noWrap/>
            <w:vAlign w:val="center"/>
            <w:hideMark/>
          </w:tcPr>
          <w:p w14:paraId="7A2DA814"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87.725</w:t>
            </w:r>
          </w:p>
        </w:tc>
      </w:tr>
      <w:tr w:rsidR="000918E2" w:rsidRPr="000918E2" w14:paraId="53C43C6D" w14:textId="77777777" w:rsidTr="000918E2">
        <w:trPr>
          <w:trHeight w:val="315"/>
        </w:trPr>
        <w:tc>
          <w:tcPr>
            <w:tcW w:w="4280" w:type="dxa"/>
            <w:tcBorders>
              <w:top w:val="nil"/>
              <w:left w:val="single" w:sz="8" w:space="0" w:color="auto"/>
              <w:bottom w:val="single" w:sz="8" w:space="0" w:color="auto"/>
              <w:right w:val="nil"/>
            </w:tcBorders>
            <w:shd w:val="clear" w:color="000000" w:fill="BADAF3"/>
            <w:noWrap/>
            <w:vAlign w:val="center"/>
            <w:hideMark/>
          </w:tcPr>
          <w:p w14:paraId="4A787A9D" w14:textId="77777777" w:rsidR="000918E2" w:rsidRPr="000918E2" w:rsidRDefault="000918E2" w:rsidP="000918E2">
            <w:pPr>
              <w:spacing w:after="0" w:line="240" w:lineRule="auto"/>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Saldo van baten en lasten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0B04B9B2"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150.000</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4F54A147"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520.138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7CBC02CC"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370.138</w:t>
            </w:r>
          </w:p>
        </w:tc>
      </w:tr>
      <w:tr w:rsidR="000918E2" w:rsidRPr="000918E2" w14:paraId="5272CA45" w14:textId="77777777" w:rsidTr="000918E2">
        <w:trPr>
          <w:trHeight w:val="315"/>
        </w:trPr>
        <w:tc>
          <w:tcPr>
            <w:tcW w:w="4280" w:type="dxa"/>
            <w:tcBorders>
              <w:top w:val="nil"/>
              <w:left w:val="single" w:sz="8" w:space="0" w:color="auto"/>
              <w:bottom w:val="nil"/>
              <w:right w:val="nil"/>
            </w:tcBorders>
            <w:shd w:val="clear" w:color="000000" w:fill="FFFFFF"/>
            <w:noWrap/>
            <w:vAlign w:val="center"/>
            <w:hideMark/>
          </w:tcPr>
          <w:p w14:paraId="2A4F063A" w14:textId="77777777" w:rsidR="000918E2" w:rsidRPr="000918E2" w:rsidRDefault="000918E2" w:rsidP="000918E2">
            <w:pPr>
              <w:spacing w:after="0" w:line="240" w:lineRule="auto"/>
              <w:rPr>
                <w:rFonts w:ascii="Calibri" w:eastAsia="Times New Roman" w:hAnsi="Calibri" w:cs="Calibri"/>
                <w:color w:val="000000"/>
                <w:lang w:eastAsia="nl-NL"/>
              </w:rPr>
            </w:pPr>
            <w:r w:rsidRPr="000918E2">
              <w:rPr>
                <w:rFonts w:ascii="Calibri" w:eastAsia="Times New Roman" w:hAnsi="Calibri" w:cs="Calibri"/>
                <w:color w:val="000000"/>
                <w:lang w:eastAsia="nl-NL"/>
              </w:rPr>
              <w:t>Mutatie reserves</w:t>
            </w:r>
          </w:p>
        </w:tc>
        <w:tc>
          <w:tcPr>
            <w:tcW w:w="1540" w:type="dxa"/>
            <w:tcBorders>
              <w:top w:val="nil"/>
              <w:left w:val="single" w:sz="4" w:space="0" w:color="auto"/>
              <w:bottom w:val="nil"/>
              <w:right w:val="single" w:sz="4" w:space="0" w:color="auto"/>
            </w:tcBorders>
            <w:shd w:val="clear" w:color="000000" w:fill="FFFFFF"/>
            <w:noWrap/>
            <w:vAlign w:val="center"/>
            <w:hideMark/>
          </w:tcPr>
          <w:p w14:paraId="34AEB6BD"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-150.000</w:t>
            </w:r>
          </w:p>
        </w:tc>
        <w:tc>
          <w:tcPr>
            <w:tcW w:w="1540" w:type="dxa"/>
            <w:tcBorders>
              <w:top w:val="nil"/>
              <w:left w:val="nil"/>
              <w:bottom w:val="nil"/>
              <w:right w:val="single" w:sz="4" w:space="0" w:color="auto"/>
            </w:tcBorders>
            <w:shd w:val="clear" w:color="000000" w:fill="FFFFFF"/>
            <w:noWrap/>
            <w:vAlign w:val="center"/>
            <w:hideMark/>
          </w:tcPr>
          <w:p w14:paraId="2DA53811"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-150.000</w:t>
            </w:r>
          </w:p>
        </w:tc>
        <w:tc>
          <w:tcPr>
            <w:tcW w:w="1540" w:type="dxa"/>
            <w:tcBorders>
              <w:top w:val="nil"/>
              <w:left w:val="nil"/>
              <w:bottom w:val="nil"/>
              <w:right w:val="single" w:sz="8" w:space="0" w:color="auto"/>
            </w:tcBorders>
            <w:shd w:val="clear" w:color="000000" w:fill="FFFFFF"/>
            <w:noWrap/>
            <w:vAlign w:val="center"/>
            <w:hideMark/>
          </w:tcPr>
          <w:p w14:paraId="3664C1FD" w14:textId="77777777" w:rsidR="000918E2" w:rsidRPr="000918E2" w:rsidRDefault="000918E2" w:rsidP="000918E2">
            <w:pPr>
              <w:spacing w:after="0" w:line="240" w:lineRule="auto"/>
              <w:jc w:val="right"/>
              <w:rPr>
                <w:rFonts w:ascii="Calibri" w:eastAsia="Times New Roman" w:hAnsi="Calibri" w:cs="Calibri"/>
                <w:color w:val="000000"/>
                <w:lang w:eastAsia="nl-NL"/>
              </w:rPr>
            </w:pPr>
            <w:r w:rsidRPr="000918E2">
              <w:rPr>
                <w:rFonts w:ascii="Calibri" w:eastAsia="Times New Roman" w:hAnsi="Calibri" w:cs="Calibri"/>
                <w:color w:val="000000"/>
                <w:lang w:eastAsia="nl-NL"/>
              </w:rPr>
              <w:t>0</w:t>
            </w:r>
          </w:p>
        </w:tc>
      </w:tr>
      <w:tr w:rsidR="000918E2" w:rsidRPr="000918E2" w14:paraId="396C9ED3" w14:textId="77777777" w:rsidTr="000918E2">
        <w:trPr>
          <w:trHeight w:val="315"/>
        </w:trPr>
        <w:tc>
          <w:tcPr>
            <w:tcW w:w="4280" w:type="dxa"/>
            <w:tcBorders>
              <w:top w:val="single" w:sz="8" w:space="0" w:color="auto"/>
              <w:left w:val="single" w:sz="8" w:space="0" w:color="auto"/>
              <w:bottom w:val="single" w:sz="8" w:space="0" w:color="auto"/>
              <w:right w:val="nil"/>
            </w:tcBorders>
            <w:shd w:val="clear" w:color="000000" w:fill="BADAF3"/>
            <w:noWrap/>
            <w:vAlign w:val="center"/>
            <w:hideMark/>
          </w:tcPr>
          <w:p w14:paraId="18C69E39" w14:textId="77777777" w:rsidR="000918E2" w:rsidRPr="000918E2" w:rsidRDefault="000918E2" w:rsidP="000918E2">
            <w:pPr>
              <w:spacing w:after="0" w:line="240" w:lineRule="auto"/>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Gerealiseerd resultaat</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center"/>
            <w:hideMark/>
          </w:tcPr>
          <w:p w14:paraId="16B0AC6D"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0</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12D3A286"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370.138</w:t>
            </w:r>
          </w:p>
        </w:tc>
        <w:tc>
          <w:tcPr>
            <w:tcW w:w="1540" w:type="dxa"/>
            <w:tcBorders>
              <w:top w:val="single" w:sz="8" w:space="0" w:color="auto"/>
              <w:left w:val="nil"/>
              <w:bottom w:val="single" w:sz="8" w:space="0" w:color="auto"/>
              <w:right w:val="single" w:sz="4" w:space="0" w:color="auto"/>
            </w:tcBorders>
            <w:shd w:val="clear" w:color="000000" w:fill="BADAF3"/>
            <w:noWrap/>
            <w:vAlign w:val="center"/>
            <w:hideMark/>
          </w:tcPr>
          <w:p w14:paraId="5C0EA8BF" w14:textId="77777777" w:rsidR="000918E2" w:rsidRPr="000918E2" w:rsidRDefault="000918E2" w:rsidP="000918E2">
            <w:pPr>
              <w:spacing w:after="0" w:line="240" w:lineRule="auto"/>
              <w:jc w:val="right"/>
              <w:rPr>
                <w:rFonts w:ascii="Calibri" w:eastAsia="Times New Roman" w:hAnsi="Calibri" w:cs="Calibri"/>
                <w:b/>
                <w:bCs/>
                <w:color w:val="000000"/>
                <w:lang w:eastAsia="nl-NL"/>
              </w:rPr>
            </w:pPr>
            <w:r w:rsidRPr="000918E2">
              <w:rPr>
                <w:rFonts w:ascii="Calibri" w:eastAsia="Times New Roman" w:hAnsi="Calibri" w:cs="Calibri"/>
                <w:b/>
                <w:bCs/>
                <w:color w:val="000000"/>
                <w:lang w:eastAsia="nl-NL"/>
              </w:rPr>
              <w:t>370.138</w:t>
            </w:r>
          </w:p>
        </w:tc>
      </w:tr>
    </w:tbl>
    <w:p w14:paraId="238A7346" w14:textId="77777777" w:rsidR="00E9431D" w:rsidRDefault="00E9431D" w:rsidP="007B650A"/>
    <w:p w14:paraId="63376F4C" w14:textId="77777777" w:rsidR="007B650A" w:rsidRDefault="007B650A" w:rsidP="007B650A">
      <w:r w:rsidRPr="0056631A">
        <w:t>De gemeente specifieke lasten worden volledig gedragen door de desbetreffende gemeente, omdat ICT NML hier geen invloed op kan uitoefenen. In de jaarrekening worden de bijdragen van de deelnemende gemeenten dan ook gelijk gesteld aan deze gemeente specifieke lasten. Na vaststelling van de jaarrekening door het bestuur volgt daarvoor een afrekening naar de gemeenten. Door ICT NML wordt hier nooit een resultaat op gerealiseerd. De bijdragen gemeenten voor de gemeente specifieke lasten zijn altijd gelijk aan de gerealiseerde gemeente specifieke lasten over het verslagjaar.</w:t>
      </w:r>
    </w:p>
    <w:p w14:paraId="60B597DD" w14:textId="25C2C149" w:rsidR="007B650A" w:rsidRPr="0056631A" w:rsidRDefault="007B650A" w:rsidP="007B650A">
      <w:r>
        <w:t>Zodra een samenwerkingsmodule op de centrale lasten een tekort realiseert, dan wordt dit tekort gedragen door de deelnemers in deze module. In de jaarrekening van het verslagjaar wordt daartoe een vordering op de balans opgenomen, zodat het tekort is gedekt. In 202</w:t>
      </w:r>
      <w:r w:rsidR="008D0FD2">
        <w:t>5</w:t>
      </w:r>
      <w:r>
        <w:t xml:space="preserve"> had</w:t>
      </w:r>
      <w:r w:rsidR="008D0FD2">
        <w:t>den beide</w:t>
      </w:r>
      <w:r>
        <w:t xml:space="preserve"> samenwerkingsmodule</w:t>
      </w:r>
      <w:r w:rsidR="008D0FD2">
        <w:t xml:space="preserve">s een </w:t>
      </w:r>
      <w:r w:rsidR="00952249">
        <w:t>overschot</w:t>
      </w:r>
      <w:r>
        <w:t xml:space="preserve"> op de centrale lasten</w:t>
      </w:r>
      <w:r w:rsidR="00952249">
        <w:t>.</w:t>
      </w:r>
    </w:p>
    <w:p w14:paraId="63BABA6B" w14:textId="77777777" w:rsidR="007B650A" w:rsidRDefault="007B650A" w:rsidP="00325FCC">
      <w:pPr>
        <w:spacing w:after="240"/>
        <w:contextualSpacing/>
      </w:pPr>
    </w:p>
    <w:p w14:paraId="38973600" w14:textId="77777777" w:rsidR="007B650A" w:rsidRDefault="007B650A" w:rsidP="00325FCC">
      <w:pPr>
        <w:spacing w:after="240"/>
        <w:contextualSpacing/>
      </w:pPr>
    </w:p>
    <w:p w14:paraId="7891FF6D" w14:textId="77777777" w:rsidR="007B650A" w:rsidRPr="007B650A" w:rsidRDefault="007B650A" w:rsidP="007B650A"/>
    <w:p w14:paraId="0A0F9498" w14:textId="77777777" w:rsidR="007B650A" w:rsidRDefault="007B650A" w:rsidP="007B650A"/>
    <w:p w14:paraId="39B9FC3D" w14:textId="77777777" w:rsidR="007B650A" w:rsidRPr="007B650A" w:rsidRDefault="007B650A" w:rsidP="007B650A">
      <w:pPr>
        <w:sectPr w:rsidR="007B650A" w:rsidRPr="007B650A" w:rsidSect="007B650A">
          <w:headerReference w:type="default" r:id="rId36"/>
          <w:pgSz w:w="11906" w:h="16838"/>
          <w:pgMar w:top="1134" w:right="1558" w:bottom="851" w:left="1701" w:header="708" w:footer="708" w:gutter="0"/>
          <w:cols w:space="708"/>
          <w:docGrid w:linePitch="360"/>
        </w:sectPr>
      </w:pPr>
    </w:p>
    <w:p w14:paraId="5D05D51C" w14:textId="77777777" w:rsidR="00C60C57" w:rsidRDefault="00C60C57" w:rsidP="00C60C57">
      <w:bookmarkStart w:id="55" w:name="_Toc189845346"/>
      <w:bookmarkStart w:id="56" w:name="_Toc190270990"/>
      <w:r w:rsidRPr="0056631A">
        <w:lastRenderedPageBreak/>
        <w:t>De begrotingsafwijkingen kunnen voor de centrale en gemeente specifieke lasten als volgt nader worden gespecificeerd.</w:t>
      </w:r>
      <w:bookmarkEnd w:id="55"/>
      <w:bookmarkEnd w:id="56"/>
    </w:p>
    <w:tbl>
      <w:tblPr>
        <w:tblW w:w="12640" w:type="dxa"/>
        <w:tblCellMar>
          <w:left w:w="70" w:type="dxa"/>
          <w:right w:w="70" w:type="dxa"/>
        </w:tblCellMar>
        <w:tblLook w:val="04A0" w:firstRow="1" w:lastRow="0" w:firstColumn="1" w:lastColumn="0" w:noHBand="0" w:noVBand="1"/>
        <w:tblCaption w:val="tabel over overzicht van lasten"/>
        <w:tblDescription w:val="Mocht deze tabel niet volledig toegankelijk zijn neem dan contact met ons op via communicatie@ictnml.nl"/>
      </w:tblPr>
      <w:tblGrid>
        <w:gridCol w:w="3400"/>
        <w:gridCol w:w="1540"/>
        <w:gridCol w:w="1557"/>
        <w:gridCol w:w="1554"/>
        <w:gridCol w:w="1540"/>
        <w:gridCol w:w="1540"/>
        <w:gridCol w:w="1540"/>
      </w:tblGrid>
      <w:tr w:rsidR="00CA5CA1" w:rsidRPr="00CA5CA1" w14:paraId="4EA1C1A5" w14:textId="77777777" w:rsidTr="00CA5CA1">
        <w:trPr>
          <w:trHeight w:val="915"/>
        </w:trPr>
        <w:tc>
          <w:tcPr>
            <w:tcW w:w="3400" w:type="dxa"/>
            <w:tcBorders>
              <w:top w:val="single" w:sz="8" w:space="0" w:color="auto"/>
              <w:left w:val="single" w:sz="8" w:space="0" w:color="auto"/>
              <w:bottom w:val="single" w:sz="8" w:space="0" w:color="auto"/>
              <w:right w:val="single" w:sz="4" w:space="0" w:color="auto"/>
            </w:tcBorders>
            <w:shd w:val="clear" w:color="000000" w:fill="BADAF3"/>
            <w:vAlign w:val="bottom"/>
            <w:hideMark/>
          </w:tcPr>
          <w:p w14:paraId="5160C07D" w14:textId="77777777" w:rsidR="00CA5CA1" w:rsidRPr="00CA5CA1" w:rsidRDefault="00CA5CA1" w:rsidP="00CA5CA1">
            <w:pPr>
              <w:spacing w:after="0" w:line="240" w:lineRule="auto"/>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Overzicht van lasten</w:t>
            </w:r>
            <w:r w:rsidRPr="00CA5CA1">
              <w:rPr>
                <w:rFonts w:ascii="Calibri" w:eastAsia="Times New Roman" w:hAnsi="Calibri" w:cs="Calibri"/>
                <w:b/>
                <w:bCs/>
                <w:color w:val="000000"/>
                <w:lang w:eastAsia="nl-NL"/>
              </w:rPr>
              <w:br/>
              <w:t>(bedragen x € 1)</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7C567C3"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Begroting 2025 na wijziging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3B2A49FB"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Programma Automatisering (ICT)</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6064E71E"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Programma Informatisering (ECGeo)</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1A0347F0"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Programma Bedrijfsvoering</w:t>
            </w:r>
          </w:p>
        </w:tc>
        <w:tc>
          <w:tcPr>
            <w:tcW w:w="1540" w:type="dxa"/>
            <w:tcBorders>
              <w:top w:val="single" w:sz="8" w:space="0" w:color="auto"/>
              <w:left w:val="nil"/>
              <w:bottom w:val="single" w:sz="8" w:space="0" w:color="auto"/>
              <w:right w:val="single" w:sz="4" w:space="0" w:color="auto"/>
            </w:tcBorders>
            <w:shd w:val="clear" w:color="000000" w:fill="BADAF3"/>
            <w:vAlign w:val="bottom"/>
            <w:hideMark/>
          </w:tcPr>
          <w:p w14:paraId="0AEB7418"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Realisatie 2025</w:t>
            </w:r>
          </w:p>
        </w:tc>
        <w:tc>
          <w:tcPr>
            <w:tcW w:w="1540" w:type="dxa"/>
            <w:tcBorders>
              <w:top w:val="single" w:sz="8" w:space="0" w:color="auto"/>
              <w:left w:val="nil"/>
              <w:bottom w:val="single" w:sz="8" w:space="0" w:color="auto"/>
              <w:right w:val="single" w:sz="8" w:space="0" w:color="auto"/>
            </w:tcBorders>
            <w:shd w:val="clear" w:color="000000" w:fill="BADAF3"/>
            <w:vAlign w:val="bottom"/>
            <w:hideMark/>
          </w:tcPr>
          <w:p w14:paraId="05D16F26" w14:textId="77777777" w:rsidR="00CA5CA1" w:rsidRPr="00CA5CA1" w:rsidRDefault="00CA5CA1" w:rsidP="00CA5CA1">
            <w:pPr>
              <w:spacing w:after="0" w:line="240" w:lineRule="auto"/>
              <w:jc w:val="center"/>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Afwijking 2025</w:t>
            </w:r>
          </w:p>
        </w:tc>
      </w:tr>
      <w:tr w:rsidR="00CA5CA1" w:rsidRPr="00CA5CA1" w14:paraId="03A09E83"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2E8EC3AA" w14:textId="77777777" w:rsidR="00CA5CA1" w:rsidRPr="00CA5CA1" w:rsidRDefault="00CA5CA1" w:rsidP="00CA5CA1">
            <w:pPr>
              <w:spacing w:after="0" w:line="240" w:lineRule="auto"/>
              <w:rPr>
                <w:rFonts w:ascii="Calibri" w:eastAsia="Times New Roman" w:hAnsi="Calibri" w:cs="Calibri"/>
                <w:i/>
                <w:iCs/>
                <w:color w:val="000000"/>
                <w:lang w:eastAsia="nl-NL"/>
              </w:rPr>
            </w:pPr>
            <w:r w:rsidRPr="00CA5CA1">
              <w:rPr>
                <w:rFonts w:ascii="Calibri" w:eastAsia="Times New Roman" w:hAnsi="Calibri" w:cs="Calibri"/>
                <w:i/>
                <w:iCs/>
                <w:color w:val="000000"/>
                <w:lang w:eastAsia="nl-NL"/>
              </w:rPr>
              <w:t>Centrale lasten:</w:t>
            </w:r>
          </w:p>
        </w:tc>
        <w:tc>
          <w:tcPr>
            <w:tcW w:w="1540" w:type="dxa"/>
            <w:tcBorders>
              <w:top w:val="nil"/>
              <w:left w:val="nil"/>
              <w:bottom w:val="nil"/>
              <w:right w:val="single" w:sz="4" w:space="0" w:color="auto"/>
            </w:tcBorders>
            <w:shd w:val="clear" w:color="000000" w:fill="auto"/>
            <w:vAlign w:val="center"/>
            <w:hideMark/>
          </w:tcPr>
          <w:p w14:paraId="35F519BD" w14:textId="77777777" w:rsidR="00CA5CA1" w:rsidRPr="00CA5CA1" w:rsidRDefault="00CA5CA1" w:rsidP="00CA5CA1">
            <w:pPr>
              <w:spacing w:after="0" w:line="240" w:lineRule="auto"/>
              <w:rPr>
                <w:rFonts w:ascii="Calibri" w:eastAsia="Times New Roman" w:hAnsi="Calibri" w:cs="Calibri"/>
                <w:i/>
                <w:iCs/>
                <w:color w:val="000000"/>
                <w:lang w:eastAsia="nl-NL"/>
              </w:rPr>
            </w:pPr>
            <w:r w:rsidRPr="00CA5CA1">
              <w:rPr>
                <w:rFonts w:ascii="Calibri" w:eastAsia="Times New Roman" w:hAnsi="Calibri" w:cs="Calibri"/>
                <w:i/>
                <w:iCs/>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16E93E5B"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vAlign w:val="center"/>
            <w:hideMark/>
          </w:tcPr>
          <w:p w14:paraId="0D09E29B" w14:textId="77777777" w:rsidR="00CA5CA1" w:rsidRPr="00CA5CA1" w:rsidRDefault="00CA5CA1" w:rsidP="00CA5CA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4F471AF7"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75E25A95"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single" w:sz="4" w:space="0" w:color="auto"/>
              <w:bottom w:val="nil"/>
              <w:right w:val="single" w:sz="8" w:space="0" w:color="auto"/>
            </w:tcBorders>
            <w:shd w:val="clear" w:color="000000" w:fill="auto"/>
            <w:vAlign w:val="center"/>
            <w:hideMark/>
          </w:tcPr>
          <w:p w14:paraId="07B9F2B4"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r>
      <w:tr w:rsidR="00CA5CA1" w:rsidRPr="00CA5CA1" w14:paraId="31193F84"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43EDC721"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Personeelskosten</w:t>
            </w:r>
          </w:p>
        </w:tc>
        <w:tc>
          <w:tcPr>
            <w:tcW w:w="1540" w:type="dxa"/>
            <w:tcBorders>
              <w:top w:val="nil"/>
              <w:left w:val="nil"/>
              <w:bottom w:val="nil"/>
              <w:right w:val="single" w:sz="4" w:space="0" w:color="auto"/>
            </w:tcBorders>
            <w:shd w:val="clear" w:color="000000" w:fill="auto"/>
            <w:vAlign w:val="center"/>
            <w:hideMark/>
          </w:tcPr>
          <w:p w14:paraId="13FD180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7.502.419</w:t>
            </w:r>
          </w:p>
        </w:tc>
        <w:tc>
          <w:tcPr>
            <w:tcW w:w="1540" w:type="dxa"/>
            <w:tcBorders>
              <w:top w:val="nil"/>
              <w:left w:val="nil"/>
              <w:bottom w:val="nil"/>
              <w:right w:val="single" w:sz="4" w:space="0" w:color="auto"/>
            </w:tcBorders>
            <w:shd w:val="clear" w:color="000000" w:fill="auto"/>
            <w:vAlign w:val="center"/>
            <w:hideMark/>
          </w:tcPr>
          <w:p w14:paraId="6F8F929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4.581.211</w:t>
            </w:r>
          </w:p>
        </w:tc>
        <w:tc>
          <w:tcPr>
            <w:tcW w:w="1540" w:type="dxa"/>
            <w:tcBorders>
              <w:top w:val="nil"/>
              <w:left w:val="nil"/>
              <w:bottom w:val="nil"/>
              <w:right w:val="nil"/>
            </w:tcBorders>
            <w:shd w:val="clear" w:color="000000" w:fill="auto"/>
            <w:vAlign w:val="center"/>
            <w:hideMark/>
          </w:tcPr>
          <w:p w14:paraId="71F89B93"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1.423.224</w:t>
            </w:r>
          </w:p>
        </w:tc>
        <w:tc>
          <w:tcPr>
            <w:tcW w:w="1540" w:type="dxa"/>
            <w:tcBorders>
              <w:top w:val="nil"/>
              <w:left w:val="single" w:sz="4" w:space="0" w:color="auto"/>
              <w:bottom w:val="nil"/>
              <w:right w:val="single" w:sz="4" w:space="0" w:color="auto"/>
            </w:tcBorders>
            <w:shd w:val="clear" w:color="000000" w:fill="auto"/>
            <w:vAlign w:val="center"/>
            <w:hideMark/>
          </w:tcPr>
          <w:p w14:paraId="6975510F"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909.423</w:t>
            </w:r>
          </w:p>
        </w:tc>
        <w:tc>
          <w:tcPr>
            <w:tcW w:w="1540" w:type="dxa"/>
            <w:tcBorders>
              <w:top w:val="nil"/>
              <w:left w:val="nil"/>
              <w:bottom w:val="nil"/>
              <w:right w:val="single" w:sz="4" w:space="0" w:color="auto"/>
            </w:tcBorders>
            <w:shd w:val="clear" w:color="000000" w:fill="auto"/>
            <w:vAlign w:val="center"/>
            <w:hideMark/>
          </w:tcPr>
          <w:p w14:paraId="54B393A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6.913.858</w:t>
            </w:r>
          </w:p>
        </w:tc>
        <w:tc>
          <w:tcPr>
            <w:tcW w:w="1540" w:type="dxa"/>
            <w:tcBorders>
              <w:top w:val="nil"/>
              <w:left w:val="single" w:sz="4" w:space="0" w:color="auto"/>
              <w:bottom w:val="nil"/>
              <w:right w:val="single" w:sz="8" w:space="0" w:color="auto"/>
            </w:tcBorders>
            <w:shd w:val="clear" w:color="000000" w:fill="auto"/>
            <w:vAlign w:val="center"/>
            <w:hideMark/>
          </w:tcPr>
          <w:p w14:paraId="08333F8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588.561</w:t>
            </w:r>
          </w:p>
        </w:tc>
      </w:tr>
      <w:tr w:rsidR="00CA5CA1" w:rsidRPr="00CA5CA1" w14:paraId="6661804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0A66F24"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Lease- en hardware kosten</w:t>
            </w:r>
          </w:p>
        </w:tc>
        <w:tc>
          <w:tcPr>
            <w:tcW w:w="1540" w:type="dxa"/>
            <w:tcBorders>
              <w:top w:val="nil"/>
              <w:left w:val="nil"/>
              <w:bottom w:val="nil"/>
              <w:right w:val="single" w:sz="4" w:space="0" w:color="auto"/>
            </w:tcBorders>
            <w:shd w:val="clear" w:color="000000" w:fill="auto"/>
            <w:vAlign w:val="center"/>
            <w:hideMark/>
          </w:tcPr>
          <w:p w14:paraId="7C0276C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2.476.853</w:t>
            </w:r>
          </w:p>
        </w:tc>
        <w:tc>
          <w:tcPr>
            <w:tcW w:w="1540" w:type="dxa"/>
            <w:tcBorders>
              <w:top w:val="nil"/>
              <w:left w:val="nil"/>
              <w:bottom w:val="nil"/>
              <w:right w:val="single" w:sz="4" w:space="0" w:color="auto"/>
            </w:tcBorders>
            <w:shd w:val="clear" w:color="000000" w:fill="auto"/>
            <w:vAlign w:val="center"/>
            <w:hideMark/>
          </w:tcPr>
          <w:p w14:paraId="059424D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2.161.984</w:t>
            </w:r>
          </w:p>
        </w:tc>
        <w:tc>
          <w:tcPr>
            <w:tcW w:w="1540" w:type="dxa"/>
            <w:tcBorders>
              <w:top w:val="nil"/>
              <w:left w:val="nil"/>
              <w:bottom w:val="nil"/>
              <w:right w:val="nil"/>
            </w:tcBorders>
            <w:shd w:val="clear" w:color="000000" w:fill="auto"/>
            <w:vAlign w:val="center"/>
            <w:hideMark/>
          </w:tcPr>
          <w:p w14:paraId="1F56E0F8"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630143C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64.855</w:t>
            </w:r>
          </w:p>
        </w:tc>
        <w:tc>
          <w:tcPr>
            <w:tcW w:w="1540" w:type="dxa"/>
            <w:tcBorders>
              <w:top w:val="nil"/>
              <w:left w:val="nil"/>
              <w:bottom w:val="nil"/>
              <w:right w:val="single" w:sz="4" w:space="0" w:color="auto"/>
            </w:tcBorders>
            <w:shd w:val="clear" w:color="000000" w:fill="auto"/>
            <w:vAlign w:val="center"/>
            <w:hideMark/>
          </w:tcPr>
          <w:p w14:paraId="429270F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2.226.839</w:t>
            </w:r>
          </w:p>
        </w:tc>
        <w:tc>
          <w:tcPr>
            <w:tcW w:w="1540" w:type="dxa"/>
            <w:tcBorders>
              <w:top w:val="nil"/>
              <w:left w:val="single" w:sz="4" w:space="0" w:color="auto"/>
              <w:bottom w:val="nil"/>
              <w:right w:val="single" w:sz="8" w:space="0" w:color="auto"/>
            </w:tcBorders>
            <w:shd w:val="clear" w:color="000000" w:fill="auto"/>
            <w:vAlign w:val="center"/>
            <w:hideMark/>
          </w:tcPr>
          <w:p w14:paraId="0705036F"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250.014</w:t>
            </w:r>
          </w:p>
        </w:tc>
      </w:tr>
      <w:tr w:rsidR="00CA5CA1" w:rsidRPr="00CA5CA1" w14:paraId="69BB8CC9"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45832485"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Software en licenties</w:t>
            </w:r>
          </w:p>
        </w:tc>
        <w:tc>
          <w:tcPr>
            <w:tcW w:w="1540" w:type="dxa"/>
            <w:tcBorders>
              <w:top w:val="nil"/>
              <w:left w:val="nil"/>
              <w:bottom w:val="nil"/>
              <w:right w:val="single" w:sz="4" w:space="0" w:color="auto"/>
            </w:tcBorders>
            <w:shd w:val="clear" w:color="000000" w:fill="auto"/>
            <w:vAlign w:val="center"/>
            <w:hideMark/>
          </w:tcPr>
          <w:p w14:paraId="531CDE6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800.500</w:t>
            </w:r>
          </w:p>
        </w:tc>
        <w:tc>
          <w:tcPr>
            <w:tcW w:w="1540" w:type="dxa"/>
            <w:tcBorders>
              <w:top w:val="nil"/>
              <w:left w:val="nil"/>
              <w:bottom w:val="nil"/>
              <w:right w:val="single" w:sz="4" w:space="0" w:color="auto"/>
            </w:tcBorders>
            <w:shd w:val="clear" w:color="000000" w:fill="auto"/>
            <w:vAlign w:val="center"/>
            <w:hideMark/>
          </w:tcPr>
          <w:p w14:paraId="158CF85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1.070.346</w:t>
            </w:r>
          </w:p>
        </w:tc>
        <w:tc>
          <w:tcPr>
            <w:tcW w:w="1540" w:type="dxa"/>
            <w:tcBorders>
              <w:top w:val="nil"/>
              <w:left w:val="nil"/>
              <w:bottom w:val="nil"/>
              <w:right w:val="nil"/>
            </w:tcBorders>
            <w:shd w:val="clear" w:color="000000" w:fill="auto"/>
            <w:vAlign w:val="center"/>
            <w:hideMark/>
          </w:tcPr>
          <w:p w14:paraId="5C1F590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135.937</w:t>
            </w:r>
          </w:p>
        </w:tc>
        <w:tc>
          <w:tcPr>
            <w:tcW w:w="1540" w:type="dxa"/>
            <w:tcBorders>
              <w:top w:val="nil"/>
              <w:left w:val="single" w:sz="4" w:space="0" w:color="auto"/>
              <w:bottom w:val="nil"/>
              <w:right w:val="single" w:sz="4" w:space="0" w:color="auto"/>
            </w:tcBorders>
            <w:shd w:val="clear" w:color="000000" w:fill="auto"/>
            <w:vAlign w:val="center"/>
            <w:hideMark/>
          </w:tcPr>
          <w:p w14:paraId="39A62E7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66.776</w:t>
            </w:r>
          </w:p>
        </w:tc>
        <w:tc>
          <w:tcPr>
            <w:tcW w:w="1540" w:type="dxa"/>
            <w:tcBorders>
              <w:top w:val="nil"/>
              <w:left w:val="nil"/>
              <w:bottom w:val="nil"/>
              <w:right w:val="single" w:sz="4" w:space="0" w:color="auto"/>
            </w:tcBorders>
            <w:shd w:val="clear" w:color="000000" w:fill="auto"/>
            <w:vAlign w:val="center"/>
            <w:hideMark/>
          </w:tcPr>
          <w:p w14:paraId="3751606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1.273.059</w:t>
            </w:r>
          </w:p>
        </w:tc>
        <w:tc>
          <w:tcPr>
            <w:tcW w:w="1540" w:type="dxa"/>
            <w:tcBorders>
              <w:top w:val="nil"/>
              <w:left w:val="single" w:sz="4" w:space="0" w:color="auto"/>
              <w:bottom w:val="nil"/>
              <w:right w:val="single" w:sz="8" w:space="0" w:color="auto"/>
            </w:tcBorders>
            <w:shd w:val="clear" w:color="000000" w:fill="auto"/>
            <w:vAlign w:val="center"/>
            <w:hideMark/>
          </w:tcPr>
          <w:p w14:paraId="47ECFD3B"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-472.559</w:t>
            </w:r>
          </w:p>
        </w:tc>
      </w:tr>
      <w:tr w:rsidR="00CA5CA1" w:rsidRPr="00CA5CA1" w14:paraId="323646D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B14D861"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Beeldmateriaal</w:t>
            </w:r>
          </w:p>
        </w:tc>
        <w:tc>
          <w:tcPr>
            <w:tcW w:w="1540" w:type="dxa"/>
            <w:tcBorders>
              <w:top w:val="nil"/>
              <w:left w:val="nil"/>
              <w:bottom w:val="nil"/>
              <w:right w:val="single" w:sz="4" w:space="0" w:color="auto"/>
            </w:tcBorders>
            <w:shd w:val="clear" w:color="000000" w:fill="auto"/>
            <w:vAlign w:val="center"/>
            <w:hideMark/>
          </w:tcPr>
          <w:p w14:paraId="49BDE78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178.421</w:t>
            </w:r>
          </w:p>
        </w:tc>
        <w:tc>
          <w:tcPr>
            <w:tcW w:w="1540" w:type="dxa"/>
            <w:tcBorders>
              <w:top w:val="nil"/>
              <w:left w:val="nil"/>
              <w:bottom w:val="nil"/>
              <w:right w:val="single" w:sz="4" w:space="0" w:color="auto"/>
            </w:tcBorders>
            <w:shd w:val="clear" w:color="000000" w:fill="auto"/>
            <w:vAlign w:val="center"/>
            <w:hideMark/>
          </w:tcPr>
          <w:p w14:paraId="15678A7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4037FD6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177.613</w:t>
            </w:r>
          </w:p>
        </w:tc>
        <w:tc>
          <w:tcPr>
            <w:tcW w:w="1540" w:type="dxa"/>
            <w:tcBorders>
              <w:top w:val="nil"/>
              <w:left w:val="single" w:sz="4" w:space="0" w:color="auto"/>
              <w:bottom w:val="nil"/>
              <w:right w:val="single" w:sz="4" w:space="0" w:color="auto"/>
            </w:tcBorders>
            <w:shd w:val="clear" w:color="000000" w:fill="auto"/>
            <w:vAlign w:val="center"/>
            <w:hideMark/>
          </w:tcPr>
          <w:p w14:paraId="3F0224A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5044DD4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177.613</w:t>
            </w:r>
          </w:p>
        </w:tc>
        <w:tc>
          <w:tcPr>
            <w:tcW w:w="1540" w:type="dxa"/>
            <w:tcBorders>
              <w:top w:val="nil"/>
              <w:left w:val="single" w:sz="4" w:space="0" w:color="auto"/>
              <w:bottom w:val="nil"/>
              <w:right w:val="single" w:sz="8" w:space="0" w:color="auto"/>
            </w:tcBorders>
            <w:shd w:val="clear" w:color="000000" w:fill="auto"/>
            <w:vAlign w:val="center"/>
            <w:hideMark/>
          </w:tcPr>
          <w:p w14:paraId="7CE9D8F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808</w:t>
            </w:r>
          </w:p>
        </w:tc>
      </w:tr>
      <w:tr w:rsidR="00CA5CA1" w:rsidRPr="00CA5CA1" w14:paraId="2B1A9EEB"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6748735B"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Vervoermiddelen</w:t>
            </w:r>
          </w:p>
        </w:tc>
        <w:tc>
          <w:tcPr>
            <w:tcW w:w="1540" w:type="dxa"/>
            <w:tcBorders>
              <w:top w:val="nil"/>
              <w:left w:val="nil"/>
              <w:bottom w:val="nil"/>
              <w:right w:val="single" w:sz="4" w:space="0" w:color="auto"/>
            </w:tcBorders>
            <w:shd w:val="clear" w:color="000000" w:fill="auto"/>
            <w:vAlign w:val="center"/>
            <w:hideMark/>
          </w:tcPr>
          <w:p w14:paraId="617E4E5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44.700</w:t>
            </w:r>
          </w:p>
        </w:tc>
        <w:tc>
          <w:tcPr>
            <w:tcW w:w="1540" w:type="dxa"/>
            <w:tcBorders>
              <w:top w:val="nil"/>
              <w:left w:val="nil"/>
              <w:bottom w:val="nil"/>
              <w:right w:val="single" w:sz="4" w:space="0" w:color="auto"/>
            </w:tcBorders>
            <w:shd w:val="clear" w:color="000000" w:fill="auto"/>
            <w:vAlign w:val="center"/>
            <w:hideMark/>
          </w:tcPr>
          <w:p w14:paraId="458F2E4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4.322</w:t>
            </w:r>
          </w:p>
        </w:tc>
        <w:tc>
          <w:tcPr>
            <w:tcW w:w="1540" w:type="dxa"/>
            <w:tcBorders>
              <w:top w:val="nil"/>
              <w:left w:val="nil"/>
              <w:bottom w:val="nil"/>
              <w:right w:val="nil"/>
            </w:tcBorders>
            <w:shd w:val="clear" w:color="000000" w:fill="auto"/>
            <w:vAlign w:val="center"/>
            <w:hideMark/>
          </w:tcPr>
          <w:p w14:paraId="20EE294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36.866</w:t>
            </w:r>
          </w:p>
        </w:tc>
        <w:tc>
          <w:tcPr>
            <w:tcW w:w="1540" w:type="dxa"/>
            <w:tcBorders>
              <w:top w:val="nil"/>
              <w:left w:val="single" w:sz="4" w:space="0" w:color="auto"/>
              <w:bottom w:val="nil"/>
              <w:right w:val="single" w:sz="4" w:space="0" w:color="auto"/>
            </w:tcBorders>
            <w:shd w:val="clear" w:color="000000" w:fill="auto"/>
            <w:vAlign w:val="center"/>
            <w:hideMark/>
          </w:tcPr>
          <w:p w14:paraId="6BB1CB4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4.960</w:t>
            </w:r>
          </w:p>
        </w:tc>
        <w:tc>
          <w:tcPr>
            <w:tcW w:w="1540" w:type="dxa"/>
            <w:tcBorders>
              <w:top w:val="nil"/>
              <w:left w:val="nil"/>
              <w:bottom w:val="nil"/>
              <w:right w:val="single" w:sz="4" w:space="0" w:color="auto"/>
            </w:tcBorders>
            <w:shd w:val="clear" w:color="000000" w:fill="auto"/>
            <w:vAlign w:val="center"/>
            <w:hideMark/>
          </w:tcPr>
          <w:p w14:paraId="1ED037C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46.148</w:t>
            </w:r>
          </w:p>
        </w:tc>
        <w:tc>
          <w:tcPr>
            <w:tcW w:w="1540" w:type="dxa"/>
            <w:tcBorders>
              <w:top w:val="nil"/>
              <w:left w:val="single" w:sz="4" w:space="0" w:color="auto"/>
              <w:bottom w:val="nil"/>
              <w:right w:val="single" w:sz="8" w:space="0" w:color="auto"/>
            </w:tcBorders>
            <w:shd w:val="clear" w:color="000000" w:fill="auto"/>
            <w:vAlign w:val="center"/>
            <w:hideMark/>
          </w:tcPr>
          <w:p w14:paraId="34F80D15"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-1.448</w:t>
            </w:r>
          </w:p>
        </w:tc>
      </w:tr>
      <w:tr w:rsidR="00CA5CA1" w:rsidRPr="00CA5CA1" w14:paraId="5218C634"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74F715E"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Overige operationele kosten</w:t>
            </w:r>
          </w:p>
        </w:tc>
        <w:tc>
          <w:tcPr>
            <w:tcW w:w="1540" w:type="dxa"/>
            <w:tcBorders>
              <w:top w:val="nil"/>
              <w:left w:val="nil"/>
              <w:bottom w:val="nil"/>
              <w:right w:val="single" w:sz="4" w:space="0" w:color="auto"/>
            </w:tcBorders>
            <w:shd w:val="clear" w:color="000000" w:fill="auto"/>
            <w:vAlign w:val="center"/>
            <w:hideMark/>
          </w:tcPr>
          <w:p w14:paraId="7DBCEE5F"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805.285</w:t>
            </w:r>
          </w:p>
        </w:tc>
        <w:tc>
          <w:tcPr>
            <w:tcW w:w="1540" w:type="dxa"/>
            <w:tcBorders>
              <w:top w:val="nil"/>
              <w:left w:val="nil"/>
              <w:bottom w:val="nil"/>
              <w:right w:val="single" w:sz="4" w:space="0" w:color="auto"/>
            </w:tcBorders>
            <w:shd w:val="clear" w:color="000000" w:fill="auto"/>
            <w:vAlign w:val="center"/>
            <w:hideMark/>
          </w:tcPr>
          <w:p w14:paraId="5411C0C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659.910</w:t>
            </w:r>
          </w:p>
        </w:tc>
        <w:tc>
          <w:tcPr>
            <w:tcW w:w="1540" w:type="dxa"/>
            <w:tcBorders>
              <w:top w:val="nil"/>
              <w:left w:val="nil"/>
              <w:bottom w:val="nil"/>
              <w:right w:val="nil"/>
            </w:tcBorders>
            <w:shd w:val="clear" w:color="000000" w:fill="auto"/>
            <w:vAlign w:val="center"/>
            <w:hideMark/>
          </w:tcPr>
          <w:p w14:paraId="481E4FE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194.034</w:t>
            </w:r>
          </w:p>
        </w:tc>
        <w:tc>
          <w:tcPr>
            <w:tcW w:w="1540" w:type="dxa"/>
            <w:tcBorders>
              <w:top w:val="nil"/>
              <w:left w:val="single" w:sz="4" w:space="0" w:color="auto"/>
              <w:bottom w:val="nil"/>
              <w:right w:val="single" w:sz="4" w:space="0" w:color="auto"/>
            </w:tcBorders>
            <w:shd w:val="clear" w:color="000000" w:fill="auto"/>
            <w:vAlign w:val="center"/>
            <w:hideMark/>
          </w:tcPr>
          <w:p w14:paraId="4DEC9CDF"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13.094</w:t>
            </w:r>
          </w:p>
        </w:tc>
        <w:tc>
          <w:tcPr>
            <w:tcW w:w="1540" w:type="dxa"/>
            <w:tcBorders>
              <w:top w:val="nil"/>
              <w:left w:val="nil"/>
              <w:bottom w:val="nil"/>
              <w:right w:val="single" w:sz="4" w:space="0" w:color="auto"/>
            </w:tcBorders>
            <w:shd w:val="clear" w:color="000000" w:fill="auto"/>
            <w:vAlign w:val="center"/>
            <w:hideMark/>
          </w:tcPr>
          <w:p w14:paraId="094B013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867.038</w:t>
            </w:r>
          </w:p>
        </w:tc>
        <w:tc>
          <w:tcPr>
            <w:tcW w:w="1540" w:type="dxa"/>
            <w:tcBorders>
              <w:top w:val="nil"/>
              <w:left w:val="single" w:sz="4" w:space="0" w:color="auto"/>
              <w:bottom w:val="nil"/>
              <w:right w:val="single" w:sz="8" w:space="0" w:color="auto"/>
            </w:tcBorders>
            <w:shd w:val="clear" w:color="000000" w:fill="auto"/>
            <w:vAlign w:val="center"/>
            <w:hideMark/>
          </w:tcPr>
          <w:p w14:paraId="1D7950A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-61.753</w:t>
            </w:r>
          </w:p>
        </w:tc>
      </w:tr>
      <w:tr w:rsidR="00CA5CA1" w:rsidRPr="00CA5CA1" w14:paraId="082BAD7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1B788C10"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Wendbaarheid en MMA-project</w:t>
            </w:r>
          </w:p>
        </w:tc>
        <w:tc>
          <w:tcPr>
            <w:tcW w:w="1540" w:type="dxa"/>
            <w:tcBorders>
              <w:top w:val="nil"/>
              <w:left w:val="nil"/>
              <w:bottom w:val="nil"/>
              <w:right w:val="single" w:sz="4" w:space="0" w:color="auto"/>
            </w:tcBorders>
            <w:shd w:val="clear" w:color="000000" w:fill="auto"/>
            <w:vAlign w:val="center"/>
            <w:hideMark/>
          </w:tcPr>
          <w:p w14:paraId="7AA20D1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20.000</w:t>
            </w:r>
          </w:p>
        </w:tc>
        <w:tc>
          <w:tcPr>
            <w:tcW w:w="1540" w:type="dxa"/>
            <w:tcBorders>
              <w:top w:val="nil"/>
              <w:left w:val="nil"/>
              <w:bottom w:val="nil"/>
              <w:right w:val="single" w:sz="4" w:space="0" w:color="auto"/>
            </w:tcBorders>
            <w:shd w:val="clear" w:color="000000" w:fill="auto"/>
            <w:vAlign w:val="center"/>
            <w:hideMark/>
          </w:tcPr>
          <w:p w14:paraId="35DE006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9.821</w:t>
            </w:r>
          </w:p>
        </w:tc>
        <w:tc>
          <w:tcPr>
            <w:tcW w:w="1540" w:type="dxa"/>
            <w:tcBorders>
              <w:top w:val="nil"/>
              <w:left w:val="nil"/>
              <w:bottom w:val="nil"/>
              <w:right w:val="nil"/>
            </w:tcBorders>
            <w:shd w:val="clear" w:color="000000" w:fill="auto"/>
            <w:vAlign w:val="center"/>
            <w:hideMark/>
          </w:tcPr>
          <w:p w14:paraId="20C34F35"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FC2768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6249DD73"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9.821</w:t>
            </w:r>
          </w:p>
        </w:tc>
        <w:tc>
          <w:tcPr>
            <w:tcW w:w="1540" w:type="dxa"/>
            <w:tcBorders>
              <w:top w:val="nil"/>
              <w:left w:val="single" w:sz="4" w:space="0" w:color="auto"/>
              <w:bottom w:val="nil"/>
              <w:right w:val="single" w:sz="8" w:space="0" w:color="auto"/>
            </w:tcBorders>
            <w:shd w:val="clear" w:color="000000" w:fill="auto"/>
            <w:vAlign w:val="center"/>
            <w:hideMark/>
          </w:tcPr>
          <w:p w14:paraId="46C17ED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10.179</w:t>
            </w:r>
          </w:p>
        </w:tc>
      </w:tr>
      <w:tr w:rsidR="00CA5CA1" w:rsidRPr="00CA5CA1" w14:paraId="7B388BFD" w14:textId="77777777" w:rsidTr="00CA5CA1">
        <w:trPr>
          <w:trHeight w:val="315"/>
        </w:trPr>
        <w:tc>
          <w:tcPr>
            <w:tcW w:w="3400" w:type="dxa"/>
            <w:tcBorders>
              <w:top w:val="nil"/>
              <w:left w:val="single" w:sz="8" w:space="0" w:color="auto"/>
              <w:bottom w:val="nil"/>
              <w:right w:val="single" w:sz="4" w:space="0" w:color="auto"/>
            </w:tcBorders>
            <w:shd w:val="clear" w:color="000000" w:fill="auto"/>
            <w:vAlign w:val="center"/>
            <w:hideMark/>
          </w:tcPr>
          <w:p w14:paraId="0EAA59EB"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Algemene kosten</w:t>
            </w:r>
          </w:p>
        </w:tc>
        <w:tc>
          <w:tcPr>
            <w:tcW w:w="1540" w:type="dxa"/>
            <w:tcBorders>
              <w:top w:val="nil"/>
              <w:left w:val="nil"/>
              <w:bottom w:val="nil"/>
              <w:right w:val="single" w:sz="4" w:space="0" w:color="auto"/>
            </w:tcBorders>
            <w:shd w:val="clear" w:color="000000" w:fill="auto"/>
            <w:vAlign w:val="center"/>
            <w:hideMark/>
          </w:tcPr>
          <w:p w14:paraId="38483BE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487.547</w:t>
            </w:r>
          </w:p>
        </w:tc>
        <w:tc>
          <w:tcPr>
            <w:tcW w:w="1540" w:type="dxa"/>
            <w:tcBorders>
              <w:top w:val="nil"/>
              <w:left w:val="nil"/>
              <w:bottom w:val="nil"/>
              <w:right w:val="single" w:sz="4" w:space="0" w:color="auto"/>
            </w:tcBorders>
            <w:shd w:val="clear" w:color="000000" w:fill="auto"/>
            <w:vAlign w:val="center"/>
            <w:hideMark/>
          </w:tcPr>
          <w:p w14:paraId="462DE05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6904F70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9.000</w:t>
            </w:r>
          </w:p>
        </w:tc>
        <w:tc>
          <w:tcPr>
            <w:tcW w:w="1540" w:type="dxa"/>
            <w:tcBorders>
              <w:top w:val="nil"/>
              <w:left w:val="single" w:sz="4" w:space="0" w:color="auto"/>
              <w:bottom w:val="nil"/>
              <w:right w:val="single" w:sz="4" w:space="0" w:color="auto"/>
            </w:tcBorders>
            <w:shd w:val="clear" w:color="000000" w:fill="auto"/>
            <w:vAlign w:val="center"/>
            <w:hideMark/>
          </w:tcPr>
          <w:p w14:paraId="7E86681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473.148</w:t>
            </w:r>
          </w:p>
        </w:tc>
        <w:tc>
          <w:tcPr>
            <w:tcW w:w="1540" w:type="dxa"/>
            <w:tcBorders>
              <w:top w:val="nil"/>
              <w:left w:val="nil"/>
              <w:bottom w:val="nil"/>
              <w:right w:val="single" w:sz="4" w:space="0" w:color="auto"/>
            </w:tcBorders>
            <w:shd w:val="clear" w:color="000000" w:fill="auto"/>
            <w:vAlign w:val="center"/>
            <w:hideMark/>
          </w:tcPr>
          <w:p w14:paraId="0554274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482.148</w:t>
            </w:r>
          </w:p>
        </w:tc>
        <w:tc>
          <w:tcPr>
            <w:tcW w:w="1540" w:type="dxa"/>
            <w:tcBorders>
              <w:top w:val="nil"/>
              <w:left w:val="single" w:sz="4" w:space="0" w:color="auto"/>
              <w:bottom w:val="nil"/>
              <w:right w:val="single" w:sz="8" w:space="0" w:color="auto"/>
            </w:tcBorders>
            <w:shd w:val="clear" w:color="000000" w:fill="auto"/>
            <w:vAlign w:val="center"/>
            <w:hideMark/>
          </w:tcPr>
          <w:p w14:paraId="08749303"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5.399</w:t>
            </w:r>
          </w:p>
        </w:tc>
      </w:tr>
      <w:tr w:rsidR="00CA5CA1" w:rsidRPr="00CA5CA1" w14:paraId="4279DECC" w14:textId="77777777" w:rsidTr="00CA5CA1">
        <w:trPr>
          <w:trHeight w:val="315"/>
        </w:trPr>
        <w:tc>
          <w:tcPr>
            <w:tcW w:w="340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435F6810" w14:textId="77777777" w:rsidR="00CA5CA1" w:rsidRPr="00CA5CA1" w:rsidRDefault="00CA5CA1" w:rsidP="00CA5CA1">
            <w:pPr>
              <w:spacing w:after="0" w:line="240" w:lineRule="auto"/>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Totaal centrale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3E281118"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12.315.725</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224930C"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8.487.594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029F837"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1.976.674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1524536A"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1.532.256</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DA0BFAF"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11.996.524</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0AE65C91"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319.201</w:t>
            </w:r>
          </w:p>
        </w:tc>
      </w:tr>
      <w:tr w:rsidR="00CA5CA1" w:rsidRPr="00CA5CA1" w14:paraId="03CC866C"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86513D2" w14:textId="77777777" w:rsidR="00CA5CA1" w:rsidRPr="00CA5CA1" w:rsidRDefault="00CA5CA1" w:rsidP="00CA5CA1">
            <w:pPr>
              <w:spacing w:after="0" w:line="240" w:lineRule="auto"/>
              <w:rPr>
                <w:rFonts w:ascii="Calibri" w:eastAsia="Times New Roman" w:hAnsi="Calibri" w:cs="Calibri"/>
                <w:i/>
                <w:iCs/>
                <w:color w:val="000000"/>
                <w:lang w:eastAsia="nl-NL"/>
              </w:rPr>
            </w:pPr>
            <w:r w:rsidRPr="00CA5CA1">
              <w:rPr>
                <w:rFonts w:ascii="Calibri" w:eastAsia="Times New Roman" w:hAnsi="Calibri" w:cs="Calibri"/>
                <w:i/>
                <w:iCs/>
                <w:color w:val="000000"/>
                <w:lang w:eastAsia="nl-NL"/>
              </w:rPr>
              <w:t>Gemeente specifieke lasten:</w:t>
            </w:r>
          </w:p>
        </w:tc>
        <w:tc>
          <w:tcPr>
            <w:tcW w:w="1540" w:type="dxa"/>
            <w:tcBorders>
              <w:top w:val="nil"/>
              <w:left w:val="nil"/>
              <w:bottom w:val="nil"/>
              <w:right w:val="single" w:sz="4" w:space="0" w:color="auto"/>
            </w:tcBorders>
            <w:shd w:val="clear" w:color="000000" w:fill="auto"/>
            <w:vAlign w:val="center"/>
            <w:hideMark/>
          </w:tcPr>
          <w:p w14:paraId="38B645B8" w14:textId="77777777" w:rsidR="00CA5CA1" w:rsidRPr="00CA5CA1" w:rsidRDefault="00CA5CA1" w:rsidP="00CA5CA1">
            <w:pPr>
              <w:spacing w:after="0" w:line="240" w:lineRule="auto"/>
              <w:rPr>
                <w:rFonts w:ascii="Calibri" w:eastAsia="Times New Roman" w:hAnsi="Calibri" w:cs="Calibri"/>
                <w:i/>
                <w:iCs/>
                <w:color w:val="000000"/>
                <w:lang w:eastAsia="nl-NL"/>
              </w:rPr>
            </w:pPr>
            <w:r w:rsidRPr="00CA5CA1">
              <w:rPr>
                <w:rFonts w:ascii="Calibri" w:eastAsia="Times New Roman" w:hAnsi="Calibri" w:cs="Calibri"/>
                <w:i/>
                <w:iCs/>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439D62EF"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vAlign w:val="center"/>
            <w:hideMark/>
          </w:tcPr>
          <w:p w14:paraId="07E9426B" w14:textId="77777777" w:rsidR="00CA5CA1" w:rsidRPr="00CA5CA1" w:rsidRDefault="00CA5CA1" w:rsidP="00CA5CA1">
            <w:pPr>
              <w:spacing w:after="0" w:line="240" w:lineRule="auto"/>
              <w:rPr>
                <w:rFonts w:ascii="Calibri" w:eastAsia="Times New Roman" w:hAnsi="Calibri" w:cs="Calibri"/>
                <w:color w:val="000000"/>
                <w:lang w:eastAsia="nl-NL"/>
              </w:rPr>
            </w:pPr>
          </w:p>
        </w:tc>
        <w:tc>
          <w:tcPr>
            <w:tcW w:w="1540" w:type="dxa"/>
            <w:tcBorders>
              <w:top w:val="nil"/>
              <w:left w:val="single" w:sz="4" w:space="0" w:color="auto"/>
              <w:bottom w:val="nil"/>
              <w:right w:val="single" w:sz="4" w:space="0" w:color="auto"/>
            </w:tcBorders>
            <w:shd w:val="clear" w:color="000000" w:fill="auto"/>
            <w:vAlign w:val="center"/>
            <w:hideMark/>
          </w:tcPr>
          <w:p w14:paraId="1AA5C350"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nil"/>
              <w:bottom w:val="nil"/>
              <w:right w:val="single" w:sz="4" w:space="0" w:color="auto"/>
            </w:tcBorders>
            <w:shd w:val="clear" w:color="000000" w:fill="auto"/>
            <w:vAlign w:val="center"/>
            <w:hideMark/>
          </w:tcPr>
          <w:p w14:paraId="64428FA1"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c>
          <w:tcPr>
            <w:tcW w:w="1540" w:type="dxa"/>
            <w:tcBorders>
              <w:top w:val="nil"/>
              <w:left w:val="single" w:sz="4" w:space="0" w:color="auto"/>
              <w:bottom w:val="nil"/>
              <w:right w:val="single" w:sz="8" w:space="0" w:color="auto"/>
            </w:tcBorders>
            <w:shd w:val="clear" w:color="000000" w:fill="auto"/>
            <w:vAlign w:val="center"/>
            <w:hideMark/>
          </w:tcPr>
          <w:p w14:paraId="688CFCD6"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 </w:t>
            </w:r>
          </w:p>
        </w:tc>
      </w:tr>
      <w:tr w:rsidR="00CA5CA1" w:rsidRPr="00CA5CA1" w14:paraId="4C2E6D1A"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584D8731"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Personeelskosten</w:t>
            </w:r>
          </w:p>
        </w:tc>
        <w:tc>
          <w:tcPr>
            <w:tcW w:w="1540" w:type="dxa"/>
            <w:tcBorders>
              <w:top w:val="nil"/>
              <w:left w:val="nil"/>
              <w:bottom w:val="nil"/>
              <w:right w:val="single" w:sz="4" w:space="0" w:color="auto"/>
            </w:tcBorders>
            <w:shd w:val="clear" w:color="000000" w:fill="auto"/>
            <w:vAlign w:val="center"/>
            <w:hideMark/>
          </w:tcPr>
          <w:p w14:paraId="3148583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F6D01A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53E57567"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35.000</w:t>
            </w:r>
          </w:p>
        </w:tc>
        <w:tc>
          <w:tcPr>
            <w:tcW w:w="1540" w:type="dxa"/>
            <w:tcBorders>
              <w:top w:val="nil"/>
              <w:left w:val="single" w:sz="4" w:space="0" w:color="auto"/>
              <w:bottom w:val="nil"/>
              <w:right w:val="single" w:sz="4" w:space="0" w:color="auto"/>
            </w:tcBorders>
            <w:shd w:val="clear" w:color="000000" w:fill="auto"/>
            <w:vAlign w:val="center"/>
            <w:hideMark/>
          </w:tcPr>
          <w:p w14:paraId="24D5D56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3A69646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35.000</w:t>
            </w:r>
          </w:p>
        </w:tc>
        <w:tc>
          <w:tcPr>
            <w:tcW w:w="1540" w:type="dxa"/>
            <w:tcBorders>
              <w:top w:val="nil"/>
              <w:left w:val="single" w:sz="4" w:space="0" w:color="auto"/>
              <w:bottom w:val="nil"/>
              <w:right w:val="single" w:sz="8" w:space="0" w:color="auto"/>
            </w:tcBorders>
            <w:shd w:val="clear" w:color="000000" w:fill="auto"/>
            <w:vAlign w:val="center"/>
            <w:hideMark/>
          </w:tcPr>
          <w:p w14:paraId="783CB66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-35.000</w:t>
            </w:r>
          </w:p>
        </w:tc>
      </w:tr>
      <w:tr w:rsidR="00CA5CA1" w:rsidRPr="00CA5CA1" w14:paraId="19A91617"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2C1C56A3"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Lease- en hardware kosten</w:t>
            </w:r>
          </w:p>
        </w:tc>
        <w:tc>
          <w:tcPr>
            <w:tcW w:w="1540" w:type="dxa"/>
            <w:tcBorders>
              <w:top w:val="nil"/>
              <w:left w:val="nil"/>
              <w:bottom w:val="nil"/>
              <w:right w:val="single" w:sz="4" w:space="0" w:color="auto"/>
            </w:tcBorders>
            <w:shd w:val="clear" w:color="000000" w:fill="auto"/>
            <w:vAlign w:val="center"/>
            <w:hideMark/>
          </w:tcPr>
          <w:p w14:paraId="56347D0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1.043.890</w:t>
            </w:r>
          </w:p>
        </w:tc>
        <w:tc>
          <w:tcPr>
            <w:tcW w:w="1540" w:type="dxa"/>
            <w:tcBorders>
              <w:top w:val="nil"/>
              <w:left w:val="nil"/>
              <w:bottom w:val="nil"/>
              <w:right w:val="single" w:sz="4" w:space="0" w:color="auto"/>
            </w:tcBorders>
            <w:shd w:val="clear" w:color="000000" w:fill="auto"/>
            <w:vAlign w:val="center"/>
            <w:hideMark/>
          </w:tcPr>
          <w:p w14:paraId="36ADA99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1.336.693</w:t>
            </w:r>
          </w:p>
        </w:tc>
        <w:tc>
          <w:tcPr>
            <w:tcW w:w="1540" w:type="dxa"/>
            <w:tcBorders>
              <w:top w:val="nil"/>
              <w:left w:val="nil"/>
              <w:bottom w:val="nil"/>
              <w:right w:val="nil"/>
            </w:tcBorders>
            <w:shd w:val="clear" w:color="000000" w:fill="auto"/>
            <w:vAlign w:val="center"/>
            <w:hideMark/>
          </w:tcPr>
          <w:p w14:paraId="3F50189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ECB3F2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56438CA5"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1.336.693</w:t>
            </w:r>
          </w:p>
        </w:tc>
        <w:tc>
          <w:tcPr>
            <w:tcW w:w="1540" w:type="dxa"/>
            <w:tcBorders>
              <w:top w:val="nil"/>
              <w:left w:val="single" w:sz="4" w:space="0" w:color="auto"/>
              <w:bottom w:val="nil"/>
              <w:right w:val="single" w:sz="8" w:space="0" w:color="auto"/>
            </w:tcBorders>
            <w:shd w:val="clear" w:color="000000" w:fill="auto"/>
            <w:vAlign w:val="center"/>
            <w:hideMark/>
          </w:tcPr>
          <w:p w14:paraId="787773F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-292.803</w:t>
            </w:r>
          </w:p>
        </w:tc>
      </w:tr>
      <w:tr w:rsidR="00CA5CA1" w:rsidRPr="00CA5CA1" w14:paraId="049ABDE1"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06C122F0"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Software en licenties</w:t>
            </w:r>
          </w:p>
        </w:tc>
        <w:tc>
          <w:tcPr>
            <w:tcW w:w="1540" w:type="dxa"/>
            <w:tcBorders>
              <w:top w:val="nil"/>
              <w:left w:val="nil"/>
              <w:bottom w:val="nil"/>
              <w:right w:val="single" w:sz="4" w:space="0" w:color="auto"/>
            </w:tcBorders>
            <w:shd w:val="clear" w:color="000000" w:fill="auto"/>
            <w:vAlign w:val="center"/>
            <w:hideMark/>
          </w:tcPr>
          <w:p w14:paraId="3A65F59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1.787.626</w:t>
            </w:r>
          </w:p>
        </w:tc>
        <w:tc>
          <w:tcPr>
            <w:tcW w:w="1540" w:type="dxa"/>
            <w:tcBorders>
              <w:top w:val="nil"/>
              <w:left w:val="nil"/>
              <w:bottom w:val="nil"/>
              <w:right w:val="single" w:sz="4" w:space="0" w:color="auto"/>
            </w:tcBorders>
            <w:shd w:val="clear" w:color="000000" w:fill="auto"/>
            <w:vAlign w:val="center"/>
            <w:hideMark/>
          </w:tcPr>
          <w:p w14:paraId="748BF96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2.030.973</w:t>
            </w:r>
          </w:p>
        </w:tc>
        <w:tc>
          <w:tcPr>
            <w:tcW w:w="1540" w:type="dxa"/>
            <w:tcBorders>
              <w:top w:val="nil"/>
              <w:left w:val="nil"/>
              <w:bottom w:val="nil"/>
              <w:right w:val="nil"/>
            </w:tcBorders>
            <w:shd w:val="clear" w:color="000000" w:fill="auto"/>
            <w:vAlign w:val="center"/>
            <w:hideMark/>
          </w:tcPr>
          <w:p w14:paraId="38EC945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67032A2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7F756A5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2.030.973</w:t>
            </w:r>
          </w:p>
        </w:tc>
        <w:tc>
          <w:tcPr>
            <w:tcW w:w="1540" w:type="dxa"/>
            <w:tcBorders>
              <w:top w:val="nil"/>
              <w:left w:val="single" w:sz="4" w:space="0" w:color="auto"/>
              <w:bottom w:val="nil"/>
              <w:right w:val="single" w:sz="8" w:space="0" w:color="auto"/>
            </w:tcBorders>
            <w:shd w:val="clear" w:color="000000" w:fill="auto"/>
            <w:vAlign w:val="center"/>
            <w:hideMark/>
          </w:tcPr>
          <w:p w14:paraId="567C963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-243.347</w:t>
            </w:r>
          </w:p>
        </w:tc>
      </w:tr>
      <w:tr w:rsidR="00CA5CA1" w:rsidRPr="00CA5CA1" w14:paraId="587F0806" w14:textId="77777777" w:rsidTr="00CA5CA1">
        <w:trPr>
          <w:trHeight w:val="300"/>
        </w:trPr>
        <w:tc>
          <w:tcPr>
            <w:tcW w:w="3400" w:type="dxa"/>
            <w:tcBorders>
              <w:top w:val="nil"/>
              <w:left w:val="single" w:sz="8" w:space="0" w:color="auto"/>
              <w:bottom w:val="nil"/>
              <w:right w:val="single" w:sz="4" w:space="0" w:color="auto"/>
            </w:tcBorders>
            <w:shd w:val="clear" w:color="000000" w:fill="auto"/>
            <w:vAlign w:val="center"/>
            <w:hideMark/>
          </w:tcPr>
          <w:p w14:paraId="3F731FAE"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Beeldmateriaal</w:t>
            </w:r>
          </w:p>
        </w:tc>
        <w:tc>
          <w:tcPr>
            <w:tcW w:w="1540" w:type="dxa"/>
            <w:tcBorders>
              <w:top w:val="nil"/>
              <w:left w:val="nil"/>
              <w:bottom w:val="nil"/>
              <w:right w:val="single" w:sz="4" w:space="0" w:color="auto"/>
            </w:tcBorders>
            <w:shd w:val="clear" w:color="000000" w:fill="auto"/>
            <w:vAlign w:val="center"/>
            <w:hideMark/>
          </w:tcPr>
          <w:p w14:paraId="3E931FD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2D3A5055"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center"/>
            <w:hideMark/>
          </w:tcPr>
          <w:p w14:paraId="312887B3"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4" w:space="0" w:color="auto"/>
            </w:tcBorders>
            <w:shd w:val="clear" w:color="000000" w:fill="auto"/>
            <w:vAlign w:val="center"/>
            <w:hideMark/>
          </w:tcPr>
          <w:p w14:paraId="7AEAA80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173E0C9C"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single" w:sz="4" w:space="0" w:color="auto"/>
              <w:bottom w:val="nil"/>
              <w:right w:val="single" w:sz="8" w:space="0" w:color="auto"/>
            </w:tcBorders>
            <w:shd w:val="clear" w:color="000000" w:fill="auto"/>
            <w:vAlign w:val="center"/>
            <w:hideMark/>
          </w:tcPr>
          <w:p w14:paraId="42768953"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r>
      <w:tr w:rsidR="00CA5CA1" w:rsidRPr="00CA5CA1" w14:paraId="692806F7" w14:textId="77777777" w:rsidTr="00CA5CA1">
        <w:trPr>
          <w:trHeight w:val="315"/>
        </w:trPr>
        <w:tc>
          <w:tcPr>
            <w:tcW w:w="3400" w:type="dxa"/>
            <w:tcBorders>
              <w:top w:val="nil"/>
              <w:left w:val="single" w:sz="8" w:space="0" w:color="auto"/>
              <w:bottom w:val="nil"/>
              <w:right w:val="single" w:sz="4" w:space="0" w:color="auto"/>
            </w:tcBorders>
            <w:shd w:val="clear" w:color="000000" w:fill="auto"/>
            <w:vAlign w:val="center"/>
            <w:hideMark/>
          </w:tcPr>
          <w:p w14:paraId="1C63A3FA"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Overige operationele kosten</w:t>
            </w:r>
          </w:p>
        </w:tc>
        <w:tc>
          <w:tcPr>
            <w:tcW w:w="1540" w:type="dxa"/>
            <w:tcBorders>
              <w:top w:val="nil"/>
              <w:left w:val="nil"/>
              <w:bottom w:val="nil"/>
              <w:right w:val="single" w:sz="4" w:space="0" w:color="auto"/>
            </w:tcBorders>
            <w:shd w:val="clear" w:color="000000" w:fill="auto"/>
            <w:vAlign w:val="center"/>
            <w:hideMark/>
          </w:tcPr>
          <w:p w14:paraId="35966079"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448.237</w:t>
            </w:r>
          </w:p>
        </w:tc>
        <w:tc>
          <w:tcPr>
            <w:tcW w:w="1540" w:type="dxa"/>
            <w:tcBorders>
              <w:top w:val="nil"/>
              <w:left w:val="nil"/>
              <w:bottom w:val="nil"/>
              <w:right w:val="single" w:sz="4" w:space="0" w:color="auto"/>
            </w:tcBorders>
            <w:shd w:val="clear" w:color="000000" w:fill="auto"/>
            <w:vAlign w:val="center"/>
            <w:hideMark/>
          </w:tcPr>
          <w:p w14:paraId="64FFD3B4"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329.518</w:t>
            </w:r>
          </w:p>
        </w:tc>
        <w:tc>
          <w:tcPr>
            <w:tcW w:w="1540" w:type="dxa"/>
            <w:tcBorders>
              <w:top w:val="nil"/>
              <w:left w:val="nil"/>
              <w:bottom w:val="nil"/>
              <w:right w:val="nil"/>
            </w:tcBorders>
            <w:shd w:val="clear" w:color="000000" w:fill="auto"/>
            <w:vAlign w:val="center"/>
            <w:hideMark/>
          </w:tcPr>
          <w:p w14:paraId="456980C0"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4.495</w:t>
            </w:r>
          </w:p>
        </w:tc>
        <w:tc>
          <w:tcPr>
            <w:tcW w:w="1540" w:type="dxa"/>
            <w:tcBorders>
              <w:top w:val="nil"/>
              <w:left w:val="single" w:sz="4" w:space="0" w:color="auto"/>
              <w:bottom w:val="nil"/>
              <w:right w:val="single" w:sz="4" w:space="0" w:color="auto"/>
            </w:tcBorders>
            <w:shd w:val="clear" w:color="000000" w:fill="auto"/>
            <w:vAlign w:val="center"/>
            <w:hideMark/>
          </w:tcPr>
          <w:p w14:paraId="7B7D0FD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vAlign w:val="center"/>
            <w:hideMark/>
          </w:tcPr>
          <w:p w14:paraId="07D610B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334.013</w:t>
            </w:r>
          </w:p>
        </w:tc>
        <w:tc>
          <w:tcPr>
            <w:tcW w:w="1540" w:type="dxa"/>
            <w:tcBorders>
              <w:top w:val="nil"/>
              <w:left w:val="single" w:sz="4" w:space="0" w:color="auto"/>
              <w:bottom w:val="nil"/>
              <w:right w:val="single" w:sz="8" w:space="0" w:color="auto"/>
            </w:tcBorders>
            <w:shd w:val="clear" w:color="000000" w:fill="auto"/>
            <w:vAlign w:val="center"/>
            <w:hideMark/>
          </w:tcPr>
          <w:p w14:paraId="3A4AF865"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114.224</w:t>
            </w:r>
          </w:p>
        </w:tc>
      </w:tr>
      <w:tr w:rsidR="00CA5CA1" w:rsidRPr="00CA5CA1" w14:paraId="265C7FA5" w14:textId="77777777" w:rsidTr="00CA5CA1">
        <w:trPr>
          <w:trHeight w:val="315"/>
        </w:trPr>
        <w:tc>
          <w:tcPr>
            <w:tcW w:w="3400" w:type="dxa"/>
            <w:tcBorders>
              <w:top w:val="single" w:sz="8" w:space="0" w:color="auto"/>
              <w:left w:val="single" w:sz="8" w:space="0" w:color="auto"/>
              <w:bottom w:val="single" w:sz="8" w:space="0" w:color="auto"/>
              <w:right w:val="single" w:sz="4" w:space="0" w:color="auto"/>
            </w:tcBorders>
            <w:shd w:val="clear" w:color="000000" w:fill="E3EFF9"/>
            <w:vAlign w:val="center"/>
            <w:hideMark/>
          </w:tcPr>
          <w:p w14:paraId="3FA02E7D" w14:textId="77777777" w:rsidR="00CA5CA1" w:rsidRPr="00CA5CA1" w:rsidRDefault="00CA5CA1" w:rsidP="00CA5CA1">
            <w:pPr>
              <w:spacing w:after="0" w:line="240" w:lineRule="auto"/>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Totaal gemeente specifieke lasten</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F243571"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3.279.753</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2B232D8F"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3.697.184</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F978403"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39.495</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2B068B7"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0</w:t>
            </w:r>
          </w:p>
        </w:tc>
        <w:tc>
          <w:tcPr>
            <w:tcW w:w="1540" w:type="dxa"/>
            <w:tcBorders>
              <w:top w:val="single" w:sz="8" w:space="0" w:color="auto"/>
              <w:left w:val="nil"/>
              <w:bottom w:val="single" w:sz="8" w:space="0" w:color="auto"/>
              <w:right w:val="single" w:sz="4" w:space="0" w:color="auto"/>
            </w:tcBorders>
            <w:shd w:val="clear" w:color="000000" w:fill="E3EFF9"/>
            <w:vAlign w:val="center"/>
            <w:hideMark/>
          </w:tcPr>
          <w:p w14:paraId="74AE179C"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3.736.679</w:t>
            </w:r>
          </w:p>
        </w:tc>
        <w:tc>
          <w:tcPr>
            <w:tcW w:w="1540" w:type="dxa"/>
            <w:tcBorders>
              <w:top w:val="single" w:sz="8" w:space="0" w:color="auto"/>
              <w:left w:val="nil"/>
              <w:bottom w:val="single" w:sz="8" w:space="0" w:color="auto"/>
              <w:right w:val="single" w:sz="8" w:space="0" w:color="auto"/>
            </w:tcBorders>
            <w:shd w:val="clear" w:color="000000" w:fill="E3EFF9"/>
            <w:vAlign w:val="center"/>
            <w:hideMark/>
          </w:tcPr>
          <w:p w14:paraId="55CCA180"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-456.926</w:t>
            </w:r>
          </w:p>
        </w:tc>
      </w:tr>
      <w:tr w:rsidR="00CA5CA1" w:rsidRPr="00CA5CA1" w14:paraId="4766CF81" w14:textId="77777777" w:rsidTr="00CA5CA1">
        <w:trPr>
          <w:trHeight w:val="315"/>
        </w:trPr>
        <w:tc>
          <w:tcPr>
            <w:tcW w:w="3400" w:type="dxa"/>
            <w:tcBorders>
              <w:top w:val="nil"/>
              <w:left w:val="single" w:sz="8" w:space="0" w:color="auto"/>
              <w:bottom w:val="single" w:sz="8" w:space="0" w:color="auto"/>
              <w:right w:val="single" w:sz="4" w:space="0" w:color="auto"/>
            </w:tcBorders>
            <w:shd w:val="clear" w:color="000000" w:fill="BADAF3"/>
            <w:vAlign w:val="center"/>
            <w:hideMark/>
          </w:tcPr>
          <w:p w14:paraId="4599B61B" w14:textId="77777777" w:rsidR="00CA5CA1" w:rsidRPr="00CA5CA1" w:rsidRDefault="00CA5CA1" w:rsidP="00CA5CA1">
            <w:pPr>
              <w:spacing w:after="0" w:line="240" w:lineRule="auto"/>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Totaal programmalasten</w:t>
            </w:r>
          </w:p>
        </w:tc>
        <w:tc>
          <w:tcPr>
            <w:tcW w:w="1540" w:type="dxa"/>
            <w:tcBorders>
              <w:top w:val="nil"/>
              <w:left w:val="nil"/>
              <w:bottom w:val="single" w:sz="8" w:space="0" w:color="auto"/>
              <w:right w:val="single" w:sz="4" w:space="0" w:color="auto"/>
            </w:tcBorders>
            <w:shd w:val="clear" w:color="000000" w:fill="BADAF3"/>
            <w:vAlign w:val="center"/>
            <w:hideMark/>
          </w:tcPr>
          <w:p w14:paraId="34EC097E"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15.595.478</w:t>
            </w:r>
          </w:p>
        </w:tc>
        <w:tc>
          <w:tcPr>
            <w:tcW w:w="1540" w:type="dxa"/>
            <w:tcBorders>
              <w:top w:val="nil"/>
              <w:left w:val="nil"/>
              <w:bottom w:val="single" w:sz="8" w:space="0" w:color="auto"/>
              <w:right w:val="single" w:sz="4" w:space="0" w:color="auto"/>
            </w:tcBorders>
            <w:shd w:val="clear" w:color="000000" w:fill="BADAF3"/>
            <w:vAlign w:val="center"/>
            <w:hideMark/>
          </w:tcPr>
          <w:p w14:paraId="5E34FEE3"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12.184.778</w:t>
            </w:r>
          </w:p>
        </w:tc>
        <w:tc>
          <w:tcPr>
            <w:tcW w:w="1540" w:type="dxa"/>
            <w:tcBorders>
              <w:top w:val="nil"/>
              <w:left w:val="nil"/>
              <w:bottom w:val="single" w:sz="8" w:space="0" w:color="auto"/>
              <w:right w:val="single" w:sz="4" w:space="0" w:color="auto"/>
            </w:tcBorders>
            <w:shd w:val="clear" w:color="000000" w:fill="BADAF3"/>
            <w:vAlign w:val="center"/>
            <w:hideMark/>
          </w:tcPr>
          <w:p w14:paraId="32233BAF"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2.016.169</w:t>
            </w:r>
          </w:p>
        </w:tc>
        <w:tc>
          <w:tcPr>
            <w:tcW w:w="1540" w:type="dxa"/>
            <w:tcBorders>
              <w:top w:val="nil"/>
              <w:left w:val="nil"/>
              <w:bottom w:val="single" w:sz="8" w:space="0" w:color="auto"/>
              <w:right w:val="single" w:sz="4" w:space="0" w:color="auto"/>
            </w:tcBorders>
            <w:shd w:val="clear" w:color="000000" w:fill="BADAF3"/>
            <w:vAlign w:val="center"/>
            <w:hideMark/>
          </w:tcPr>
          <w:p w14:paraId="0CB56DA9"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1.532.256</w:t>
            </w:r>
          </w:p>
        </w:tc>
        <w:tc>
          <w:tcPr>
            <w:tcW w:w="1540" w:type="dxa"/>
            <w:tcBorders>
              <w:top w:val="nil"/>
              <w:left w:val="nil"/>
              <w:bottom w:val="single" w:sz="8" w:space="0" w:color="auto"/>
              <w:right w:val="single" w:sz="4" w:space="0" w:color="auto"/>
            </w:tcBorders>
            <w:shd w:val="clear" w:color="000000" w:fill="BADAF3"/>
            <w:vAlign w:val="center"/>
            <w:hideMark/>
          </w:tcPr>
          <w:p w14:paraId="273CB201"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15.733.203</w:t>
            </w:r>
          </w:p>
        </w:tc>
        <w:tc>
          <w:tcPr>
            <w:tcW w:w="1540" w:type="dxa"/>
            <w:tcBorders>
              <w:top w:val="nil"/>
              <w:left w:val="nil"/>
              <w:bottom w:val="single" w:sz="8" w:space="0" w:color="auto"/>
              <w:right w:val="single" w:sz="8" w:space="0" w:color="auto"/>
            </w:tcBorders>
            <w:shd w:val="clear" w:color="000000" w:fill="BADAF3"/>
            <w:vAlign w:val="center"/>
            <w:hideMark/>
          </w:tcPr>
          <w:p w14:paraId="5E85A063"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-137.725</w:t>
            </w:r>
          </w:p>
        </w:tc>
      </w:tr>
      <w:tr w:rsidR="00CA5CA1" w:rsidRPr="00CA5CA1" w14:paraId="677FFDFD" w14:textId="77777777" w:rsidTr="00CA5CA1">
        <w:trPr>
          <w:trHeight w:val="315"/>
        </w:trPr>
        <w:tc>
          <w:tcPr>
            <w:tcW w:w="3400" w:type="dxa"/>
            <w:tcBorders>
              <w:top w:val="nil"/>
              <w:left w:val="single" w:sz="8" w:space="0" w:color="auto"/>
              <w:bottom w:val="nil"/>
              <w:right w:val="nil"/>
            </w:tcBorders>
            <w:shd w:val="clear" w:color="000000" w:fill="auto"/>
            <w:vAlign w:val="center"/>
            <w:hideMark/>
          </w:tcPr>
          <w:p w14:paraId="4E336406" w14:textId="77777777" w:rsidR="00CA5CA1" w:rsidRPr="00CA5CA1" w:rsidRDefault="00CA5CA1" w:rsidP="00CA5CA1">
            <w:pPr>
              <w:spacing w:after="0" w:line="240" w:lineRule="auto"/>
              <w:rPr>
                <w:rFonts w:ascii="Calibri" w:eastAsia="Times New Roman" w:hAnsi="Calibri" w:cs="Calibri"/>
                <w:color w:val="000000"/>
                <w:lang w:eastAsia="nl-NL"/>
              </w:rPr>
            </w:pPr>
            <w:r w:rsidRPr="00CA5CA1">
              <w:rPr>
                <w:rFonts w:ascii="Calibri" w:eastAsia="Times New Roman" w:hAnsi="Calibri" w:cs="Calibri"/>
                <w:color w:val="000000"/>
                <w:lang w:eastAsia="nl-NL"/>
              </w:rPr>
              <w:t>Onvoorzien</w:t>
            </w:r>
          </w:p>
        </w:tc>
        <w:tc>
          <w:tcPr>
            <w:tcW w:w="1540" w:type="dxa"/>
            <w:tcBorders>
              <w:top w:val="nil"/>
              <w:left w:val="single" w:sz="4" w:space="0" w:color="auto"/>
              <w:bottom w:val="nil"/>
              <w:right w:val="single" w:sz="4" w:space="0" w:color="auto"/>
            </w:tcBorders>
            <w:shd w:val="clear" w:color="000000" w:fill="auto"/>
            <w:noWrap/>
            <w:vAlign w:val="bottom"/>
            <w:hideMark/>
          </w:tcPr>
          <w:p w14:paraId="2491240E"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50.000</w:t>
            </w:r>
          </w:p>
        </w:tc>
        <w:tc>
          <w:tcPr>
            <w:tcW w:w="1540" w:type="dxa"/>
            <w:tcBorders>
              <w:top w:val="nil"/>
              <w:left w:val="nil"/>
              <w:bottom w:val="nil"/>
              <w:right w:val="single" w:sz="4" w:space="0" w:color="auto"/>
            </w:tcBorders>
            <w:shd w:val="clear" w:color="000000" w:fill="auto"/>
            <w:noWrap/>
            <w:vAlign w:val="bottom"/>
            <w:hideMark/>
          </w:tcPr>
          <w:p w14:paraId="6F20F9CF"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noWrap/>
            <w:vAlign w:val="bottom"/>
            <w:hideMark/>
          </w:tcPr>
          <w:p w14:paraId="5F1C7A66"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noWrap/>
            <w:vAlign w:val="bottom"/>
            <w:hideMark/>
          </w:tcPr>
          <w:p w14:paraId="6290932A"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4" w:space="0" w:color="auto"/>
            </w:tcBorders>
            <w:shd w:val="clear" w:color="000000" w:fill="auto"/>
            <w:noWrap/>
            <w:vAlign w:val="bottom"/>
            <w:hideMark/>
          </w:tcPr>
          <w:p w14:paraId="5F6A929D"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0</w:t>
            </w:r>
          </w:p>
        </w:tc>
        <w:tc>
          <w:tcPr>
            <w:tcW w:w="1540" w:type="dxa"/>
            <w:tcBorders>
              <w:top w:val="nil"/>
              <w:left w:val="nil"/>
              <w:bottom w:val="nil"/>
              <w:right w:val="single" w:sz="8" w:space="0" w:color="auto"/>
            </w:tcBorders>
            <w:shd w:val="clear" w:color="000000" w:fill="auto"/>
            <w:noWrap/>
            <w:vAlign w:val="bottom"/>
            <w:hideMark/>
          </w:tcPr>
          <w:p w14:paraId="16878181" w14:textId="77777777" w:rsidR="00CA5CA1" w:rsidRPr="00CA5CA1" w:rsidRDefault="00CA5CA1" w:rsidP="00CA5CA1">
            <w:pPr>
              <w:spacing w:after="0" w:line="240" w:lineRule="auto"/>
              <w:jc w:val="right"/>
              <w:rPr>
                <w:rFonts w:ascii="Calibri" w:eastAsia="Times New Roman" w:hAnsi="Calibri" w:cs="Calibri"/>
                <w:color w:val="000000"/>
                <w:lang w:eastAsia="nl-NL"/>
              </w:rPr>
            </w:pPr>
            <w:r w:rsidRPr="00CA5CA1">
              <w:rPr>
                <w:rFonts w:ascii="Calibri" w:eastAsia="Times New Roman" w:hAnsi="Calibri" w:cs="Calibri"/>
                <w:color w:val="000000"/>
                <w:lang w:eastAsia="nl-NL"/>
              </w:rPr>
              <w:t>50.000</w:t>
            </w:r>
          </w:p>
        </w:tc>
      </w:tr>
      <w:tr w:rsidR="00CA5CA1" w:rsidRPr="00CA5CA1" w14:paraId="029DBBA1" w14:textId="77777777" w:rsidTr="00CA5CA1">
        <w:trPr>
          <w:trHeight w:val="315"/>
        </w:trPr>
        <w:tc>
          <w:tcPr>
            <w:tcW w:w="3400" w:type="dxa"/>
            <w:tcBorders>
              <w:top w:val="single" w:sz="8" w:space="0" w:color="auto"/>
              <w:left w:val="single" w:sz="8" w:space="0" w:color="auto"/>
              <w:bottom w:val="single" w:sz="8" w:space="0" w:color="auto"/>
              <w:right w:val="nil"/>
            </w:tcBorders>
            <w:shd w:val="clear" w:color="000000" w:fill="BADAF3"/>
            <w:noWrap/>
            <w:vAlign w:val="bottom"/>
            <w:hideMark/>
          </w:tcPr>
          <w:p w14:paraId="343FC1BB" w14:textId="77777777" w:rsidR="00CA5CA1" w:rsidRPr="00CA5CA1" w:rsidRDefault="00CA5CA1" w:rsidP="00CA5CA1">
            <w:pPr>
              <w:spacing w:after="0" w:line="240" w:lineRule="auto"/>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Totaal lasten</w:t>
            </w:r>
          </w:p>
        </w:tc>
        <w:tc>
          <w:tcPr>
            <w:tcW w:w="154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0CF7EF37"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15.645.478</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EA0C103"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12.184.778</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8195421"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2.016.169</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1EBD26C5"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1.532.256</w:t>
            </w:r>
          </w:p>
        </w:tc>
        <w:tc>
          <w:tcPr>
            <w:tcW w:w="1540" w:type="dxa"/>
            <w:tcBorders>
              <w:top w:val="single" w:sz="8" w:space="0" w:color="auto"/>
              <w:left w:val="nil"/>
              <w:bottom w:val="single" w:sz="8" w:space="0" w:color="auto"/>
              <w:right w:val="single" w:sz="4" w:space="0" w:color="auto"/>
            </w:tcBorders>
            <w:shd w:val="clear" w:color="000000" w:fill="BADAF3"/>
            <w:noWrap/>
            <w:vAlign w:val="bottom"/>
            <w:hideMark/>
          </w:tcPr>
          <w:p w14:paraId="5985108F"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15.733.203</w:t>
            </w:r>
          </w:p>
        </w:tc>
        <w:tc>
          <w:tcPr>
            <w:tcW w:w="1540" w:type="dxa"/>
            <w:tcBorders>
              <w:top w:val="single" w:sz="8" w:space="0" w:color="auto"/>
              <w:left w:val="nil"/>
              <w:bottom w:val="single" w:sz="8" w:space="0" w:color="auto"/>
              <w:right w:val="single" w:sz="8" w:space="0" w:color="auto"/>
            </w:tcBorders>
            <w:shd w:val="clear" w:color="000000" w:fill="BADAF3"/>
            <w:noWrap/>
            <w:vAlign w:val="bottom"/>
            <w:hideMark/>
          </w:tcPr>
          <w:p w14:paraId="60D9123E" w14:textId="77777777" w:rsidR="00CA5CA1" w:rsidRPr="00CA5CA1" w:rsidRDefault="00CA5CA1" w:rsidP="00CA5CA1">
            <w:pPr>
              <w:spacing w:after="0" w:line="240" w:lineRule="auto"/>
              <w:jc w:val="right"/>
              <w:rPr>
                <w:rFonts w:ascii="Calibri" w:eastAsia="Times New Roman" w:hAnsi="Calibri" w:cs="Calibri"/>
                <w:b/>
                <w:bCs/>
                <w:color w:val="000000"/>
                <w:lang w:eastAsia="nl-NL"/>
              </w:rPr>
            </w:pPr>
            <w:r w:rsidRPr="00CA5CA1">
              <w:rPr>
                <w:rFonts w:ascii="Calibri" w:eastAsia="Times New Roman" w:hAnsi="Calibri" w:cs="Calibri"/>
                <w:b/>
                <w:bCs/>
                <w:color w:val="000000"/>
                <w:lang w:eastAsia="nl-NL"/>
              </w:rPr>
              <w:t>-87.725</w:t>
            </w:r>
          </w:p>
        </w:tc>
      </w:tr>
    </w:tbl>
    <w:p w14:paraId="4422C1BD" w14:textId="77777777" w:rsidR="00931E4E" w:rsidRDefault="00931E4E" w:rsidP="00C60C57"/>
    <w:p w14:paraId="76EA3E90" w14:textId="31ABEE1F" w:rsidR="008C79FB" w:rsidRDefault="007360E7">
      <w:r>
        <w:t>De belang</w:t>
      </w:r>
      <w:r w:rsidR="001D1351">
        <w:t xml:space="preserve">rijkste afwijkingen tussen de realisatie en de begroting na wijziging worden nader toegelicht onder de </w:t>
      </w:r>
      <w:r w:rsidR="00D329C2">
        <w:t>desbetreffende Programma’s.</w:t>
      </w:r>
      <w:r w:rsidR="008C79FB">
        <w:br w:type="page"/>
      </w:r>
    </w:p>
    <w:p w14:paraId="563354F9" w14:textId="53797E2C" w:rsidR="00C60C57" w:rsidRDefault="00C60C57" w:rsidP="00C60C57">
      <w:r w:rsidRPr="0096683F">
        <w:lastRenderedPageBreak/>
        <w:t>De begrotingsafwijkingen kunnen voor de bijdrage</w:t>
      </w:r>
      <w:r>
        <w:t>n in de</w:t>
      </w:r>
      <w:r w:rsidRPr="0096683F">
        <w:t xml:space="preserve"> centrale en gemeente specifieke lasten per module als volgt nader worden gespecificeerd.</w:t>
      </w:r>
    </w:p>
    <w:tbl>
      <w:tblPr>
        <w:tblW w:w="14540" w:type="dxa"/>
        <w:tblCellMar>
          <w:left w:w="70" w:type="dxa"/>
          <w:right w:w="70" w:type="dxa"/>
        </w:tblCellMar>
        <w:tblLook w:val="04A0" w:firstRow="1" w:lastRow="0" w:firstColumn="1" w:lastColumn="0" w:noHBand="0" w:noVBand="1"/>
        <w:tblCaption w:val="tabel over overzicht baten"/>
        <w:tblDescription w:val="Mocht deze tabel niet volledig toegankelijk zijn neem dan contact met ons op via communicatie@ictnml.nl"/>
      </w:tblPr>
      <w:tblGrid>
        <w:gridCol w:w="3760"/>
        <w:gridCol w:w="1540"/>
        <w:gridCol w:w="1540"/>
        <w:gridCol w:w="1540"/>
        <w:gridCol w:w="1540"/>
        <w:gridCol w:w="1540"/>
        <w:gridCol w:w="1540"/>
        <w:gridCol w:w="1540"/>
      </w:tblGrid>
      <w:tr w:rsidR="00CD6259" w:rsidRPr="00CD6259" w14:paraId="6DF339B6" w14:textId="77777777" w:rsidTr="00CD6259">
        <w:trPr>
          <w:trHeight w:val="315"/>
        </w:trPr>
        <w:tc>
          <w:tcPr>
            <w:tcW w:w="3760" w:type="dxa"/>
            <w:vMerge w:val="restart"/>
            <w:tcBorders>
              <w:top w:val="single" w:sz="8" w:space="0" w:color="000000"/>
              <w:left w:val="single" w:sz="8" w:space="0" w:color="000000"/>
              <w:bottom w:val="single" w:sz="8" w:space="0" w:color="000000"/>
              <w:right w:val="nil"/>
            </w:tcBorders>
            <w:shd w:val="clear" w:color="000000" w:fill="BADAF3"/>
            <w:vAlign w:val="center"/>
            <w:hideMark/>
          </w:tcPr>
          <w:p w14:paraId="6A71219E" w14:textId="77777777" w:rsidR="00CD6259" w:rsidRPr="00CD6259" w:rsidRDefault="00CD6259" w:rsidP="00CD6259">
            <w:pPr>
              <w:spacing w:after="0" w:line="240" w:lineRule="auto"/>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Overzicht van baten</w:t>
            </w:r>
            <w:r w:rsidRPr="00CD6259">
              <w:rPr>
                <w:rFonts w:ascii="Calibri" w:eastAsia="Times New Roman" w:hAnsi="Calibri" w:cs="Calibri"/>
                <w:b/>
                <w:bCs/>
                <w:color w:val="000000"/>
                <w:lang w:eastAsia="nl-NL"/>
              </w:rPr>
              <w:br/>
              <w:t>(bedragen x € 1)</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123A80E"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Begroting 2025 na wijziging</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FF2EC04"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Realisatie 2025</w:t>
            </w:r>
          </w:p>
        </w:tc>
        <w:tc>
          <w:tcPr>
            <w:tcW w:w="1540" w:type="dxa"/>
            <w:vMerge w:val="restart"/>
            <w:tcBorders>
              <w:top w:val="single" w:sz="8" w:space="0" w:color="000000"/>
              <w:left w:val="single" w:sz="8" w:space="0" w:color="000000"/>
              <w:bottom w:val="single" w:sz="8" w:space="0" w:color="000000"/>
              <w:right w:val="single" w:sz="8" w:space="0" w:color="000000"/>
            </w:tcBorders>
            <w:shd w:val="clear" w:color="000000" w:fill="BADAF3"/>
            <w:noWrap/>
            <w:vAlign w:val="center"/>
            <w:hideMark/>
          </w:tcPr>
          <w:p w14:paraId="45552181"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Afwijking 2025</w:t>
            </w:r>
          </w:p>
        </w:tc>
      </w:tr>
      <w:tr w:rsidR="00CD6259" w:rsidRPr="00CD6259" w14:paraId="78279563" w14:textId="77777777" w:rsidTr="00CD6259">
        <w:trPr>
          <w:trHeight w:val="315"/>
        </w:trPr>
        <w:tc>
          <w:tcPr>
            <w:tcW w:w="3760" w:type="dxa"/>
            <w:vMerge/>
            <w:tcBorders>
              <w:top w:val="single" w:sz="8" w:space="0" w:color="000000"/>
              <w:left w:val="single" w:sz="8" w:space="0" w:color="000000"/>
              <w:bottom w:val="single" w:sz="8" w:space="0" w:color="000000"/>
              <w:right w:val="nil"/>
            </w:tcBorders>
            <w:vAlign w:val="center"/>
            <w:hideMark/>
          </w:tcPr>
          <w:p w14:paraId="26F9F1E1" w14:textId="77777777" w:rsidR="00CD6259" w:rsidRPr="00CD6259" w:rsidRDefault="00CD6259" w:rsidP="00CD6259">
            <w:pPr>
              <w:spacing w:after="0" w:line="240" w:lineRule="auto"/>
              <w:rPr>
                <w:rFonts w:ascii="Calibri" w:eastAsia="Times New Roman" w:hAnsi="Calibri" w:cs="Calibri"/>
                <w:b/>
                <w:bCs/>
                <w:color w:val="000000"/>
                <w:lang w:eastAsia="nl-NL"/>
              </w:rPr>
            </w:pP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5DC11AD4"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542F2BE7"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Module Geo</w:t>
            </w:r>
          </w:p>
        </w:tc>
        <w:tc>
          <w:tcPr>
            <w:tcW w:w="1540" w:type="dxa"/>
            <w:tcBorders>
              <w:top w:val="nil"/>
              <w:left w:val="nil"/>
              <w:bottom w:val="single" w:sz="8" w:space="0" w:color="000000"/>
              <w:right w:val="nil"/>
            </w:tcBorders>
            <w:shd w:val="clear" w:color="000000" w:fill="BADAF3"/>
            <w:vAlign w:val="center"/>
            <w:hideMark/>
          </w:tcPr>
          <w:p w14:paraId="30B4248C"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Totaal</w:t>
            </w: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09EACA5B"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0F61C114"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Module Geo</w:t>
            </w:r>
          </w:p>
        </w:tc>
        <w:tc>
          <w:tcPr>
            <w:tcW w:w="1540" w:type="dxa"/>
            <w:tcBorders>
              <w:top w:val="nil"/>
              <w:left w:val="nil"/>
              <w:bottom w:val="single" w:sz="8" w:space="0" w:color="000000"/>
              <w:right w:val="nil"/>
            </w:tcBorders>
            <w:shd w:val="clear" w:color="000000" w:fill="BADAF3"/>
            <w:vAlign w:val="center"/>
            <w:hideMark/>
          </w:tcPr>
          <w:p w14:paraId="3438E2B3" w14:textId="77777777" w:rsidR="00CD6259" w:rsidRPr="00CD6259" w:rsidRDefault="00CD6259" w:rsidP="00CD6259">
            <w:pPr>
              <w:spacing w:after="0" w:line="240" w:lineRule="auto"/>
              <w:jc w:val="center"/>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Totaal</w:t>
            </w:r>
          </w:p>
        </w:tc>
        <w:tc>
          <w:tcPr>
            <w:tcW w:w="1540" w:type="dxa"/>
            <w:vMerge/>
            <w:tcBorders>
              <w:top w:val="single" w:sz="8" w:space="0" w:color="000000"/>
              <w:left w:val="single" w:sz="8" w:space="0" w:color="000000"/>
              <w:bottom w:val="single" w:sz="8" w:space="0" w:color="000000"/>
              <w:right w:val="single" w:sz="8" w:space="0" w:color="000000"/>
            </w:tcBorders>
            <w:vAlign w:val="center"/>
            <w:hideMark/>
          </w:tcPr>
          <w:p w14:paraId="055DBCFB" w14:textId="77777777" w:rsidR="00CD6259" w:rsidRPr="00CD6259" w:rsidRDefault="00CD6259" w:rsidP="00CD6259">
            <w:pPr>
              <w:spacing w:after="0" w:line="240" w:lineRule="auto"/>
              <w:rPr>
                <w:rFonts w:ascii="Calibri" w:eastAsia="Times New Roman" w:hAnsi="Calibri" w:cs="Calibri"/>
                <w:b/>
                <w:bCs/>
                <w:color w:val="000000"/>
                <w:lang w:eastAsia="nl-NL"/>
              </w:rPr>
            </w:pPr>
          </w:p>
        </w:tc>
      </w:tr>
      <w:tr w:rsidR="00CD6259" w:rsidRPr="00CD6259" w14:paraId="74E5355F"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219AFD9D" w14:textId="77777777" w:rsidR="00CD6259" w:rsidRPr="00CD6259" w:rsidRDefault="00CD6259" w:rsidP="00CD6259">
            <w:pPr>
              <w:spacing w:after="0" w:line="240" w:lineRule="auto"/>
              <w:outlineLvl w:val="0"/>
              <w:rPr>
                <w:rFonts w:ascii="Calibri" w:eastAsia="Times New Roman" w:hAnsi="Calibri" w:cs="Calibri"/>
                <w:i/>
                <w:iCs/>
                <w:color w:val="000000"/>
                <w:lang w:eastAsia="nl-NL"/>
              </w:rPr>
            </w:pPr>
            <w:r w:rsidRPr="00CD6259">
              <w:rPr>
                <w:rFonts w:ascii="Calibri" w:eastAsia="Times New Roman" w:hAnsi="Calibri" w:cs="Calibri"/>
                <w:i/>
                <w:iCs/>
                <w:color w:val="000000"/>
                <w:lang w:eastAsia="nl-NL"/>
              </w:rPr>
              <w:t>Bijdrage centrale lasten:</w:t>
            </w:r>
          </w:p>
        </w:tc>
        <w:tc>
          <w:tcPr>
            <w:tcW w:w="1540" w:type="dxa"/>
            <w:tcBorders>
              <w:top w:val="nil"/>
              <w:left w:val="single" w:sz="8" w:space="0" w:color="000000"/>
              <w:bottom w:val="nil"/>
              <w:right w:val="single" w:sz="4" w:space="0" w:color="000000"/>
            </w:tcBorders>
            <w:shd w:val="clear" w:color="000000" w:fill="auto"/>
            <w:noWrap/>
            <w:vAlign w:val="bottom"/>
            <w:hideMark/>
          </w:tcPr>
          <w:p w14:paraId="5200333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single" w:sz="4" w:space="0" w:color="000000"/>
            </w:tcBorders>
            <w:shd w:val="clear" w:color="000000" w:fill="auto"/>
            <w:noWrap/>
            <w:vAlign w:val="bottom"/>
            <w:hideMark/>
          </w:tcPr>
          <w:p w14:paraId="6CBACF1A"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noWrap/>
            <w:vAlign w:val="bottom"/>
            <w:hideMark/>
          </w:tcPr>
          <w:p w14:paraId="55A802C4"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297F0FD1"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noWrap/>
            <w:vAlign w:val="bottom"/>
            <w:hideMark/>
          </w:tcPr>
          <w:p w14:paraId="0A8E8D0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4" w:space="0" w:color="000000"/>
              <w:bottom w:val="nil"/>
              <w:right w:val="nil"/>
            </w:tcBorders>
            <w:shd w:val="clear" w:color="000000" w:fill="auto"/>
            <w:noWrap/>
            <w:vAlign w:val="bottom"/>
            <w:hideMark/>
          </w:tcPr>
          <w:p w14:paraId="19C4558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1C11E0A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r>
      <w:tr w:rsidR="00CD6259" w:rsidRPr="00CD6259" w14:paraId="38F29FA4"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183D6644"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Asten</w:t>
            </w:r>
          </w:p>
        </w:tc>
        <w:tc>
          <w:tcPr>
            <w:tcW w:w="1540" w:type="dxa"/>
            <w:tcBorders>
              <w:top w:val="nil"/>
              <w:left w:val="single" w:sz="8" w:space="0" w:color="000000"/>
              <w:bottom w:val="nil"/>
              <w:right w:val="single" w:sz="4" w:space="0" w:color="000000"/>
            </w:tcBorders>
            <w:shd w:val="clear" w:color="000000" w:fill="auto"/>
            <w:noWrap/>
            <w:vAlign w:val="bottom"/>
            <w:hideMark/>
          </w:tcPr>
          <w:p w14:paraId="0688EFC9"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585.071</w:t>
            </w:r>
          </w:p>
        </w:tc>
        <w:tc>
          <w:tcPr>
            <w:tcW w:w="1540" w:type="dxa"/>
            <w:tcBorders>
              <w:top w:val="nil"/>
              <w:left w:val="nil"/>
              <w:bottom w:val="nil"/>
              <w:right w:val="single" w:sz="4" w:space="0" w:color="000000"/>
            </w:tcBorders>
            <w:shd w:val="clear" w:color="000000" w:fill="auto"/>
            <w:noWrap/>
            <w:vAlign w:val="bottom"/>
            <w:hideMark/>
          </w:tcPr>
          <w:p w14:paraId="4E63A485"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5FAB6C7D"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585.071</w:t>
            </w:r>
          </w:p>
        </w:tc>
        <w:tc>
          <w:tcPr>
            <w:tcW w:w="1540" w:type="dxa"/>
            <w:tcBorders>
              <w:top w:val="nil"/>
              <w:left w:val="single" w:sz="8" w:space="0" w:color="000000"/>
              <w:bottom w:val="nil"/>
              <w:right w:val="single" w:sz="4" w:space="0" w:color="000000"/>
            </w:tcBorders>
            <w:shd w:val="clear" w:color="000000" w:fill="auto"/>
            <w:noWrap/>
            <w:vAlign w:val="bottom"/>
            <w:hideMark/>
          </w:tcPr>
          <w:p w14:paraId="4E6DE00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585.071</w:t>
            </w:r>
          </w:p>
        </w:tc>
        <w:tc>
          <w:tcPr>
            <w:tcW w:w="1540" w:type="dxa"/>
            <w:tcBorders>
              <w:top w:val="nil"/>
              <w:left w:val="nil"/>
              <w:bottom w:val="nil"/>
              <w:right w:val="nil"/>
            </w:tcBorders>
            <w:shd w:val="clear" w:color="000000" w:fill="auto"/>
            <w:noWrap/>
            <w:vAlign w:val="bottom"/>
            <w:hideMark/>
          </w:tcPr>
          <w:p w14:paraId="68379C71"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3879949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585.071</w:t>
            </w:r>
          </w:p>
        </w:tc>
        <w:tc>
          <w:tcPr>
            <w:tcW w:w="1540" w:type="dxa"/>
            <w:tcBorders>
              <w:top w:val="nil"/>
              <w:left w:val="single" w:sz="8" w:space="0" w:color="000000"/>
              <w:bottom w:val="nil"/>
              <w:right w:val="single" w:sz="8" w:space="0" w:color="000000"/>
            </w:tcBorders>
            <w:shd w:val="clear" w:color="000000" w:fill="auto"/>
            <w:noWrap/>
            <w:vAlign w:val="bottom"/>
            <w:hideMark/>
          </w:tcPr>
          <w:p w14:paraId="2B4609C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5CB72E4E"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4EE329D3"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Leudal</w:t>
            </w:r>
          </w:p>
        </w:tc>
        <w:tc>
          <w:tcPr>
            <w:tcW w:w="1540" w:type="dxa"/>
            <w:tcBorders>
              <w:top w:val="nil"/>
              <w:left w:val="single" w:sz="8" w:space="0" w:color="000000"/>
              <w:bottom w:val="nil"/>
              <w:right w:val="single" w:sz="4" w:space="0" w:color="000000"/>
            </w:tcBorders>
            <w:shd w:val="clear" w:color="000000" w:fill="auto"/>
            <w:noWrap/>
            <w:vAlign w:val="bottom"/>
            <w:hideMark/>
          </w:tcPr>
          <w:p w14:paraId="7BC855E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single" w:sz="4" w:space="0" w:color="000000"/>
            </w:tcBorders>
            <w:shd w:val="clear" w:color="000000" w:fill="auto"/>
            <w:noWrap/>
            <w:vAlign w:val="bottom"/>
            <w:hideMark/>
          </w:tcPr>
          <w:p w14:paraId="4F95298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677.776</w:t>
            </w:r>
          </w:p>
        </w:tc>
        <w:tc>
          <w:tcPr>
            <w:tcW w:w="1540" w:type="dxa"/>
            <w:tcBorders>
              <w:top w:val="nil"/>
              <w:left w:val="nil"/>
              <w:bottom w:val="nil"/>
              <w:right w:val="nil"/>
            </w:tcBorders>
            <w:shd w:val="clear" w:color="000000" w:fill="auto"/>
            <w:noWrap/>
            <w:vAlign w:val="bottom"/>
            <w:hideMark/>
          </w:tcPr>
          <w:p w14:paraId="286633E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677.776</w:t>
            </w:r>
          </w:p>
        </w:tc>
        <w:tc>
          <w:tcPr>
            <w:tcW w:w="1540" w:type="dxa"/>
            <w:tcBorders>
              <w:top w:val="nil"/>
              <w:left w:val="single" w:sz="8" w:space="0" w:color="000000"/>
              <w:bottom w:val="nil"/>
              <w:right w:val="single" w:sz="4" w:space="0" w:color="000000"/>
            </w:tcBorders>
            <w:shd w:val="clear" w:color="000000" w:fill="auto"/>
            <w:noWrap/>
            <w:vAlign w:val="bottom"/>
            <w:hideMark/>
          </w:tcPr>
          <w:p w14:paraId="73E2BA7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5C17C63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677.776</w:t>
            </w:r>
          </w:p>
        </w:tc>
        <w:tc>
          <w:tcPr>
            <w:tcW w:w="1540" w:type="dxa"/>
            <w:tcBorders>
              <w:top w:val="nil"/>
              <w:left w:val="single" w:sz="4" w:space="0" w:color="000000"/>
              <w:bottom w:val="nil"/>
              <w:right w:val="nil"/>
            </w:tcBorders>
            <w:shd w:val="clear" w:color="000000" w:fill="auto"/>
            <w:noWrap/>
            <w:vAlign w:val="bottom"/>
            <w:hideMark/>
          </w:tcPr>
          <w:p w14:paraId="171AF56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677.776</w:t>
            </w:r>
          </w:p>
        </w:tc>
        <w:tc>
          <w:tcPr>
            <w:tcW w:w="1540" w:type="dxa"/>
            <w:tcBorders>
              <w:top w:val="nil"/>
              <w:left w:val="single" w:sz="8" w:space="0" w:color="000000"/>
              <w:bottom w:val="nil"/>
              <w:right w:val="single" w:sz="8" w:space="0" w:color="000000"/>
            </w:tcBorders>
            <w:shd w:val="clear" w:color="000000" w:fill="auto"/>
            <w:noWrap/>
            <w:vAlign w:val="bottom"/>
            <w:hideMark/>
          </w:tcPr>
          <w:p w14:paraId="0044713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76E5DF6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7A784771"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Nederweert</w:t>
            </w:r>
          </w:p>
        </w:tc>
        <w:tc>
          <w:tcPr>
            <w:tcW w:w="1540" w:type="dxa"/>
            <w:tcBorders>
              <w:top w:val="nil"/>
              <w:left w:val="single" w:sz="8" w:space="0" w:color="000000"/>
              <w:bottom w:val="nil"/>
              <w:right w:val="single" w:sz="4" w:space="0" w:color="000000"/>
            </w:tcBorders>
            <w:shd w:val="clear" w:color="000000" w:fill="auto"/>
            <w:noWrap/>
            <w:vAlign w:val="bottom"/>
            <w:hideMark/>
          </w:tcPr>
          <w:p w14:paraId="7359B1D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493.315</w:t>
            </w:r>
          </w:p>
        </w:tc>
        <w:tc>
          <w:tcPr>
            <w:tcW w:w="1540" w:type="dxa"/>
            <w:tcBorders>
              <w:top w:val="nil"/>
              <w:left w:val="nil"/>
              <w:bottom w:val="nil"/>
              <w:right w:val="single" w:sz="4" w:space="0" w:color="000000"/>
            </w:tcBorders>
            <w:shd w:val="clear" w:color="000000" w:fill="auto"/>
            <w:noWrap/>
            <w:vAlign w:val="bottom"/>
            <w:hideMark/>
          </w:tcPr>
          <w:p w14:paraId="53092FD8"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327.659</w:t>
            </w:r>
          </w:p>
        </w:tc>
        <w:tc>
          <w:tcPr>
            <w:tcW w:w="1540" w:type="dxa"/>
            <w:tcBorders>
              <w:top w:val="nil"/>
              <w:left w:val="nil"/>
              <w:bottom w:val="nil"/>
              <w:right w:val="nil"/>
            </w:tcBorders>
            <w:shd w:val="clear" w:color="000000" w:fill="auto"/>
            <w:noWrap/>
            <w:vAlign w:val="bottom"/>
            <w:hideMark/>
          </w:tcPr>
          <w:p w14:paraId="227D531A"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820.974</w:t>
            </w:r>
          </w:p>
        </w:tc>
        <w:tc>
          <w:tcPr>
            <w:tcW w:w="1540" w:type="dxa"/>
            <w:tcBorders>
              <w:top w:val="nil"/>
              <w:left w:val="single" w:sz="8" w:space="0" w:color="000000"/>
              <w:bottom w:val="nil"/>
              <w:right w:val="single" w:sz="4" w:space="0" w:color="000000"/>
            </w:tcBorders>
            <w:shd w:val="clear" w:color="000000" w:fill="auto"/>
            <w:noWrap/>
            <w:vAlign w:val="bottom"/>
            <w:hideMark/>
          </w:tcPr>
          <w:p w14:paraId="3CE9D9E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493.315</w:t>
            </w:r>
          </w:p>
        </w:tc>
        <w:tc>
          <w:tcPr>
            <w:tcW w:w="1540" w:type="dxa"/>
            <w:tcBorders>
              <w:top w:val="nil"/>
              <w:left w:val="nil"/>
              <w:bottom w:val="nil"/>
              <w:right w:val="nil"/>
            </w:tcBorders>
            <w:shd w:val="clear" w:color="000000" w:fill="auto"/>
            <w:noWrap/>
            <w:vAlign w:val="bottom"/>
            <w:hideMark/>
          </w:tcPr>
          <w:p w14:paraId="725A058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327.659</w:t>
            </w:r>
          </w:p>
        </w:tc>
        <w:tc>
          <w:tcPr>
            <w:tcW w:w="1540" w:type="dxa"/>
            <w:tcBorders>
              <w:top w:val="nil"/>
              <w:left w:val="single" w:sz="4" w:space="0" w:color="000000"/>
              <w:bottom w:val="nil"/>
              <w:right w:val="nil"/>
            </w:tcBorders>
            <w:shd w:val="clear" w:color="000000" w:fill="auto"/>
            <w:noWrap/>
            <w:vAlign w:val="bottom"/>
            <w:hideMark/>
          </w:tcPr>
          <w:p w14:paraId="0293013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820.974</w:t>
            </w:r>
          </w:p>
        </w:tc>
        <w:tc>
          <w:tcPr>
            <w:tcW w:w="1540" w:type="dxa"/>
            <w:tcBorders>
              <w:top w:val="nil"/>
              <w:left w:val="single" w:sz="8" w:space="0" w:color="000000"/>
              <w:bottom w:val="nil"/>
              <w:right w:val="single" w:sz="8" w:space="0" w:color="000000"/>
            </w:tcBorders>
            <w:shd w:val="clear" w:color="000000" w:fill="auto"/>
            <w:noWrap/>
            <w:vAlign w:val="bottom"/>
            <w:hideMark/>
          </w:tcPr>
          <w:p w14:paraId="5CA31191"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14F037E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BB8BA06"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Roermond</w:t>
            </w:r>
          </w:p>
        </w:tc>
        <w:tc>
          <w:tcPr>
            <w:tcW w:w="1540" w:type="dxa"/>
            <w:tcBorders>
              <w:top w:val="nil"/>
              <w:left w:val="single" w:sz="8" w:space="0" w:color="000000"/>
              <w:bottom w:val="nil"/>
              <w:right w:val="single" w:sz="4" w:space="0" w:color="000000"/>
            </w:tcBorders>
            <w:shd w:val="clear" w:color="000000" w:fill="auto"/>
            <w:noWrap/>
            <w:vAlign w:val="bottom"/>
            <w:hideMark/>
          </w:tcPr>
          <w:p w14:paraId="28C5743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2.350.151</w:t>
            </w:r>
          </w:p>
        </w:tc>
        <w:tc>
          <w:tcPr>
            <w:tcW w:w="1540" w:type="dxa"/>
            <w:tcBorders>
              <w:top w:val="nil"/>
              <w:left w:val="nil"/>
              <w:bottom w:val="nil"/>
              <w:right w:val="single" w:sz="4" w:space="0" w:color="000000"/>
            </w:tcBorders>
            <w:shd w:val="clear" w:color="000000" w:fill="auto"/>
            <w:noWrap/>
            <w:vAlign w:val="bottom"/>
            <w:hideMark/>
          </w:tcPr>
          <w:p w14:paraId="3A07209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907.247</w:t>
            </w:r>
          </w:p>
        </w:tc>
        <w:tc>
          <w:tcPr>
            <w:tcW w:w="1540" w:type="dxa"/>
            <w:tcBorders>
              <w:top w:val="nil"/>
              <w:left w:val="nil"/>
              <w:bottom w:val="nil"/>
              <w:right w:val="nil"/>
            </w:tcBorders>
            <w:shd w:val="clear" w:color="000000" w:fill="auto"/>
            <w:noWrap/>
            <w:vAlign w:val="bottom"/>
            <w:hideMark/>
          </w:tcPr>
          <w:p w14:paraId="3E7A21D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3.257.398</w:t>
            </w:r>
          </w:p>
        </w:tc>
        <w:tc>
          <w:tcPr>
            <w:tcW w:w="1540" w:type="dxa"/>
            <w:tcBorders>
              <w:top w:val="nil"/>
              <w:left w:val="single" w:sz="8" w:space="0" w:color="000000"/>
              <w:bottom w:val="nil"/>
              <w:right w:val="single" w:sz="4" w:space="0" w:color="000000"/>
            </w:tcBorders>
            <w:shd w:val="clear" w:color="000000" w:fill="auto"/>
            <w:noWrap/>
            <w:vAlign w:val="bottom"/>
            <w:hideMark/>
          </w:tcPr>
          <w:p w14:paraId="6E70040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2.350.151</w:t>
            </w:r>
          </w:p>
        </w:tc>
        <w:tc>
          <w:tcPr>
            <w:tcW w:w="1540" w:type="dxa"/>
            <w:tcBorders>
              <w:top w:val="nil"/>
              <w:left w:val="nil"/>
              <w:bottom w:val="nil"/>
              <w:right w:val="nil"/>
            </w:tcBorders>
            <w:shd w:val="clear" w:color="000000" w:fill="auto"/>
            <w:noWrap/>
            <w:vAlign w:val="bottom"/>
            <w:hideMark/>
          </w:tcPr>
          <w:p w14:paraId="5A58383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907.247</w:t>
            </w:r>
          </w:p>
        </w:tc>
        <w:tc>
          <w:tcPr>
            <w:tcW w:w="1540" w:type="dxa"/>
            <w:tcBorders>
              <w:top w:val="nil"/>
              <w:left w:val="single" w:sz="4" w:space="0" w:color="000000"/>
              <w:bottom w:val="nil"/>
              <w:right w:val="nil"/>
            </w:tcBorders>
            <w:shd w:val="clear" w:color="000000" w:fill="auto"/>
            <w:noWrap/>
            <w:vAlign w:val="bottom"/>
            <w:hideMark/>
          </w:tcPr>
          <w:p w14:paraId="05729458"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3.257.398</w:t>
            </w:r>
          </w:p>
        </w:tc>
        <w:tc>
          <w:tcPr>
            <w:tcW w:w="1540" w:type="dxa"/>
            <w:tcBorders>
              <w:top w:val="nil"/>
              <w:left w:val="single" w:sz="8" w:space="0" w:color="000000"/>
              <w:bottom w:val="nil"/>
              <w:right w:val="single" w:sz="8" w:space="0" w:color="000000"/>
            </w:tcBorders>
            <w:shd w:val="clear" w:color="000000" w:fill="auto"/>
            <w:noWrap/>
            <w:vAlign w:val="bottom"/>
            <w:hideMark/>
          </w:tcPr>
          <w:p w14:paraId="17B1A41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3C1B8965"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5E9D924D"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Someren</w:t>
            </w:r>
          </w:p>
        </w:tc>
        <w:tc>
          <w:tcPr>
            <w:tcW w:w="1540" w:type="dxa"/>
            <w:tcBorders>
              <w:top w:val="nil"/>
              <w:left w:val="single" w:sz="8" w:space="0" w:color="000000"/>
              <w:bottom w:val="nil"/>
              <w:right w:val="single" w:sz="4" w:space="0" w:color="000000"/>
            </w:tcBorders>
            <w:shd w:val="clear" w:color="000000" w:fill="auto"/>
            <w:noWrap/>
            <w:vAlign w:val="bottom"/>
            <w:hideMark/>
          </w:tcPr>
          <w:p w14:paraId="5E0277B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662.028</w:t>
            </w:r>
          </w:p>
        </w:tc>
        <w:tc>
          <w:tcPr>
            <w:tcW w:w="1540" w:type="dxa"/>
            <w:tcBorders>
              <w:top w:val="nil"/>
              <w:left w:val="nil"/>
              <w:bottom w:val="nil"/>
              <w:right w:val="single" w:sz="4" w:space="0" w:color="000000"/>
            </w:tcBorders>
            <w:shd w:val="clear" w:color="000000" w:fill="auto"/>
            <w:noWrap/>
            <w:vAlign w:val="bottom"/>
            <w:hideMark/>
          </w:tcPr>
          <w:p w14:paraId="1FB7052A"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4B4DEEC1"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662.028</w:t>
            </w:r>
          </w:p>
        </w:tc>
        <w:tc>
          <w:tcPr>
            <w:tcW w:w="1540" w:type="dxa"/>
            <w:tcBorders>
              <w:top w:val="nil"/>
              <w:left w:val="single" w:sz="8" w:space="0" w:color="000000"/>
              <w:bottom w:val="nil"/>
              <w:right w:val="single" w:sz="4" w:space="0" w:color="000000"/>
            </w:tcBorders>
            <w:shd w:val="clear" w:color="000000" w:fill="auto"/>
            <w:noWrap/>
            <w:vAlign w:val="bottom"/>
            <w:hideMark/>
          </w:tcPr>
          <w:p w14:paraId="07CD3B6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662.028</w:t>
            </w:r>
          </w:p>
        </w:tc>
        <w:tc>
          <w:tcPr>
            <w:tcW w:w="1540" w:type="dxa"/>
            <w:tcBorders>
              <w:top w:val="nil"/>
              <w:left w:val="nil"/>
              <w:bottom w:val="nil"/>
              <w:right w:val="nil"/>
            </w:tcBorders>
            <w:shd w:val="clear" w:color="000000" w:fill="auto"/>
            <w:noWrap/>
            <w:vAlign w:val="bottom"/>
            <w:hideMark/>
          </w:tcPr>
          <w:p w14:paraId="676DB23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765ADE3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662.028</w:t>
            </w:r>
          </w:p>
        </w:tc>
        <w:tc>
          <w:tcPr>
            <w:tcW w:w="1540" w:type="dxa"/>
            <w:tcBorders>
              <w:top w:val="nil"/>
              <w:left w:val="single" w:sz="8" w:space="0" w:color="000000"/>
              <w:bottom w:val="nil"/>
              <w:right w:val="single" w:sz="8" w:space="0" w:color="000000"/>
            </w:tcBorders>
            <w:shd w:val="clear" w:color="000000" w:fill="auto"/>
            <w:noWrap/>
            <w:vAlign w:val="bottom"/>
            <w:hideMark/>
          </w:tcPr>
          <w:p w14:paraId="170BD5F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3AC43C6C"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0772B16D"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Venlo</w:t>
            </w:r>
          </w:p>
        </w:tc>
        <w:tc>
          <w:tcPr>
            <w:tcW w:w="1540" w:type="dxa"/>
            <w:tcBorders>
              <w:top w:val="nil"/>
              <w:left w:val="single" w:sz="8" w:space="0" w:color="000000"/>
              <w:bottom w:val="nil"/>
              <w:right w:val="single" w:sz="4" w:space="0" w:color="000000"/>
            </w:tcBorders>
            <w:shd w:val="clear" w:color="000000" w:fill="auto"/>
            <w:noWrap/>
            <w:vAlign w:val="bottom"/>
            <w:hideMark/>
          </w:tcPr>
          <w:p w14:paraId="560D4BE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4.001.767</w:t>
            </w:r>
          </w:p>
        </w:tc>
        <w:tc>
          <w:tcPr>
            <w:tcW w:w="1540" w:type="dxa"/>
            <w:tcBorders>
              <w:top w:val="nil"/>
              <w:left w:val="nil"/>
              <w:bottom w:val="nil"/>
              <w:right w:val="single" w:sz="4" w:space="0" w:color="000000"/>
            </w:tcBorders>
            <w:shd w:val="clear" w:color="000000" w:fill="auto"/>
            <w:noWrap/>
            <w:vAlign w:val="bottom"/>
            <w:hideMark/>
          </w:tcPr>
          <w:p w14:paraId="5724FA29"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409DE7A9"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4.001.767</w:t>
            </w:r>
          </w:p>
        </w:tc>
        <w:tc>
          <w:tcPr>
            <w:tcW w:w="1540" w:type="dxa"/>
            <w:tcBorders>
              <w:top w:val="nil"/>
              <w:left w:val="single" w:sz="8" w:space="0" w:color="000000"/>
              <w:bottom w:val="nil"/>
              <w:right w:val="single" w:sz="4" w:space="0" w:color="000000"/>
            </w:tcBorders>
            <w:shd w:val="clear" w:color="000000" w:fill="auto"/>
            <w:noWrap/>
            <w:vAlign w:val="bottom"/>
            <w:hideMark/>
          </w:tcPr>
          <w:p w14:paraId="04CD266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4.001.767</w:t>
            </w:r>
          </w:p>
        </w:tc>
        <w:tc>
          <w:tcPr>
            <w:tcW w:w="1540" w:type="dxa"/>
            <w:tcBorders>
              <w:top w:val="nil"/>
              <w:left w:val="nil"/>
              <w:bottom w:val="nil"/>
              <w:right w:val="nil"/>
            </w:tcBorders>
            <w:shd w:val="clear" w:color="000000" w:fill="auto"/>
            <w:noWrap/>
            <w:vAlign w:val="bottom"/>
            <w:hideMark/>
          </w:tcPr>
          <w:p w14:paraId="4D46CF0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30810D5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4.001.767</w:t>
            </w:r>
          </w:p>
        </w:tc>
        <w:tc>
          <w:tcPr>
            <w:tcW w:w="1540" w:type="dxa"/>
            <w:tcBorders>
              <w:top w:val="nil"/>
              <w:left w:val="single" w:sz="8" w:space="0" w:color="000000"/>
              <w:bottom w:val="nil"/>
              <w:right w:val="single" w:sz="8" w:space="0" w:color="000000"/>
            </w:tcBorders>
            <w:shd w:val="clear" w:color="000000" w:fill="auto"/>
            <w:noWrap/>
            <w:vAlign w:val="bottom"/>
            <w:hideMark/>
          </w:tcPr>
          <w:p w14:paraId="61E8CB18"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503B406F" w14:textId="77777777" w:rsidTr="00CD6259">
        <w:trPr>
          <w:trHeight w:val="315"/>
        </w:trPr>
        <w:tc>
          <w:tcPr>
            <w:tcW w:w="3760" w:type="dxa"/>
            <w:tcBorders>
              <w:top w:val="nil"/>
              <w:left w:val="single" w:sz="8" w:space="0" w:color="000000"/>
              <w:bottom w:val="nil"/>
              <w:right w:val="nil"/>
            </w:tcBorders>
            <w:shd w:val="clear" w:color="000000" w:fill="auto"/>
            <w:noWrap/>
            <w:vAlign w:val="center"/>
            <w:hideMark/>
          </w:tcPr>
          <w:p w14:paraId="154ED9DF"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Weert</w:t>
            </w:r>
          </w:p>
        </w:tc>
        <w:tc>
          <w:tcPr>
            <w:tcW w:w="1540" w:type="dxa"/>
            <w:tcBorders>
              <w:top w:val="nil"/>
              <w:left w:val="single" w:sz="8" w:space="0" w:color="000000"/>
              <w:bottom w:val="nil"/>
              <w:right w:val="single" w:sz="4" w:space="0" w:color="000000"/>
            </w:tcBorders>
            <w:shd w:val="clear" w:color="000000" w:fill="auto"/>
            <w:noWrap/>
            <w:vAlign w:val="bottom"/>
            <w:hideMark/>
          </w:tcPr>
          <w:p w14:paraId="0D09034D"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1.773.959</w:t>
            </w:r>
          </w:p>
        </w:tc>
        <w:tc>
          <w:tcPr>
            <w:tcW w:w="1540" w:type="dxa"/>
            <w:tcBorders>
              <w:top w:val="nil"/>
              <w:left w:val="nil"/>
              <w:bottom w:val="single" w:sz="8" w:space="0" w:color="000000"/>
              <w:right w:val="single" w:sz="4" w:space="0" w:color="000000"/>
            </w:tcBorders>
            <w:shd w:val="clear" w:color="000000" w:fill="auto"/>
            <w:noWrap/>
            <w:vAlign w:val="bottom"/>
            <w:hideMark/>
          </w:tcPr>
          <w:p w14:paraId="2DD058C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686.752</w:t>
            </w:r>
          </w:p>
        </w:tc>
        <w:tc>
          <w:tcPr>
            <w:tcW w:w="1540" w:type="dxa"/>
            <w:tcBorders>
              <w:top w:val="nil"/>
              <w:left w:val="nil"/>
              <w:bottom w:val="nil"/>
              <w:right w:val="nil"/>
            </w:tcBorders>
            <w:shd w:val="clear" w:color="000000" w:fill="auto"/>
            <w:noWrap/>
            <w:vAlign w:val="bottom"/>
            <w:hideMark/>
          </w:tcPr>
          <w:p w14:paraId="2CEB49F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2.460.711</w:t>
            </w:r>
          </w:p>
        </w:tc>
        <w:tc>
          <w:tcPr>
            <w:tcW w:w="1540" w:type="dxa"/>
            <w:tcBorders>
              <w:top w:val="nil"/>
              <w:left w:val="single" w:sz="8" w:space="0" w:color="000000"/>
              <w:bottom w:val="nil"/>
              <w:right w:val="single" w:sz="4" w:space="0" w:color="000000"/>
            </w:tcBorders>
            <w:shd w:val="clear" w:color="000000" w:fill="auto"/>
            <w:noWrap/>
            <w:vAlign w:val="bottom"/>
            <w:hideMark/>
          </w:tcPr>
          <w:p w14:paraId="5980BFD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1.773.959</w:t>
            </w:r>
          </w:p>
        </w:tc>
        <w:tc>
          <w:tcPr>
            <w:tcW w:w="1540" w:type="dxa"/>
            <w:tcBorders>
              <w:top w:val="nil"/>
              <w:left w:val="nil"/>
              <w:bottom w:val="nil"/>
              <w:right w:val="nil"/>
            </w:tcBorders>
            <w:shd w:val="clear" w:color="000000" w:fill="auto"/>
            <w:noWrap/>
            <w:vAlign w:val="bottom"/>
            <w:hideMark/>
          </w:tcPr>
          <w:p w14:paraId="3B4BE59B"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686.752</w:t>
            </w:r>
          </w:p>
        </w:tc>
        <w:tc>
          <w:tcPr>
            <w:tcW w:w="1540" w:type="dxa"/>
            <w:tcBorders>
              <w:top w:val="nil"/>
              <w:left w:val="single" w:sz="4" w:space="0" w:color="000000"/>
              <w:bottom w:val="nil"/>
              <w:right w:val="nil"/>
            </w:tcBorders>
            <w:shd w:val="clear" w:color="000000" w:fill="auto"/>
            <w:noWrap/>
            <w:vAlign w:val="bottom"/>
            <w:hideMark/>
          </w:tcPr>
          <w:p w14:paraId="69B450F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2.460.711</w:t>
            </w:r>
          </w:p>
        </w:tc>
        <w:tc>
          <w:tcPr>
            <w:tcW w:w="1540" w:type="dxa"/>
            <w:tcBorders>
              <w:top w:val="nil"/>
              <w:left w:val="single" w:sz="8" w:space="0" w:color="000000"/>
              <w:bottom w:val="nil"/>
              <w:right w:val="single" w:sz="8" w:space="0" w:color="000000"/>
            </w:tcBorders>
            <w:shd w:val="clear" w:color="000000" w:fill="auto"/>
            <w:noWrap/>
            <w:vAlign w:val="bottom"/>
            <w:hideMark/>
          </w:tcPr>
          <w:p w14:paraId="4593C00B"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r>
      <w:tr w:rsidR="00CD6259" w:rsidRPr="00CD6259" w14:paraId="7324CB56" w14:textId="77777777" w:rsidTr="00CD6259">
        <w:trPr>
          <w:trHeight w:val="315"/>
        </w:trPr>
        <w:tc>
          <w:tcPr>
            <w:tcW w:w="3760" w:type="dxa"/>
            <w:tcBorders>
              <w:top w:val="single" w:sz="8" w:space="0" w:color="000000"/>
              <w:left w:val="single" w:sz="8" w:space="0" w:color="000000"/>
              <w:bottom w:val="single" w:sz="8" w:space="0" w:color="000000"/>
              <w:right w:val="nil"/>
            </w:tcBorders>
            <w:shd w:val="clear" w:color="000000" w:fill="E3EFF9"/>
            <w:noWrap/>
            <w:vAlign w:val="center"/>
            <w:hideMark/>
          </w:tcPr>
          <w:p w14:paraId="0C23C562" w14:textId="77777777" w:rsidR="00CD6259" w:rsidRPr="00CD6259" w:rsidRDefault="00CD6259" w:rsidP="00CD6259">
            <w:pPr>
              <w:spacing w:after="0" w:line="240" w:lineRule="auto"/>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Totaal centrale baten</w:t>
            </w:r>
          </w:p>
        </w:tc>
        <w:tc>
          <w:tcPr>
            <w:tcW w:w="1540" w:type="dxa"/>
            <w:tcBorders>
              <w:top w:val="single" w:sz="8" w:space="0" w:color="000000"/>
              <w:left w:val="single" w:sz="8" w:space="0" w:color="000000"/>
              <w:bottom w:val="single" w:sz="8" w:space="0" w:color="000000"/>
              <w:right w:val="single" w:sz="4" w:space="0" w:color="000000"/>
            </w:tcBorders>
            <w:shd w:val="clear" w:color="000000" w:fill="E3EFF9"/>
            <w:noWrap/>
            <w:vAlign w:val="bottom"/>
            <w:hideMark/>
          </w:tcPr>
          <w:p w14:paraId="5357F906"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9.866.291</w:t>
            </w:r>
          </w:p>
        </w:tc>
        <w:tc>
          <w:tcPr>
            <w:tcW w:w="1540" w:type="dxa"/>
            <w:tcBorders>
              <w:top w:val="nil"/>
              <w:left w:val="nil"/>
              <w:bottom w:val="single" w:sz="8" w:space="0" w:color="000000"/>
              <w:right w:val="single" w:sz="4" w:space="0" w:color="000000"/>
            </w:tcBorders>
            <w:shd w:val="clear" w:color="000000" w:fill="E3EFF9"/>
            <w:noWrap/>
            <w:vAlign w:val="bottom"/>
            <w:hideMark/>
          </w:tcPr>
          <w:p w14:paraId="70F92C66"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2.599.434</w:t>
            </w:r>
          </w:p>
        </w:tc>
        <w:tc>
          <w:tcPr>
            <w:tcW w:w="1540" w:type="dxa"/>
            <w:tcBorders>
              <w:top w:val="single" w:sz="8" w:space="0" w:color="000000"/>
              <w:left w:val="nil"/>
              <w:bottom w:val="single" w:sz="8" w:space="0" w:color="000000"/>
              <w:right w:val="single" w:sz="4" w:space="0" w:color="000000"/>
            </w:tcBorders>
            <w:shd w:val="clear" w:color="000000" w:fill="E3EFF9"/>
            <w:noWrap/>
            <w:vAlign w:val="bottom"/>
            <w:hideMark/>
          </w:tcPr>
          <w:p w14:paraId="2229415D"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12.465.725</w:t>
            </w:r>
          </w:p>
        </w:tc>
        <w:tc>
          <w:tcPr>
            <w:tcW w:w="1540" w:type="dxa"/>
            <w:tcBorders>
              <w:top w:val="single" w:sz="8" w:space="0" w:color="000000"/>
              <w:left w:val="single" w:sz="8" w:space="0" w:color="000000"/>
              <w:bottom w:val="single" w:sz="8" w:space="0" w:color="000000"/>
              <w:right w:val="single" w:sz="4" w:space="0" w:color="000000"/>
            </w:tcBorders>
            <w:shd w:val="clear" w:color="000000" w:fill="E3EFF9"/>
            <w:noWrap/>
            <w:vAlign w:val="bottom"/>
            <w:hideMark/>
          </w:tcPr>
          <w:p w14:paraId="23BD4D73"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9.866.291</w:t>
            </w:r>
          </w:p>
        </w:tc>
        <w:tc>
          <w:tcPr>
            <w:tcW w:w="1540" w:type="dxa"/>
            <w:tcBorders>
              <w:top w:val="single" w:sz="8" w:space="0" w:color="000000"/>
              <w:left w:val="nil"/>
              <w:bottom w:val="single" w:sz="8" w:space="0" w:color="000000"/>
              <w:right w:val="nil"/>
            </w:tcBorders>
            <w:shd w:val="clear" w:color="000000" w:fill="E3EFF9"/>
            <w:noWrap/>
            <w:vAlign w:val="bottom"/>
            <w:hideMark/>
          </w:tcPr>
          <w:p w14:paraId="30510540"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2.599.434</w:t>
            </w:r>
          </w:p>
        </w:tc>
        <w:tc>
          <w:tcPr>
            <w:tcW w:w="1540" w:type="dxa"/>
            <w:tcBorders>
              <w:top w:val="single" w:sz="8" w:space="0" w:color="000000"/>
              <w:left w:val="single" w:sz="4" w:space="0" w:color="000000"/>
              <w:bottom w:val="single" w:sz="8" w:space="0" w:color="000000"/>
              <w:right w:val="single" w:sz="4" w:space="0" w:color="000000"/>
            </w:tcBorders>
            <w:shd w:val="clear" w:color="000000" w:fill="E3EFF9"/>
            <w:noWrap/>
            <w:vAlign w:val="bottom"/>
            <w:hideMark/>
          </w:tcPr>
          <w:p w14:paraId="2F43453D"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12.465.725</w:t>
            </w:r>
          </w:p>
        </w:tc>
        <w:tc>
          <w:tcPr>
            <w:tcW w:w="1540" w:type="dxa"/>
            <w:tcBorders>
              <w:top w:val="single" w:sz="8" w:space="0" w:color="000000"/>
              <w:left w:val="single" w:sz="8" w:space="0" w:color="000000"/>
              <w:bottom w:val="single" w:sz="8" w:space="0" w:color="000000"/>
              <w:right w:val="single" w:sz="8" w:space="0" w:color="000000"/>
            </w:tcBorders>
            <w:shd w:val="clear" w:color="000000" w:fill="E3EFF9"/>
            <w:noWrap/>
            <w:vAlign w:val="bottom"/>
            <w:hideMark/>
          </w:tcPr>
          <w:p w14:paraId="42C3F899"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0</w:t>
            </w:r>
          </w:p>
        </w:tc>
      </w:tr>
      <w:tr w:rsidR="00CD6259" w:rsidRPr="00CD6259" w14:paraId="0E70D6DA"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599A690" w14:textId="77777777" w:rsidR="00CD6259" w:rsidRPr="00CD6259" w:rsidRDefault="00CD6259" w:rsidP="00CD6259">
            <w:pPr>
              <w:spacing w:after="0" w:line="240" w:lineRule="auto"/>
              <w:outlineLvl w:val="0"/>
              <w:rPr>
                <w:rFonts w:ascii="Calibri" w:eastAsia="Times New Roman" w:hAnsi="Calibri" w:cs="Calibri"/>
                <w:i/>
                <w:iCs/>
                <w:color w:val="000000"/>
                <w:lang w:eastAsia="nl-NL"/>
              </w:rPr>
            </w:pPr>
            <w:r w:rsidRPr="00CD6259">
              <w:rPr>
                <w:rFonts w:ascii="Calibri" w:eastAsia="Times New Roman" w:hAnsi="Calibri" w:cs="Calibri"/>
                <w:i/>
                <w:iCs/>
                <w:color w:val="000000"/>
                <w:lang w:eastAsia="nl-NL"/>
              </w:rPr>
              <w:t>Bijdrage gemeente specifieke lasten:</w:t>
            </w:r>
          </w:p>
        </w:tc>
        <w:tc>
          <w:tcPr>
            <w:tcW w:w="1540" w:type="dxa"/>
            <w:tcBorders>
              <w:top w:val="nil"/>
              <w:left w:val="single" w:sz="8" w:space="0" w:color="000000"/>
              <w:bottom w:val="nil"/>
              <w:right w:val="single" w:sz="4" w:space="0" w:color="000000"/>
            </w:tcBorders>
            <w:shd w:val="clear" w:color="000000" w:fill="auto"/>
            <w:noWrap/>
            <w:vAlign w:val="bottom"/>
            <w:hideMark/>
          </w:tcPr>
          <w:p w14:paraId="5297DA1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single" w:sz="4" w:space="0" w:color="000000"/>
            </w:tcBorders>
            <w:shd w:val="clear" w:color="000000" w:fill="auto"/>
            <w:noWrap/>
            <w:vAlign w:val="bottom"/>
            <w:hideMark/>
          </w:tcPr>
          <w:p w14:paraId="2697C21D"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noWrap/>
            <w:vAlign w:val="bottom"/>
            <w:hideMark/>
          </w:tcPr>
          <w:p w14:paraId="26FE86C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0D84B179"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noWrap/>
            <w:vAlign w:val="bottom"/>
            <w:hideMark/>
          </w:tcPr>
          <w:p w14:paraId="36991F2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4" w:space="0" w:color="000000"/>
              <w:bottom w:val="nil"/>
              <w:right w:val="nil"/>
            </w:tcBorders>
            <w:shd w:val="clear" w:color="000000" w:fill="auto"/>
            <w:noWrap/>
            <w:vAlign w:val="bottom"/>
            <w:hideMark/>
          </w:tcPr>
          <w:p w14:paraId="2B4C53B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2A3355D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 </w:t>
            </w:r>
          </w:p>
        </w:tc>
      </w:tr>
      <w:tr w:rsidR="00CD6259" w:rsidRPr="00CD6259" w14:paraId="3F5464D8"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19EF1016"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Asten</w:t>
            </w:r>
          </w:p>
        </w:tc>
        <w:tc>
          <w:tcPr>
            <w:tcW w:w="1540" w:type="dxa"/>
            <w:tcBorders>
              <w:top w:val="nil"/>
              <w:left w:val="single" w:sz="8" w:space="0" w:color="000000"/>
              <w:bottom w:val="nil"/>
              <w:right w:val="single" w:sz="4" w:space="0" w:color="000000"/>
            </w:tcBorders>
            <w:shd w:val="clear" w:color="000000" w:fill="auto"/>
            <w:noWrap/>
            <w:vAlign w:val="bottom"/>
            <w:hideMark/>
          </w:tcPr>
          <w:p w14:paraId="0348D9E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145.996</w:t>
            </w:r>
          </w:p>
        </w:tc>
        <w:tc>
          <w:tcPr>
            <w:tcW w:w="1540" w:type="dxa"/>
            <w:tcBorders>
              <w:top w:val="nil"/>
              <w:left w:val="nil"/>
              <w:bottom w:val="nil"/>
              <w:right w:val="single" w:sz="4" w:space="0" w:color="000000"/>
            </w:tcBorders>
            <w:shd w:val="clear" w:color="000000" w:fill="auto"/>
            <w:noWrap/>
            <w:vAlign w:val="bottom"/>
            <w:hideMark/>
          </w:tcPr>
          <w:p w14:paraId="1CDB8E4B"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2DEE88E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145.996</w:t>
            </w:r>
          </w:p>
        </w:tc>
        <w:tc>
          <w:tcPr>
            <w:tcW w:w="1540" w:type="dxa"/>
            <w:tcBorders>
              <w:top w:val="nil"/>
              <w:left w:val="single" w:sz="8" w:space="0" w:color="000000"/>
              <w:bottom w:val="nil"/>
              <w:right w:val="single" w:sz="4" w:space="0" w:color="000000"/>
            </w:tcBorders>
            <w:shd w:val="clear" w:color="000000" w:fill="auto"/>
            <w:noWrap/>
            <w:vAlign w:val="bottom"/>
            <w:hideMark/>
          </w:tcPr>
          <w:p w14:paraId="3306AC2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189.177</w:t>
            </w:r>
          </w:p>
        </w:tc>
        <w:tc>
          <w:tcPr>
            <w:tcW w:w="1540" w:type="dxa"/>
            <w:tcBorders>
              <w:top w:val="nil"/>
              <w:left w:val="nil"/>
              <w:bottom w:val="nil"/>
              <w:right w:val="nil"/>
            </w:tcBorders>
            <w:shd w:val="clear" w:color="000000" w:fill="auto"/>
            <w:noWrap/>
            <w:vAlign w:val="bottom"/>
            <w:hideMark/>
          </w:tcPr>
          <w:p w14:paraId="2206604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69A7778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189.177</w:t>
            </w:r>
          </w:p>
        </w:tc>
        <w:tc>
          <w:tcPr>
            <w:tcW w:w="1540" w:type="dxa"/>
            <w:tcBorders>
              <w:top w:val="nil"/>
              <w:left w:val="single" w:sz="8" w:space="0" w:color="000000"/>
              <w:bottom w:val="nil"/>
              <w:right w:val="single" w:sz="8" w:space="0" w:color="000000"/>
            </w:tcBorders>
            <w:shd w:val="clear" w:color="000000" w:fill="auto"/>
            <w:noWrap/>
            <w:vAlign w:val="bottom"/>
            <w:hideMark/>
          </w:tcPr>
          <w:p w14:paraId="58A14EA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43.181</w:t>
            </w:r>
          </w:p>
        </w:tc>
      </w:tr>
      <w:tr w:rsidR="00CD6259" w:rsidRPr="00CD6259" w14:paraId="5E9B046F"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23AD8112"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Nederweert</w:t>
            </w:r>
          </w:p>
        </w:tc>
        <w:tc>
          <w:tcPr>
            <w:tcW w:w="1540" w:type="dxa"/>
            <w:tcBorders>
              <w:top w:val="nil"/>
              <w:left w:val="single" w:sz="8" w:space="0" w:color="000000"/>
              <w:bottom w:val="nil"/>
              <w:right w:val="single" w:sz="4" w:space="0" w:color="000000"/>
            </w:tcBorders>
            <w:shd w:val="clear" w:color="000000" w:fill="auto"/>
            <w:noWrap/>
            <w:vAlign w:val="bottom"/>
            <w:hideMark/>
          </w:tcPr>
          <w:p w14:paraId="523D57C5"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224.030</w:t>
            </w:r>
          </w:p>
        </w:tc>
        <w:tc>
          <w:tcPr>
            <w:tcW w:w="1540" w:type="dxa"/>
            <w:tcBorders>
              <w:top w:val="nil"/>
              <w:left w:val="nil"/>
              <w:bottom w:val="nil"/>
              <w:right w:val="single" w:sz="4" w:space="0" w:color="000000"/>
            </w:tcBorders>
            <w:shd w:val="clear" w:color="000000" w:fill="auto"/>
            <w:noWrap/>
            <w:vAlign w:val="bottom"/>
            <w:hideMark/>
          </w:tcPr>
          <w:p w14:paraId="165CFE4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0894B2BB"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224.030</w:t>
            </w:r>
          </w:p>
        </w:tc>
        <w:tc>
          <w:tcPr>
            <w:tcW w:w="1540" w:type="dxa"/>
            <w:tcBorders>
              <w:top w:val="nil"/>
              <w:left w:val="single" w:sz="8" w:space="0" w:color="000000"/>
              <w:bottom w:val="nil"/>
              <w:right w:val="single" w:sz="4" w:space="0" w:color="000000"/>
            </w:tcBorders>
            <w:shd w:val="clear" w:color="000000" w:fill="auto"/>
            <w:noWrap/>
            <w:vAlign w:val="bottom"/>
            <w:hideMark/>
          </w:tcPr>
          <w:p w14:paraId="4B9972D8"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207.466</w:t>
            </w:r>
          </w:p>
        </w:tc>
        <w:tc>
          <w:tcPr>
            <w:tcW w:w="1540" w:type="dxa"/>
            <w:tcBorders>
              <w:top w:val="nil"/>
              <w:left w:val="nil"/>
              <w:bottom w:val="nil"/>
              <w:right w:val="single" w:sz="4" w:space="0" w:color="000000"/>
            </w:tcBorders>
            <w:shd w:val="clear" w:color="000000" w:fill="auto"/>
            <w:noWrap/>
            <w:vAlign w:val="bottom"/>
            <w:hideMark/>
          </w:tcPr>
          <w:p w14:paraId="58D7AA2D"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4.495</w:t>
            </w:r>
          </w:p>
        </w:tc>
        <w:tc>
          <w:tcPr>
            <w:tcW w:w="1540" w:type="dxa"/>
            <w:tcBorders>
              <w:top w:val="nil"/>
              <w:left w:val="nil"/>
              <w:bottom w:val="nil"/>
              <w:right w:val="nil"/>
            </w:tcBorders>
            <w:shd w:val="clear" w:color="000000" w:fill="auto"/>
            <w:noWrap/>
            <w:vAlign w:val="bottom"/>
            <w:hideMark/>
          </w:tcPr>
          <w:p w14:paraId="64A854CA"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211.961</w:t>
            </w:r>
          </w:p>
        </w:tc>
        <w:tc>
          <w:tcPr>
            <w:tcW w:w="1540" w:type="dxa"/>
            <w:tcBorders>
              <w:top w:val="nil"/>
              <w:left w:val="single" w:sz="8" w:space="0" w:color="000000"/>
              <w:bottom w:val="nil"/>
              <w:right w:val="single" w:sz="8" w:space="0" w:color="000000"/>
            </w:tcBorders>
            <w:shd w:val="clear" w:color="000000" w:fill="auto"/>
            <w:noWrap/>
            <w:vAlign w:val="bottom"/>
            <w:hideMark/>
          </w:tcPr>
          <w:p w14:paraId="28C9BE6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-12.069</w:t>
            </w:r>
          </w:p>
        </w:tc>
      </w:tr>
      <w:tr w:rsidR="00CD6259" w:rsidRPr="00CD6259" w14:paraId="37024DC0"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7C05EFEF"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Roermond</w:t>
            </w:r>
          </w:p>
        </w:tc>
        <w:tc>
          <w:tcPr>
            <w:tcW w:w="1540" w:type="dxa"/>
            <w:tcBorders>
              <w:top w:val="nil"/>
              <w:left w:val="single" w:sz="8" w:space="0" w:color="000000"/>
              <w:bottom w:val="nil"/>
              <w:right w:val="single" w:sz="4" w:space="0" w:color="000000"/>
            </w:tcBorders>
            <w:shd w:val="clear" w:color="000000" w:fill="auto"/>
            <w:noWrap/>
            <w:vAlign w:val="bottom"/>
            <w:hideMark/>
          </w:tcPr>
          <w:p w14:paraId="0AD2AD5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696.499</w:t>
            </w:r>
          </w:p>
        </w:tc>
        <w:tc>
          <w:tcPr>
            <w:tcW w:w="1540" w:type="dxa"/>
            <w:tcBorders>
              <w:top w:val="nil"/>
              <w:left w:val="nil"/>
              <w:bottom w:val="nil"/>
              <w:right w:val="single" w:sz="4" w:space="0" w:color="000000"/>
            </w:tcBorders>
            <w:shd w:val="clear" w:color="000000" w:fill="auto"/>
            <w:noWrap/>
            <w:vAlign w:val="bottom"/>
            <w:hideMark/>
          </w:tcPr>
          <w:p w14:paraId="4F4FE241"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46A7ABA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696.499</w:t>
            </w:r>
          </w:p>
        </w:tc>
        <w:tc>
          <w:tcPr>
            <w:tcW w:w="1540" w:type="dxa"/>
            <w:tcBorders>
              <w:top w:val="nil"/>
              <w:left w:val="single" w:sz="8" w:space="0" w:color="000000"/>
              <w:bottom w:val="nil"/>
              <w:right w:val="single" w:sz="4" w:space="0" w:color="000000"/>
            </w:tcBorders>
            <w:shd w:val="clear" w:color="000000" w:fill="auto"/>
            <w:noWrap/>
            <w:vAlign w:val="bottom"/>
            <w:hideMark/>
          </w:tcPr>
          <w:p w14:paraId="29722AC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903.829</w:t>
            </w:r>
          </w:p>
        </w:tc>
        <w:tc>
          <w:tcPr>
            <w:tcW w:w="1540" w:type="dxa"/>
            <w:tcBorders>
              <w:top w:val="nil"/>
              <w:left w:val="nil"/>
              <w:bottom w:val="nil"/>
              <w:right w:val="single" w:sz="4" w:space="0" w:color="000000"/>
            </w:tcBorders>
            <w:shd w:val="clear" w:color="000000" w:fill="auto"/>
            <w:noWrap/>
            <w:vAlign w:val="bottom"/>
            <w:hideMark/>
          </w:tcPr>
          <w:p w14:paraId="1BDFAB6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35.000</w:t>
            </w:r>
          </w:p>
        </w:tc>
        <w:tc>
          <w:tcPr>
            <w:tcW w:w="1540" w:type="dxa"/>
            <w:tcBorders>
              <w:top w:val="nil"/>
              <w:left w:val="nil"/>
              <w:bottom w:val="nil"/>
              <w:right w:val="nil"/>
            </w:tcBorders>
            <w:shd w:val="clear" w:color="000000" w:fill="auto"/>
            <w:noWrap/>
            <w:vAlign w:val="bottom"/>
            <w:hideMark/>
          </w:tcPr>
          <w:p w14:paraId="6EBE3340"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938.829</w:t>
            </w:r>
          </w:p>
        </w:tc>
        <w:tc>
          <w:tcPr>
            <w:tcW w:w="1540" w:type="dxa"/>
            <w:tcBorders>
              <w:top w:val="nil"/>
              <w:left w:val="single" w:sz="8" w:space="0" w:color="000000"/>
              <w:bottom w:val="nil"/>
              <w:right w:val="single" w:sz="8" w:space="0" w:color="000000"/>
            </w:tcBorders>
            <w:shd w:val="clear" w:color="000000" w:fill="auto"/>
            <w:noWrap/>
            <w:vAlign w:val="bottom"/>
            <w:hideMark/>
          </w:tcPr>
          <w:p w14:paraId="11C112F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242.330</w:t>
            </w:r>
          </w:p>
        </w:tc>
      </w:tr>
      <w:tr w:rsidR="00CD6259" w:rsidRPr="00CD6259" w14:paraId="1695C6C9"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6E6D906B"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Someren</w:t>
            </w:r>
          </w:p>
        </w:tc>
        <w:tc>
          <w:tcPr>
            <w:tcW w:w="1540" w:type="dxa"/>
            <w:tcBorders>
              <w:top w:val="nil"/>
              <w:left w:val="single" w:sz="8" w:space="0" w:color="000000"/>
              <w:bottom w:val="nil"/>
              <w:right w:val="single" w:sz="4" w:space="0" w:color="000000"/>
            </w:tcBorders>
            <w:shd w:val="clear" w:color="000000" w:fill="auto"/>
            <w:noWrap/>
            <w:vAlign w:val="bottom"/>
            <w:hideMark/>
          </w:tcPr>
          <w:p w14:paraId="7C4A589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177.013</w:t>
            </w:r>
          </w:p>
        </w:tc>
        <w:tc>
          <w:tcPr>
            <w:tcW w:w="1540" w:type="dxa"/>
            <w:tcBorders>
              <w:top w:val="nil"/>
              <w:left w:val="nil"/>
              <w:bottom w:val="nil"/>
              <w:right w:val="single" w:sz="4" w:space="0" w:color="000000"/>
            </w:tcBorders>
            <w:shd w:val="clear" w:color="000000" w:fill="auto"/>
            <w:noWrap/>
            <w:vAlign w:val="bottom"/>
            <w:hideMark/>
          </w:tcPr>
          <w:p w14:paraId="4B36C06D"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0E80E86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177.013</w:t>
            </w:r>
          </w:p>
        </w:tc>
        <w:tc>
          <w:tcPr>
            <w:tcW w:w="1540" w:type="dxa"/>
            <w:tcBorders>
              <w:top w:val="nil"/>
              <w:left w:val="single" w:sz="8" w:space="0" w:color="000000"/>
              <w:bottom w:val="nil"/>
              <w:right w:val="single" w:sz="4" w:space="0" w:color="000000"/>
            </w:tcBorders>
            <w:shd w:val="clear" w:color="000000" w:fill="auto"/>
            <w:noWrap/>
            <w:vAlign w:val="bottom"/>
            <w:hideMark/>
          </w:tcPr>
          <w:p w14:paraId="02603985"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192.270</w:t>
            </w:r>
          </w:p>
        </w:tc>
        <w:tc>
          <w:tcPr>
            <w:tcW w:w="1540" w:type="dxa"/>
            <w:tcBorders>
              <w:top w:val="nil"/>
              <w:left w:val="nil"/>
              <w:bottom w:val="nil"/>
              <w:right w:val="nil"/>
            </w:tcBorders>
            <w:shd w:val="clear" w:color="000000" w:fill="auto"/>
            <w:noWrap/>
            <w:vAlign w:val="bottom"/>
            <w:hideMark/>
          </w:tcPr>
          <w:p w14:paraId="408B5A17"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3D0BF5BB"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192.270</w:t>
            </w:r>
          </w:p>
        </w:tc>
        <w:tc>
          <w:tcPr>
            <w:tcW w:w="1540" w:type="dxa"/>
            <w:tcBorders>
              <w:top w:val="nil"/>
              <w:left w:val="single" w:sz="8" w:space="0" w:color="000000"/>
              <w:bottom w:val="nil"/>
              <w:right w:val="single" w:sz="8" w:space="0" w:color="000000"/>
            </w:tcBorders>
            <w:shd w:val="clear" w:color="000000" w:fill="auto"/>
            <w:noWrap/>
            <w:vAlign w:val="bottom"/>
            <w:hideMark/>
          </w:tcPr>
          <w:p w14:paraId="0EDEDB75"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15.257</w:t>
            </w:r>
          </w:p>
        </w:tc>
      </w:tr>
      <w:tr w:rsidR="00CD6259" w:rsidRPr="00CD6259" w14:paraId="25BBBE9D" w14:textId="77777777" w:rsidTr="00CD6259">
        <w:trPr>
          <w:trHeight w:val="300"/>
        </w:trPr>
        <w:tc>
          <w:tcPr>
            <w:tcW w:w="3760" w:type="dxa"/>
            <w:tcBorders>
              <w:top w:val="nil"/>
              <w:left w:val="single" w:sz="8" w:space="0" w:color="000000"/>
              <w:bottom w:val="nil"/>
              <w:right w:val="nil"/>
            </w:tcBorders>
            <w:shd w:val="clear" w:color="000000" w:fill="auto"/>
            <w:noWrap/>
            <w:vAlign w:val="center"/>
            <w:hideMark/>
          </w:tcPr>
          <w:p w14:paraId="0AF7D81A"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Venlo</w:t>
            </w:r>
          </w:p>
        </w:tc>
        <w:tc>
          <w:tcPr>
            <w:tcW w:w="1540" w:type="dxa"/>
            <w:tcBorders>
              <w:top w:val="nil"/>
              <w:left w:val="single" w:sz="8" w:space="0" w:color="000000"/>
              <w:bottom w:val="nil"/>
              <w:right w:val="single" w:sz="4" w:space="0" w:color="000000"/>
            </w:tcBorders>
            <w:shd w:val="clear" w:color="000000" w:fill="auto"/>
            <w:noWrap/>
            <w:vAlign w:val="bottom"/>
            <w:hideMark/>
          </w:tcPr>
          <w:p w14:paraId="612A1112"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1.534.587</w:t>
            </w:r>
          </w:p>
        </w:tc>
        <w:tc>
          <w:tcPr>
            <w:tcW w:w="1540" w:type="dxa"/>
            <w:tcBorders>
              <w:top w:val="nil"/>
              <w:left w:val="nil"/>
              <w:bottom w:val="nil"/>
              <w:right w:val="single" w:sz="4" w:space="0" w:color="000000"/>
            </w:tcBorders>
            <w:shd w:val="clear" w:color="000000" w:fill="auto"/>
            <w:noWrap/>
            <w:vAlign w:val="bottom"/>
            <w:hideMark/>
          </w:tcPr>
          <w:p w14:paraId="25DDBF2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46FAE5F4"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1.534.587</w:t>
            </w:r>
          </w:p>
        </w:tc>
        <w:tc>
          <w:tcPr>
            <w:tcW w:w="1540" w:type="dxa"/>
            <w:tcBorders>
              <w:top w:val="nil"/>
              <w:left w:val="single" w:sz="8" w:space="0" w:color="000000"/>
              <w:bottom w:val="nil"/>
              <w:right w:val="single" w:sz="4" w:space="0" w:color="000000"/>
            </w:tcBorders>
            <w:shd w:val="clear" w:color="000000" w:fill="auto"/>
            <w:noWrap/>
            <w:vAlign w:val="bottom"/>
            <w:hideMark/>
          </w:tcPr>
          <w:p w14:paraId="2254909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1.575.815</w:t>
            </w:r>
          </w:p>
        </w:tc>
        <w:tc>
          <w:tcPr>
            <w:tcW w:w="1540" w:type="dxa"/>
            <w:tcBorders>
              <w:top w:val="nil"/>
              <w:left w:val="nil"/>
              <w:bottom w:val="nil"/>
              <w:right w:val="nil"/>
            </w:tcBorders>
            <w:shd w:val="clear" w:color="000000" w:fill="auto"/>
            <w:noWrap/>
            <w:vAlign w:val="bottom"/>
            <w:hideMark/>
          </w:tcPr>
          <w:p w14:paraId="213CC21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bottom"/>
            <w:hideMark/>
          </w:tcPr>
          <w:p w14:paraId="32EF754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1.575.815</w:t>
            </w:r>
          </w:p>
        </w:tc>
        <w:tc>
          <w:tcPr>
            <w:tcW w:w="1540" w:type="dxa"/>
            <w:tcBorders>
              <w:top w:val="nil"/>
              <w:left w:val="single" w:sz="8" w:space="0" w:color="000000"/>
              <w:bottom w:val="nil"/>
              <w:right w:val="single" w:sz="8" w:space="0" w:color="000000"/>
            </w:tcBorders>
            <w:shd w:val="clear" w:color="000000" w:fill="auto"/>
            <w:noWrap/>
            <w:vAlign w:val="bottom"/>
            <w:hideMark/>
          </w:tcPr>
          <w:p w14:paraId="2773EF9A"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41.228</w:t>
            </w:r>
          </w:p>
        </w:tc>
      </w:tr>
      <w:tr w:rsidR="00CD6259" w:rsidRPr="00CD6259" w14:paraId="25BFA52F" w14:textId="77777777" w:rsidTr="00CD6259">
        <w:trPr>
          <w:trHeight w:val="315"/>
        </w:trPr>
        <w:tc>
          <w:tcPr>
            <w:tcW w:w="3760" w:type="dxa"/>
            <w:tcBorders>
              <w:top w:val="nil"/>
              <w:left w:val="single" w:sz="8" w:space="0" w:color="000000"/>
              <w:bottom w:val="nil"/>
              <w:right w:val="nil"/>
            </w:tcBorders>
            <w:shd w:val="clear" w:color="000000" w:fill="auto"/>
            <w:noWrap/>
            <w:vAlign w:val="center"/>
            <w:hideMark/>
          </w:tcPr>
          <w:p w14:paraId="2E8C5471" w14:textId="77777777" w:rsidR="00CD6259" w:rsidRPr="00CD6259" w:rsidRDefault="00CD6259" w:rsidP="00CD6259">
            <w:pPr>
              <w:spacing w:after="0" w:line="240" w:lineRule="auto"/>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Gemeente Weert</w:t>
            </w:r>
          </w:p>
        </w:tc>
        <w:tc>
          <w:tcPr>
            <w:tcW w:w="1540" w:type="dxa"/>
            <w:tcBorders>
              <w:top w:val="nil"/>
              <w:left w:val="single" w:sz="8" w:space="0" w:color="000000"/>
              <w:bottom w:val="nil"/>
              <w:right w:val="single" w:sz="4" w:space="0" w:color="000000"/>
            </w:tcBorders>
            <w:shd w:val="clear" w:color="000000" w:fill="auto"/>
            <w:noWrap/>
            <w:vAlign w:val="bottom"/>
            <w:hideMark/>
          </w:tcPr>
          <w:p w14:paraId="589050DC"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501.628</w:t>
            </w:r>
          </w:p>
        </w:tc>
        <w:tc>
          <w:tcPr>
            <w:tcW w:w="1540" w:type="dxa"/>
            <w:tcBorders>
              <w:top w:val="nil"/>
              <w:left w:val="nil"/>
              <w:bottom w:val="single" w:sz="8" w:space="0" w:color="000000"/>
              <w:right w:val="single" w:sz="4" w:space="0" w:color="000000"/>
            </w:tcBorders>
            <w:shd w:val="clear" w:color="000000" w:fill="auto"/>
            <w:noWrap/>
            <w:vAlign w:val="bottom"/>
            <w:hideMark/>
          </w:tcPr>
          <w:p w14:paraId="337AF1A6"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0E952C19"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501.628</w:t>
            </w:r>
          </w:p>
        </w:tc>
        <w:tc>
          <w:tcPr>
            <w:tcW w:w="1540" w:type="dxa"/>
            <w:tcBorders>
              <w:top w:val="nil"/>
              <w:left w:val="single" w:sz="8" w:space="0" w:color="000000"/>
              <w:bottom w:val="nil"/>
              <w:right w:val="single" w:sz="4" w:space="0" w:color="000000"/>
            </w:tcBorders>
            <w:shd w:val="clear" w:color="000000" w:fill="auto"/>
            <w:noWrap/>
            <w:vAlign w:val="bottom"/>
            <w:hideMark/>
          </w:tcPr>
          <w:p w14:paraId="0BC976CE"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628.627</w:t>
            </w:r>
          </w:p>
        </w:tc>
        <w:tc>
          <w:tcPr>
            <w:tcW w:w="1540" w:type="dxa"/>
            <w:tcBorders>
              <w:top w:val="nil"/>
              <w:left w:val="nil"/>
              <w:bottom w:val="nil"/>
              <w:right w:val="single" w:sz="4" w:space="0" w:color="000000"/>
            </w:tcBorders>
            <w:shd w:val="clear" w:color="000000" w:fill="auto"/>
            <w:noWrap/>
            <w:vAlign w:val="bottom"/>
            <w:hideMark/>
          </w:tcPr>
          <w:p w14:paraId="4ADF6765"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bottom"/>
            <w:hideMark/>
          </w:tcPr>
          <w:p w14:paraId="778E6E1F"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628.627</w:t>
            </w:r>
          </w:p>
        </w:tc>
        <w:tc>
          <w:tcPr>
            <w:tcW w:w="1540" w:type="dxa"/>
            <w:tcBorders>
              <w:top w:val="nil"/>
              <w:left w:val="single" w:sz="8" w:space="0" w:color="000000"/>
              <w:bottom w:val="nil"/>
              <w:right w:val="single" w:sz="8" w:space="0" w:color="000000"/>
            </w:tcBorders>
            <w:shd w:val="clear" w:color="000000" w:fill="auto"/>
            <w:noWrap/>
            <w:vAlign w:val="bottom"/>
            <w:hideMark/>
          </w:tcPr>
          <w:p w14:paraId="2E2392B3" w14:textId="77777777" w:rsidR="00CD6259" w:rsidRPr="00CD6259" w:rsidRDefault="00CD6259" w:rsidP="00CD6259">
            <w:pPr>
              <w:spacing w:after="0" w:line="240" w:lineRule="auto"/>
              <w:jc w:val="right"/>
              <w:outlineLvl w:val="0"/>
              <w:rPr>
                <w:rFonts w:ascii="Calibri" w:eastAsia="Times New Roman" w:hAnsi="Calibri" w:cs="Calibri"/>
                <w:color w:val="000000"/>
                <w:lang w:eastAsia="nl-NL"/>
              </w:rPr>
            </w:pPr>
            <w:r w:rsidRPr="00CD6259">
              <w:rPr>
                <w:rFonts w:ascii="Calibri" w:eastAsia="Times New Roman" w:hAnsi="Calibri" w:cs="Calibri"/>
                <w:color w:val="000000"/>
                <w:lang w:eastAsia="nl-NL"/>
              </w:rPr>
              <w:t>126.999</w:t>
            </w:r>
          </w:p>
        </w:tc>
      </w:tr>
      <w:tr w:rsidR="00CD6259" w:rsidRPr="00CD6259" w14:paraId="5958C63F" w14:textId="77777777" w:rsidTr="00CD6259">
        <w:trPr>
          <w:trHeight w:val="315"/>
        </w:trPr>
        <w:tc>
          <w:tcPr>
            <w:tcW w:w="3760" w:type="dxa"/>
            <w:tcBorders>
              <w:top w:val="single" w:sz="8" w:space="0" w:color="000000"/>
              <w:left w:val="single" w:sz="8" w:space="0" w:color="000000"/>
              <w:bottom w:val="single" w:sz="8" w:space="0" w:color="000000"/>
              <w:right w:val="nil"/>
            </w:tcBorders>
            <w:shd w:val="clear" w:color="000000" w:fill="E3EFF9"/>
            <w:noWrap/>
            <w:vAlign w:val="center"/>
            <w:hideMark/>
          </w:tcPr>
          <w:p w14:paraId="4430D2D7" w14:textId="77777777" w:rsidR="00CD6259" w:rsidRPr="00CD6259" w:rsidRDefault="00CD6259" w:rsidP="00CD6259">
            <w:pPr>
              <w:spacing w:after="0" w:line="240" w:lineRule="auto"/>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Totaal gemeente specifieke baten</w:t>
            </w:r>
          </w:p>
        </w:tc>
        <w:tc>
          <w:tcPr>
            <w:tcW w:w="1540" w:type="dxa"/>
            <w:tcBorders>
              <w:top w:val="single" w:sz="8" w:space="0" w:color="000000"/>
              <w:left w:val="single" w:sz="8" w:space="0" w:color="000000"/>
              <w:bottom w:val="single" w:sz="8" w:space="0" w:color="000000"/>
              <w:right w:val="single" w:sz="4" w:space="0" w:color="000000"/>
            </w:tcBorders>
            <w:shd w:val="clear" w:color="000000" w:fill="E3EFF9"/>
            <w:vAlign w:val="bottom"/>
            <w:hideMark/>
          </w:tcPr>
          <w:p w14:paraId="201568FC"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3.279.753</w:t>
            </w:r>
          </w:p>
        </w:tc>
        <w:tc>
          <w:tcPr>
            <w:tcW w:w="1540" w:type="dxa"/>
            <w:tcBorders>
              <w:top w:val="nil"/>
              <w:left w:val="nil"/>
              <w:bottom w:val="single" w:sz="8" w:space="0" w:color="000000"/>
              <w:right w:val="single" w:sz="4" w:space="0" w:color="000000"/>
            </w:tcBorders>
            <w:shd w:val="clear" w:color="000000" w:fill="E3EFF9"/>
            <w:vAlign w:val="bottom"/>
            <w:hideMark/>
          </w:tcPr>
          <w:p w14:paraId="70694E15"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0</w:t>
            </w:r>
          </w:p>
        </w:tc>
        <w:tc>
          <w:tcPr>
            <w:tcW w:w="1540" w:type="dxa"/>
            <w:tcBorders>
              <w:top w:val="single" w:sz="8" w:space="0" w:color="000000"/>
              <w:left w:val="nil"/>
              <w:bottom w:val="single" w:sz="8" w:space="0" w:color="000000"/>
              <w:right w:val="single" w:sz="4" w:space="0" w:color="000000"/>
            </w:tcBorders>
            <w:shd w:val="clear" w:color="000000" w:fill="E3EFF9"/>
            <w:vAlign w:val="bottom"/>
            <w:hideMark/>
          </w:tcPr>
          <w:p w14:paraId="12E560DC"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3.279.753</w:t>
            </w:r>
          </w:p>
        </w:tc>
        <w:tc>
          <w:tcPr>
            <w:tcW w:w="1540" w:type="dxa"/>
            <w:tcBorders>
              <w:top w:val="single" w:sz="8" w:space="0" w:color="000000"/>
              <w:left w:val="single" w:sz="8" w:space="0" w:color="000000"/>
              <w:bottom w:val="single" w:sz="8" w:space="0" w:color="000000"/>
              <w:right w:val="single" w:sz="4" w:space="0" w:color="000000"/>
            </w:tcBorders>
            <w:shd w:val="clear" w:color="000000" w:fill="E3EFF9"/>
            <w:vAlign w:val="bottom"/>
            <w:hideMark/>
          </w:tcPr>
          <w:p w14:paraId="04C19AB0"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3.697.184</w:t>
            </w:r>
          </w:p>
        </w:tc>
        <w:tc>
          <w:tcPr>
            <w:tcW w:w="1540" w:type="dxa"/>
            <w:tcBorders>
              <w:top w:val="single" w:sz="8" w:space="0" w:color="000000"/>
              <w:left w:val="nil"/>
              <w:bottom w:val="single" w:sz="8" w:space="0" w:color="000000"/>
              <w:right w:val="nil"/>
            </w:tcBorders>
            <w:shd w:val="clear" w:color="000000" w:fill="E3EFF9"/>
            <w:vAlign w:val="bottom"/>
            <w:hideMark/>
          </w:tcPr>
          <w:p w14:paraId="1257FF59"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39.495</w:t>
            </w:r>
          </w:p>
        </w:tc>
        <w:tc>
          <w:tcPr>
            <w:tcW w:w="1540" w:type="dxa"/>
            <w:tcBorders>
              <w:top w:val="single" w:sz="8" w:space="0" w:color="000000"/>
              <w:left w:val="single" w:sz="4" w:space="0" w:color="000000"/>
              <w:bottom w:val="single" w:sz="8" w:space="0" w:color="000000"/>
              <w:right w:val="single" w:sz="4" w:space="0" w:color="000000"/>
            </w:tcBorders>
            <w:shd w:val="clear" w:color="000000" w:fill="E3EFF9"/>
            <w:vAlign w:val="bottom"/>
            <w:hideMark/>
          </w:tcPr>
          <w:p w14:paraId="54EBAFA7"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3.736.679</w:t>
            </w:r>
          </w:p>
        </w:tc>
        <w:tc>
          <w:tcPr>
            <w:tcW w:w="1540" w:type="dxa"/>
            <w:tcBorders>
              <w:top w:val="single" w:sz="8" w:space="0" w:color="000000"/>
              <w:left w:val="single" w:sz="8" w:space="0" w:color="000000"/>
              <w:bottom w:val="single" w:sz="8" w:space="0" w:color="000000"/>
              <w:right w:val="single" w:sz="8" w:space="0" w:color="000000"/>
            </w:tcBorders>
            <w:shd w:val="clear" w:color="000000" w:fill="E3EFF9"/>
            <w:noWrap/>
            <w:vAlign w:val="bottom"/>
            <w:hideMark/>
          </w:tcPr>
          <w:p w14:paraId="70BE8DF4" w14:textId="77777777" w:rsidR="00CD6259" w:rsidRPr="00CD6259" w:rsidRDefault="00CD6259" w:rsidP="00CD6259">
            <w:pPr>
              <w:spacing w:after="0" w:line="240" w:lineRule="auto"/>
              <w:jc w:val="right"/>
              <w:outlineLvl w:val="0"/>
              <w:rPr>
                <w:rFonts w:ascii="Calibri" w:eastAsia="Times New Roman" w:hAnsi="Calibri" w:cs="Calibri"/>
                <w:b/>
                <w:bCs/>
                <w:color w:val="000000"/>
                <w:lang w:eastAsia="nl-NL"/>
              </w:rPr>
            </w:pPr>
            <w:r w:rsidRPr="00CD6259">
              <w:rPr>
                <w:rFonts w:ascii="Calibri" w:eastAsia="Times New Roman" w:hAnsi="Calibri" w:cs="Calibri"/>
                <w:b/>
                <w:bCs/>
                <w:color w:val="000000"/>
                <w:lang w:eastAsia="nl-NL"/>
              </w:rPr>
              <w:t>456.926</w:t>
            </w:r>
          </w:p>
        </w:tc>
      </w:tr>
    </w:tbl>
    <w:p w14:paraId="291F62B4" w14:textId="77777777" w:rsidR="008C79FB" w:rsidRDefault="008C79FB" w:rsidP="00C60C57"/>
    <w:p w14:paraId="726D7E2B" w14:textId="3B613322" w:rsidR="00CD6259" w:rsidRDefault="00CD6259">
      <w:r>
        <w:br w:type="page"/>
      </w:r>
    </w:p>
    <w:p w14:paraId="1AF37080" w14:textId="77777777" w:rsidR="008C79FB" w:rsidRDefault="008C79FB" w:rsidP="00C60C57"/>
    <w:tbl>
      <w:tblPr>
        <w:tblW w:w="14540" w:type="dxa"/>
        <w:tblCellMar>
          <w:left w:w="70" w:type="dxa"/>
          <w:right w:w="70" w:type="dxa"/>
        </w:tblCellMar>
        <w:tblLook w:val="04A0" w:firstRow="1" w:lastRow="0" w:firstColumn="1" w:lastColumn="0" w:noHBand="0" w:noVBand="1"/>
        <w:tblCaption w:val="tabel over overzicht baten"/>
        <w:tblDescription w:val="Mocht deze tabel niet volledig toegankelijk zijn neem dan contact met ons op via communicatie@ictnml.nl"/>
      </w:tblPr>
      <w:tblGrid>
        <w:gridCol w:w="3760"/>
        <w:gridCol w:w="1540"/>
        <w:gridCol w:w="1540"/>
        <w:gridCol w:w="1540"/>
        <w:gridCol w:w="1540"/>
        <w:gridCol w:w="1540"/>
        <w:gridCol w:w="1540"/>
        <w:gridCol w:w="1540"/>
      </w:tblGrid>
      <w:tr w:rsidR="006D153D" w:rsidRPr="006D153D" w14:paraId="1E9A854B" w14:textId="77777777" w:rsidTr="006D153D">
        <w:trPr>
          <w:trHeight w:val="315"/>
        </w:trPr>
        <w:tc>
          <w:tcPr>
            <w:tcW w:w="3760" w:type="dxa"/>
            <w:vMerge w:val="restart"/>
            <w:tcBorders>
              <w:top w:val="single" w:sz="8" w:space="0" w:color="000000"/>
              <w:left w:val="single" w:sz="8" w:space="0" w:color="000000"/>
              <w:bottom w:val="single" w:sz="8" w:space="0" w:color="000000"/>
              <w:right w:val="nil"/>
            </w:tcBorders>
            <w:shd w:val="clear" w:color="000000" w:fill="BADAF3"/>
            <w:vAlign w:val="center"/>
            <w:hideMark/>
          </w:tcPr>
          <w:p w14:paraId="7D756D3C" w14:textId="77777777" w:rsidR="006D153D" w:rsidRPr="006D153D" w:rsidRDefault="006D153D" w:rsidP="006D153D">
            <w:pPr>
              <w:spacing w:after="0" w:line="240" w:lineRule="auto"/>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Overzicht van baten</w:t>
            </w:r>
            <w:r w:rsidRPr="006D153D">
              <w:rPr>
                <w:rFonts w:ascii="Calibri" w:eastAsia="Times New Roman" w:hAnsi="Calibri" w:cs="Calibri"/>
                <w:b/>
                <w:bCs/>
                <w:color w:val="000000"/>
                <w:lang w:eastAsia="nl-NL"/>
              </w:rPr>
              <w:br/>
              <w:t>(bedragen x € 1)</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1CEC9979"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Begroting 2025 na wijziging</w:t>
            </w:r>
          </w:p>
        </w:tc>
        <w:tc>
          <w:tcPr>
            <w:tcW w:w="4620" w:type="dxa"/>
            <w:gridSpan w:val="3"/>
            <w:tcBorders>
              <w:top w:val="single" w:sz="8" w:space="0" w:color="000000"/>
              <w:left w:val="single" w:sz="8" w:space="0" w:color="000000"/>
              <w:bottom w:val="single" w:sz="8" w:space="0" w:color="000000"/>
              <w:right w:val="nil"/>
            </w:tcBorders>
            <w:shd w:val="clear" w:color="000000" w:fill="BADAF3"/>
            <w:vAlign w:val="center"/>
            <w:hideMark/>
          </w:tcPr>
          <w:p w14:paraId="3BC88868"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Realisatie 2025</w:t>
            </w:r>
          </w:p>
        </w:tc>
        <w:tc>
          <w:tcPr>
            <w:tcW w:w="1540" w:type="dxa"/>
            <w:vMerge w:val="restart"/>
            <w:tcBorders>
              <w:top w:val="single" w:sz="8" w:space="0" w:color="000000"/>
              <w:left w:val="single" w:sz="8" w:space="0" w:color="000000"/>
              <w:bottom w:val="single" w:sz="8" w:space="0" w:color="000000"/>
              <w:right w:val="single" w:sz="8" w:space="0" w:color="000000"/>
            </w:tcBorders>
            <w:shd w:val="clear" w:color="000000" w:fill="BADAF3"/>
            <w:noWrap/>
            <w:vAlign w:val="center"/>
            <w:hideMark/>
          </w:tcPr>
          <w:p w14:paraId="1725C245"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Afwijking 2025</w:t>
            </w:r>
          </w:p>
        </w:tc>
      </w:tr>
      <w:tr w:rsidR="006D153D" w:rsidRPr="006D153D" w14:paraId="5212914D" w14:textId="77777777" w:rsidTr="006D153D">
        <w:trPr>
          <w:trHeight w:val="315"/>
        </w:trPr>
        <w:tc>
          <w:tcPr>
            <w:tcW w:w="3760" w:type="dxa"/>
            <w:vMerge/>
            <w:tcBorders>
              <w:top w:val="single" w:sz="8" w:space="0" w:color="000000"/>
              <w:left w:val="single" w:sz="8" w:space="0" w:color="000000"/>
              <w:bottom w:val="single" w:sz="8" w:space="0" w:color="000000"/>
              <w:right w:val="nil"/>
            </w:tcBorders>
            <w:vAlign w:val="center"/>
            <w:hideMark/>
          </w:tcPr>
          <w:p w14:paraId="28F858E0" w14:textId="77777777" w:rsidR="006D153D" w:rsidRPr="006D153D" w:rsidRDefault="006D153D" w:rsidP="006D153D">
            <w:pPr>
              <w:spacing w:after="0" w:line="240" w:lineRule="auto"/>
              <w:rPr>
                <w:rFonts w:ascii="Calibri" w:eastAsia="Times New Roman" w:hAnsi="Calibri" w:cs="Calibri"/>
                <w:b/>
                <w:bCs/>
                <w:color w:val="000000"/>
                <w:lang w:eastAsia="nl-NL"/>
              </w:rPr>
            </w:pP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5A765FEA"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0A4A8C59"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Module Geo</w:t>
            </w:r>
          </w:p>
        </w:tc>
        <w:tc>
          <w:tcPr>
            <w:tcW w:w="1540" w:type="dxa"/>
            <w:tcBorders>
              <w:top w:val="nil"/>
              <w:left w:val="nil"/>
              <w:bottom w:val="single" w:sz="8" w:space="0" w:color="000000"/>
              <w:right w:val="nil"/>
            </w:tcBorders>
            <w:shd w:val="clear" w:color="000000" w:fill="BADAF3"/>
            <w:vAlign w:val="center"/>
            <w:hideMark/>
          </w:tcPr>
          <w:p w14:paraId="68F6DADE"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Totaal</w:t>
            </w:r>
          </w:p>
        </w:tc>
        <w:tc>
          <w:tcPr>
            <w:tcW w:w="1540" w:type="dxa"/>
            <w:tcBorders>
              <w:top w:val="nil"/>
              <w:left w:val="single" w:sz="8" w:space="0" w:color="000000"/>
              <w:bottom w:val="single" w:sz="8" w:space="0" w:color="000000"/>
              <w:right w:val="single" w:sz="4" w:space="0" w:color="000000"/>
            </w:tcBorders>
            <w:shd w:val="clear" w:color="000000" w:fill="BADAF3"/>
            <w:vAlign w:val="center"/>
            <w:hideMark/>
          </w:tcPr>
          <w:p w14:paraId="61375AC0"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Module ICT</w:t>
            </w:r>
          </w:p>
        </w:tc>
        <w:tc>
          <w:tcPr>
            <w:tcW w:w="1540" w:type="dxa"/>
            <w:tcBorders>
              <w:top w:val="nil"/>
              <w:left w:val="nil"/>
              <w:bottom w:val="single" w:sz="8" w:space="0" w:color="000000"/>
              <w:right w:val="single" w:sz="4" w:space="0" w:color="000000"/>
            </w:tcBorders>
            <w:shd w:val="clear" w:color="000000" w:fill="BADAF3"/>
            <w:vAlign w:val="center"/>
            <w:hideMark/>
          </w:tcPr>
          <w:p w14:paraId="23A16B5E"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Module Geo</w:t>
            </w:r>
          </w:p>
        </w:tc>
        <w:tc>
          <w:tcPr>
            <w:tcW w:w="1540" w:type="dxa"/>
            <w:tcBorders>
              <w:top w:val="nil"/>
              <w:left w:val="nil"/>
              <w:bottom w:val="single" w:sz="8" w:space="0" w:color="000000"/>
              <w:right w:val="nil"/>
            </w:tcBorders>
            <w:shd w:val="clear" w:color="000000" w:fill="BADAF3"/>
            <w:vAlign w:val="center"/>
            <w:hideMark/>
          </w:tcPr>
          <w:p w14:paraId="02A0B30B" w14:textId="77777777" w:rsidR="006D153D" w:rsidRPr="006D153D" w:rsidRDefault="006D153D" w:rsidP="006D153D">
            <w:pPr>
              <w:spacing w:after="0" w:line="240" w:lineRule="auto"/>
              <w:jc w:val="center"/>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Totaal</w:t>
            </w:r>
          </w:p>
        </w:tc>
        <w:tc>
          <w:tcPr>
            <w:tcW w:w="1540" w:type="dxa"/>
            <w:vMerge/>
            <w:tcBorders>
              <w:top w:val="single" w:sz="8" w:space="0" w:color="000000"/>
              <w:left w:val="single" w:sz="8" w:space="0" w:color="000000"/>
              <w:bottom w:val="single" w:sz="8" w:space="0" w:color="000000"/>
              <w:right w:val="single" w:sz="8" w:space="0" w:color="000000"/>
            </w:tcBorders>
            <w:vAlign w:val="center"/>
            <w:hideMark/>
          </w:tcPr>
          <w:p w14:paraId="6A0161D1" w14:textId="77777777" w:rsidR="006D153D" w:rsidRPr="006D153D" w:rsidRDefault="006D153D" w:rsidP="006D153D">
            <w:pPr>
              <w:spacing w:after="0" w:line="240" w:lineRule="auto"/>
              <w:rPr>
                <w:rFonts w:ascii="Calibri" w:eastAsia="Times New Roman" w:hAnsi="Calibri" w:cs="Calibri"/>
                <w:b/>
                <w:bCs/>
                <w:color w:val="000000"/>
                <w:lang w:eastAsia="nl-NL"/>
              </w:rPr>
            </w:pPr>
          </w:p>
        </w:tc>
      </w:tr>
      <w:tr w:rsidR="006D153D" w:rsidRPr="006D153D" w14:paraId="65A28D8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D5D29EA" w14:textId="77777777" w:rsidR="006D153D" w:rsidRPr="006D153D" w:rsidRDefault="006D153D" w:rsidP="006D153D">
            <w:pPr>
              <w:spacing w:after="0" w:line="240" w:lineRule="auto"/>
              <w:rPr>
                <w:rFonts w:ascii="Calibri" w:eastAsia="Times New Roman" w:hAnsi="Calibri" w:cs="Calibri"/>
                <w:i/>
                <w:iCs/>
                <w:color w:val="000000"/>
                <w:lang w:eastAsia="nl-NL"/>
              </w:rPr>
            </w:pPr>
            <w:r w:rsidRPr="006D153D">
              <w:rPr>
                <w:rFonts w:ascii="Calibri" w:eastAsia="Times New Roman" w:hAnsi="Calibri" w:cs="Calibri"/>
                <w:i/>
                <w:iCs/>
                <w:color w:val="000000"/>
                <w:lang w:eastAsia="nl-NL"/>
              </w:rPr>
              <w:t>Totale bijdrage per gemeente:</w:t>
            </w:r>
          </w:p>
        </w:tc>
        <w:tc>
          <w:tcPr>
            <w:tcW w:w="1540" w:type="dxa"/>
            <w:tcBorders>
              <w:top w:val="nil"/>
              <w:left w:val="single" w:sz="8" w:space="0" w:color="000000"/>
              <w:bottom w:val="nil"/>
              <w:right w:val="single" w:sz="4" w:space="0" w:color="000000"/>
            </w:tcBorders>
            <w:shd w:val="clear" w:color="000000" w:fill="auto"/>
            <w:vAlign w:val="bottom"/>
            <w:hideMark/>
          </w:tcPr>
          <w:p w14:paraId="6A1DC1E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nil"/>
              <w:bottom w:val="nil"/>
              <w:right w:val="single" w:sz="4" w:space="0" w:color="000000"/>
            </w:tcBorders>
            <w:shd w:val="clear" w:color="000000" w:fill="auto"/>
            <w:vAlign w:val="bottom"/>
            <w:hideMark/>
          </w:tcPr>
          <w:p w14:paraId="12A4E19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vAlign w:val="bottom"/>
            <w:hideMark/>
          </w:tcPr>
          <w:p w14:paraId="5A6E0397"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single" w:sz="8" w:space="0" w:color="000000"/>
              <w:bottom w:val="nil"/>
              <w:right w:val="single" w:sz="4" w:space="0" w:color="000000"/>
            </w:tcBorders>
            <w:shd w:val="clear" w:color="000000" w:fill="auto"/>
            <w:noWrap/>
            <w:vAlign w:val="bottom"/>
            <w:hideMark/>
          </w:tcPr>
          <w:p w14:paraId="498C8D2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nil"/>
              <w:bottom w:val="nil"/>
              <w:right w:val="nil"/>
            </w:tcBorders>
            <w:shd w:val="clear" w:color="000000" w:fill="auto"/>
            <w:vAlign w:val="bottom"/>
            <w:hideMark/>
          </w:tcPr>
          <w:p w14:paraId="300ED33A"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single" w:sz="4" w:space="0" w:color="000000"/>
              <w:bottom w:val="nil"/>
              <w:right w:val="nil"/>
            </w:tcBorders>
            <w:shd w:val="clear" w:color="000000" w:fill="auto"/>
            <w:vAlign w:val="bottom"/>
            <w:hideMark/>
          </w:tcPr>
          <w:p w14:paraId="43CA204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c>
          <w:tcPr>
            <w:tcW w:w="1540" w:type="dxa"/>
            <w:tcBorders>
              <w:top w:val="nil"/>
              <w:left w:val="single" w:sz="8" w:space="0" w:color="000000"/>
              <w:bottom w:val="nil"/>
              <w:right w:val="single" w:sz="8" w:space="0" w:color="000000"/>
            </w:tcBorders>
            <w:shd w:val="clear" w:color="000000" w:fill="auto"/>
            <w:noWrap/>
            <w:vAlign w:val="bottom"/>
            <w:hideMark/>
          </w:tcPr>
          <w:p w14:paraId="3C4607B5"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 </w:t>
            </w:r>
          </w:p>
        </w:tc>
      </w:tr>
      <w:tr w:rsidR="006D153D" w:rsidRPr="006D153D" w14:paraId="74E75F77"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81B9D81"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Asten</w:t>
            </w:r>
          </w:p>
        </w:tc>
        <w:tc>
          <w:tcPr>
            <w:tcW w:w="1540" w:type="dxa"/>
            <w:tcBorders>
              <w:top w:val="nil"/>
              <w:left w:val="single" w:sz="8" w:space="0" w:color="000000"/>
              <w:bottom w:val="nil"/>
              <w:right w:val="single" w:sz="4" w:space="0" w:color="000000"/>
            </w:tcBorders>
            <w:shd w:val="clear" w:color="000000" w:fill="auto"/>
            <w:vAlign w:val="bottom"/>
            <w:hideMark/>
          </w:tcPr>
          <w:p w14:paraId="46761935"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731.067</w:t>
            </w:r>
          </w:p>
        </w:tc>
        <w:tc>
          <w:tcPr>
            <w:tcW w:w="1540" w:type="dxa"/>
            <w:tcBorders>
              <w:top w:val="nil"/>
              <w:left w:val="nil"/>
              <w:bottom w:val="nil"/>
              <w:right w:val="single" w:sz="4" w:space="0" w:color="000000"/>
            </w:tcBorders>
            <w:shd w:val="clear" w:color="000000" w:fill="auto"/>
            <w:vAlign w:val="bottom"/>
            <w:hideMark/>
          </w:tcPr>
          <w:p w14:paraId="3BB1DAB3"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bottom"/>
            <w:hideMark/>
          </w:tcPr>
          <w:p w14:paraId="311FD3B4"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731.067</w:t>
            </w:r>
          </w:p>
        </w:tc>
        <w:tc>
          <w:tcPr>
            <w:tcW w:w="1540" w:type="dxa"/>
            <w:tcBorders>
              <w:top w:val="nil"/>
              <w:left w:val="single" w:sz="8" w:space="0" w:color="000000"/>
              <w:bottom w:val="nil"/>
              <w:right w:val="single" w:sz="4" w:space="0" w:color="000000"/>
            </w:tcBorders>
            <w:shd w:val="clear" w:color="000000" w:fill="auto"/>
            <w:vAlign w:val="bottom"/>
            <w:hideMark/>
          </w:tcPr>
          <w:p w14:paraId="2D096F97"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774.248</w:t>
            </w:r>
          </w:p>
        </w:tc>
        <w:tc>
          <w:tcPr>
            <w:tcW w:w="1540" w:type="dxa"/>
            <w:tcBorders>
              <w:top w:val="nil"/>
              <w:left w:val="nil"/>
              <w:bottom w:val="nil"/>
              <w:right w:val="nil"/>
            </w:tcBorders>
            <w:shd w:val="clear" w:color="000000" w:fill="auto"/>
            <w:vAlign w:val="bottom"/>
            <w:hideMark/>
          </w:tcPr>
          <w:p w14:paraId="5E0ACD7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vAlign w:val="bottom"/>
            <w:hideMark/>
          </w:tcPr>
          <w:p w14:paraId="5F7957B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774.248</w:t>
            </w:r>
          </w:p>
        </w:tc>
        <w:tc>
          <w:tcPr>
            <w:tcW w:w="1540" w:type="dxa"/>
            <w:tcBorders>
              <w:top w:val="nil"/>
              <w:left w:val="single" w:sz="8" w:space="0" w:color="000000"/>
              <w:bottom w:val="nil"/>
              <w:right w:val="single" w:sz="8" w:space="0" w:color="000000"/>
            </w:tcBorders>
            <w:shd w:val="clear" w:color="000000" w:fill="auto"/>
            <w:noWrap/>
            <w:vAlign w:val="bottom"/>
            <w:hideMark/>
          </w:tcPr>
          <w:p w14:paraId="4D2739F6"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43.181</w:t>
            </w:r>
          </w:p>
        </w:tc>
      </w:tr>
      <w:tr w:rsidR="006D153D" w:rsidRPr="006D153D" w14:paraId="718399E3"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6B4654E9"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Leudal</w:t>
            </w:r>
          </w:p>
        </w:tc>
        <w:tc>
          <w:tcPr>
            <w:tcW w:w="1540" w:type="dxa"/>
            <w:tcBorders>
              <w:top w:val="nil"/>
              <w:left w:val="single" w:sz="8" w:space="0" w:color="000000"/>
              <w:bottom w:val="nil"/>
              <w:right w:val="single" w:sz="4" w:space="0" w:color="000000"/>
            </w:tcBorders>
            <w:shd w:val="clear" w:color="000000" w:fill="auto"/>
            <w:vAlign w:val="bottom"/>
            <w:hideMark/>
          </w:tcPr>
          <w:p w14:paraId="04345214"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single" w:sz="4" w:space="0" w:color="000000"/>
            </w:tcBorders>
            <w:shd w:val="clear" w:color="000000" w:fill="auto"/>
            <w:vAlign w:val="bottom"/>
            <w:hideMark/>
          </w:tcPr>
          <w:p w14:paraId="663D7E3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677.776</w:t>
            </w:r>
          </w:p>
        </w:tc>
        <w:tc>
          <w:tcPr>
            <w:tcW w:w="1540" w:type="dxa"/>
            <w:tcBorders>
              <w:top w:val="nil"/>
              <w:left w:val="nil"/>
              <w:bottom w:val="nil"/>
              <w:right w:val="nil"/>
            </w:tcBorders>
            <w:shd w:val="clear" w:color="000000" w:fill="auto"/>
            <w:vAlign w:val="bottom"/>
            <w:hideMark/>
          </w:tcPr>
          <w:p w14:paraId="6020D41B"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677.776</w:t>
            </w:r>
          </w:p>
        </w:tc>
        <w:tc>
          <w:tcPr>
            <w:tcW w:w="1540" w:type="dxa"/>
            <w:tcBorders>
              <w:top w:val="nil"/>
              <w:left w:val="single" w:sz="8" w:space="0" w:color="000000"/>
              <w:bottom w:val="nil"/>
              <w:right w:val="single" w:sz="4" w:space="0" w:color="000000"/>
            </w:tcBorders>
            <w:shd w:val="clear" w:color="000000" w:fill="auto"/>
            <w:vAlign w:val="bottom"/>
            <w:hideMark/>
          </w:tcPr>
          <w:p w14:paraId="667609D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bottom"/>
            <w:hideMark/>
          </w:tcPr>
          <w:p w14:paraId="59655F5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677.776</w:t>
            </w:r>
          </w:p>
        </w:tc>
        <w:tc>
          <w:tcPr>
            <w:tcW w:w="1540" w:type="dxa"/>
            <w:tcBorders>
              <w:top w:val="nil"/>
              <w:left w:val="single" w:sz="4" w:space="0" w:color="000000"/>
              <w:bottom w:val="nil"/>
              <w:right w:val="nil"/>
            </w:tcBorders>
            <w:shd w:val="clear" w:color="000000" w:fill="auto"/>
            <w:vAlign w:val="bottom"/>
            <w:hideMark/>
          </w:tcPr>
          <w:p w14:paraId="21086B32"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677.776</w:t>
            </w:r>
          </w:p>
        </w:tc>
        <w:tc>
          <w:tcPr>
            <w:tcW w:w="1540" w:type="dxa"/>
            <w:tcBorders>
              <w:top w:val="nil"/>
              <w:left w:val="single" w:sz="8" w:space="0" w:color="000000"/>
              <w:bottom w:val="nil"/>
              <w:right w:val="single" w:sz="8" w:space="0" w:color="000000"/>
            </w:tcBorders>
            <w:shd w:val="clear" w:color="000000" w:fill="auto"/>
            <w:noWrap/>
            <w:vAlign w:val="bottom"/>
            <w:hideMark/>
          </w:tcPr>
          <w:p w14:paraId="5B05330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r>
      <w:tr w:rsidR="006D153D" w:rsidRPr="006D153D" w14:paraId="66F35FEB"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60B38D74"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Nederweert</w:t>
            </w:r>
          </w:p>
        </w:tc>
        <w:tc>
          <w:tcPr>
            <w:tcW w:w="1540" w:type="dxa"/>
            <w:tcBorders>
              <w:top w:val="nil"/>
              <w:left w:val="single" w:sz="8" w:space="0" w:color="000000"/>
              <w:bottom w:val="nil"/>
              <w:right w:val="single" w:sz="4" w:space="0" w:color="000000"/>
            </w:tcBorders>
            <w:shd w:val="clear" w:color="000000" w:fill="auto"/>
            <w:vAlign w:val="bottom"/>
            <w:hideMark/>
          </w:tcPr>
          <w:p w14:paraId="63467BDF"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717.345</w:t>
            </w:r>
          </w:p>
        </w:tc>
        <w:tc>
          <w:tcPr>
            <w:tcW w:w="1540" w:type="dxa"/>
            <w:tcBorders>
              <w:top w:val="nil"/>
              <w:left w:val="nil"/>
              <w:bottom w:val="nil"/>
              <w:right w:val="single" w:sz="4" w:space="0" w:color="000000"/>
            </w:tcBorders>
            <w:shd w:val="clear" w:color="000000" w:fill="auto"/>
            <w:vAlign w:val="bottom"/>
            <w:hideMark/>
          </w:tcPr>
          <w:p w14:paraId="220B06F6"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327.659</w:t>
            </w:r>
          </w:p>
        </w:tc>
        <w:tc>
          <w:tcPr>
            <w:tcW w:w="1540" w:type="dxa"/>
            <w:tcBorders>
              <w:top w:val="nil"/>
              <w:left w:val="nil"/>
              <w:bottom w:val="nil"/>
              <w:right w:val="nil"/>
            </w:tcBorders>
            <w:shd w:val="clear" w:color="000000" w:fill="auto"/>
            <w:vAlign w:val="bottom"/>
            <w:hideMark/>
          </w:tcPr>
          <w:p w14:paraId="1C16C2E4"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1.045.004</w:t>
            </w:r>
          </w:p>
        </w:tc>
        <w:tc>
          <w:tcPr>
            <w:tcW w:w="1540" w:type="dxa"/>
            <w:tcBorders>
              <w:top w:val="nil"/>
              <w:left w:val="single" w:sz="8" w:space="0" w:color="000000"/>
              <w:bottom w:val="nil"/>
              <w:right w:val="single" w:sz="4" w:space="0" w:color="000000"/>
            </w:tcBorders>
            <w:shd w:val="clear" w:color="000000" w:fill="auto"/>
            <w:vAlign w:val="bottom"/>
            <w:hideMark/>
          </w:tcPr>
          <w:p w14:paraId="303F6F2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700.781</w:t>
            </w:r>
          </w:p>
        </w:tc>
        <w:tc>
          <w:tcPr>
            <w:tcW w:w="1540" w:type="dxa"/>
            <w:tcBorders>
              <w:top w:val="nil"/>
              <w:left w:val="nil"/>
              <w:bottom w:val="nil"/>
              <w:right w:val="nil"/>
            </w:tcBorders>
            <w:shd w:val="clear" w:color="000000" w:fill="auto"/>
            <w:vAlign w:val="bottom"/>
            <w:hideMark/>
          </w:tcPr>
          <w:p w14:paraId="0C983291"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332.154</w:t>
            </w:r>
          </w:p>
        </w:tc>
        <w:tc>
          <w:tcPr>
            <w:tcW w:w="1540" w:type="dxa"/>
            <w:tcBorders>
              <w:top w:val="nil"/>
              <w:left w:val="single" w:sz="4" w:space="0" w:color="000000"/>
              <w:bottom w:val="nil"/>
              <w:right w:val="nil"/>
            </w:tcBorders>
            <w:shd w:val="clear" w:color="000000" w:fill="auto"/>
            <w:vAlign w:val="bottom"/>
            <w:hideMark/>
          </w:tcPr>
          <w:p w14:paraId="45D8A0C5"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1.032.935</w:t>
            </w:r>
          </w:p>
        </w:tc>
        <w:tc>
          <w:tcPr>
            <w:tcW w:w="1540" w:type="dxa"/>
            <w:tcBorders>
              <w:top w:val="nil"/>
              <w:left w:val="single" w:sz="8" w:space="0" w:color="000000"/>
              <w:bottom w:val="nil"/>
              <w:right w:val="single" w:sz="8" w:space="0" w:color="000000"/>
            </w:tcBorders>
            <w:shd w:val="clear" w:color="000000" w:fill="auto"/>
            <w:noWrap/>
            <w:vAlign w:val="bottom"/>
            <w:hideMark/>
          </w:tcPr>
          <w:p w14:paraId="229C72F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-12.069</w:t>
            </w:r>
          </w:p>
        </w:tc>
      </w:tr>
      <w:tr w:rsidR="006D153D" w:rsidRPr="006D153D" w14:paraId="0AC4614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1B3B3AF"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Roermond</w:t>
            </w:r>
          </w:p>
        </w:tc>
        <w:tc>
          <w:tcPr>
            <w:tcW w:w="1540" w:type="dxa"/>
            <w:tcBorders>
              <w:top w:val="nil"/>
              <w:left w:val="single" w:sz="8" w:space="0" w:color="000000"/>
              <w:bottom w:val="nil"/>
              <w:right w:val="single" w:sz="4" w:space="0" w:color="000000"/>
            </w:tcBorders>
            <w:shd w:val="clear" w:color="000000" w:fill="auto"/>
            <w:vAlign w:val="bottom"/>
            <w:hideMark/>
          </w:tcPr>
          <w:p w14:paraId="0600F6FA"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3.046.650</w:t>
            </w:r>
          </w:p>
        </w:tc>
        <w:tc>
          <w:tcPr>
            <w:tcW w:w="1540" w:type="dxa"/>
            <w:tcBorders>
              <w:top w:val="nil"/>
              <w:left w:val="nil"/>
              <w:bottom w:val="nil"/>
              <w:right w:val="single" w:sz="4" w:space="0" w:color="000000"/>
            </w:tcBorders>
            <w:shd w:val="clear" w:color="000000" w:fill="auto"/>
            <w:vAlign w:val="bottom"/>
            <w:hideMark/>
          </w:tcPr>
          <w:p w14:paraId="6E0F835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907.247</w:t>
            </w:r>
          </w:p>
        </w:tc>
        <w:tc>
          <w:tcPr>
            <w:tcW w:w="1540" w:type="dxa"/>
            <w:tcBorders>
              <w:top w:val="nil"/>
              <w:left w:val="nil"/>
              <w:bottom w:val="nil"/>
              <w:right w:val="nil"/>
            </w:tcBorders>
            <w:shd w:val="clear" w:color="000000" w:fill="auto"/>
            <w:vAlign w:val="bottom"/>
            <w:hideMark/>
          </w:tcPr>
          <w:p w14:paraId="642EE5D1"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3.953.897</w:t>
            </w:r>
          </w:p>
        </w:tc>
        <w:tc>
          <w:tcPr>
            <w:tcW w:w="1540" w:type="dxa"/>
            <w:tcBorders>
              <w:top w:val="nil"/>
              <w:left w:val="single" w:sz="8" w:space="0" w:color="000000"/>
              <w:bottom w:val="nil"/>
              <w:right w:val="single" w:sz="4" w:space="0" w:color="000000"/>
            </w:tcBorders>
            <w:shd w:val="clear" w:color="000000" w:fill="auto"/>
            <w:vAlign w:val="bottom"/>
            <w:hideMark/>
          </w:tcPr>
          <w:p w14:paraId="76335FC2"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3.253.980</w:t>
            </w:r>
          </w:p>
        </w:tc>
        <w:tc>
          <w:tcPr>
            <w:tcW w:w="1540" w:type="dxa"/>
            <w:tcBorders>
              <w:top w:val="nil"/>
              <w:left w:val="nil"/>
              <w:bottom w:val="nil"/>
              <w:right w:val="nil"/>
            </w:tcBorders>
            <w:shd w:val="clear" w:color="000000" w:fill="auto"/>
            <w:vAlign w:val="bottom"/>
            <w:hideMark/>
          </w:tcPr>
          <w:p w14:paraId="2BED97B4"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942.247</w:t>
            </w:r>
          </w:p>
        </w:tc>
        <w:tc>
          <w:tcPr>
            <w:tcW w:w="1540" w:type="dxa"/>
            <w:tcBorders>
              <w:top w:val="nil"/>
              <w:left w:val="single" w:sz="4" w:space="0" w:color="000000"/>
              <w:bottom w:val="nil"/>
              <w:right w:val="nil"/>
            </w:tcBorders>
            <w:shd w:val="clear" w:color="000000" w:fill="auto"/>
            <w:vAlign w:val="bottom"/>
            <w:hideMark/>
          </w:tcPr>
          <w:p w14:paraId="54E1A28A"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4.196.227</w:t>
            </w:r>
          </w:p>
        </w:tc>
        <w:tc>
          <w:tcPr>
            <w:tcW w:w="1540" w:type="dxa"/>
            <w:tcBorders>
              <w:top w:val="nil"/>
              <w:left w:val="single" w:sz="8" w:space="0" w:color="000000"/>
              <w:bottom w:val="nil"/>
              <w:right w:val="single" w:sz="8" w:space="0" w:color="000000"/>
            </w:tcBorders>
            <w:shd w:val="clear" w:color="000000" w:fill="auto"/>
            <w:noWrap/>
            <w:vAlign w:val="bottom"/>
            <w:hideMark/>
          </w:tcPr>
          <w:p w14:paraId="6F257347"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242.330</w:t>
            </w:r>
          </w:p>
        </w:tc>
      </w:tr>
      <w:tr w:rsidR="006D153D" w:rsidRPr="006D153D" w14:paraId="11820B2F"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2AD3DB33"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Someren</w:t>
            </w:r>
          </w:p>
        </w:tc>
        <w:tc>
          <w:tcPr>
            <w:tcW w:w="1540" w:type="dxa"/>
            <w:tcBorders>
              <w:top w:val="nil"/>
              <w:left w:val="single" w:sz="8" w:space="0" w:color="000000"/>
              <w:bottom w:val="nil"/>
              <w:right w:val="single" w:sz="4" w:space="0" w:color="000000"/>
            </w:tcBorders>
            <w:shd w:val="clear" w:color="000000" w:fill="auto"/>
            <w:vAlign w:val="bottom"/>
            <w:hideMark/>
          </w:tcPr>
          <w:p w14:paraId="1C8CEC2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839.041</w:t>
            </w:r>
          </w:p>
        </w:tc>
        <w:tc>
          <w:tcPr>
            <w:tcW w:w="1540" w:type="dxa"/>
            <w:tcBorders>
              <w:top w:val="nil"/>
              <w:left w:val="nil"/>
              <w:bottom w:val="nil"/>
              <w:right w:val="single" w:sz="4" w:space="0" w:color="000000"/>
            </w:tcBorders>
            <w:shd w:val="clear" w:color="000000" w:fill="auto"/>
            <w:vAlign w:val="bottom"/>
            <w:hideMark/>
          </w:tcPr>
          <w:p w14:paraId="654D3A1C"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bottom"/>
            <w:hideMark/>
          </w:tcPr>
          <w:p w14:paraId="5EBB341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839.041</w:t>
            </w:r>
          </w:p>
        </w:tc>
        <w:tc>
          <w:tcPr>
            <w:tcW w:w="1540" w:type="dxa"/>
            <w:tcBorders>
              <w:top w:val="nil"/>
              <w:left w:val="single" w:sz="8" w:space="0" w:color="000000"/>
              <w:bottom w:val="nil"/>
              <w:right w:val="single" w:sz="4" w:space="0" w:color="000000"/>
            </w:tcBorders>
            <w:shd w:val="clear" w:color="000000" w:fill="auto"/>
            <w:vAlign w:val="bottom"/>
            <w:hideMark/>
          </w:tcPr>
          <w:p w14:paraId="4ECB249C"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854.298</w:t>
            </w:r>
          </w:p>
        </w:tc>
        <w:tc>
          <w:tcPr>
            <w:tcW w:w="1540" w:type="dxa"/>
            <w:tcBorders>
              <w:top w:val="nil"/>
              <w:left w:val="nil"/>
              <w:bottom w:val="nil"/>
              <w:right w:val="nil"/>
            </w:tcBorders>
            <w:shd w:val="clear" w:color="000000" w:fill="auto"/>
            <w:vAlign w:val="bottom"/>
            <w:hideMark/>
          </w:tcPr>
          <w:p w14:paraId="624859F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vAlign w:val="bottom"/>
            <w:hideMark/>
          </w:tcPr>
          <w:p w14:paraId="0CB0957A"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854.298</w:t>
            </w:r>
          </w:p>
        </w:tc>
        <w:tc>
          <w:tcPr>
            <w:tcW w:w="1540" w:type="dxa"/>
            <w:tcBorders>
              <w:top w:val="nil"/>
              <w:left w:val="single" w:sz="8" w:space="0" w:color="000000"/>
              <w:bottom w:val="nil"/>
              <w:right w:val="single" w:sz="8" w:space="0" w:color="000000"/>
            </w:tcBorders>
            <w:shd w:val="clear" w:color="000000" w:fill="auto"/>
            <w:noWrap/>
            <w:vAlign w:val="bottom"/>
            <w:hideMark/>
          </w:tcPr>
          <w:p w14:paraId="6D63320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15.257</w:t>
            </w:r>
          </w:p>
        </w:tc>
      </w:tr>
      <w:tr w:rsidR="006D153D" w:rsidRPr="006D153D" w14:paraId="29E00932" w14:textId="77777777" w:rsidTr="006D153D">
        <w:trPr>
          <w:trHeight w:val="300"/>
        </w:trPr>
        <w:tc>
          <w:tcPr>
            <w:tcW w:w="3760" w:type="dxa"/>
            <w:tcBorders>
              <w:top w:val="nil"/>
              <w:left w:val="single" w:sz="8" w:space="0" w:color="000000"/>
              <w:bottom w:val="nil"/>
              <w:right w:val="nil"/>
            </w:tcBorders>
            <w:shd w:val="clear" w:color="000000" w:fill="auto"/>
            <w:noWrap/>
            <w:vAlign w:val="center"/>
            <w:hideMark/>
          </w:tcPr>
          <w:p w14:paraId="44F3D42E"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Venlo</w:t>
            </w:r>
          </w:p>
        </w:tc>
        <w:tc>
          <w:tcPr>
            <w:tcW w:w="1540" w:type="dxa"/>
            <w:tcBorders>
              <w:top w:val="nil"/>
              <w:left w:val="single" w:sz="8" w:space="0" w:color="000000"/>
              <w:bottom w:val="nil"/>
              <w:right w:val="single" w:sz="4" w:space="0" w:color="000000"/>
            </w:tcBorders>
            <w:shd w:val="clear" w:color="000000" w:fill="auto"/>
            <w:vAlign w:val="bottom"/>
            <w:hideMark/>
          </w:tcPr>
          <w:p w14:paraId="591FB4D6"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5.536.354</w:t>
            </w:r>
          </w:p>
        </w:tc>
        <w:tc>
          <w:tcPr>
            <w:tcW w:w="1540" w:type="dxa"/>
            <w:tcBorders>
              <w:top w:val="nil"/>
              <w:left w:val="nil"/>
              <w:bottom w:val="nil"/>
              <w:right w:val="single" w:sz="4" w:space="0" w:color="000000"/>
            </w:tcBorders>
            <w:shd w:val="clear" w:color="000000" w:fill="auto"/>
            <w:vAlign w:val="bottom"/>
            <w:hideMark/>
          </w:tcPr>
          <w:p w14:paraId="3069649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bottom"/>
            <w:hideMark/>
          </w:tcPr>
          <w:p w14:paraId="5643B497"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5.536.354</w:t>
            </w:r>
          </w:p>
        </w:tc>
        <w:tc>
          <w:tcPr>
            <w:tcW w:w="1540" w:type="dxa"/>
            <w:tcBorders>
              <w:top w:val="nil"/>
              <w:left w:val="single" w:sz="8" w:space="0" w:color="000000"/>
              <w:bottom w:val="nil"/>
              <w:right w:val="single" w:sz="4" w:space="0" w:color="000000"/>
            </w:tcBorders>
            <w:shd w:val="clear" w:color="000000" w:fill="auto"/>
            <w:vAlign w:val="bottom"/>
            <w:hideMark/>
          </w:tcPr>
          <w:p w14:paraId="7E73DB3F"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5.577.582</w:t>
            </w:r>
          </w:p>
        </w:tc>
        <w:tc>
          <w:tcPr>
            <w:tcW w:w="1540" w:type="dxa"/>
            <w:tcBorders>
              <w:top w:val="nil"/>
              <w:left w:val="nil"/>
              <w:bottom w:val="nil"/>
              <w:right w:val="nil"/>
            </w:tcBorders>
            <w:shd w:val="clear" w:color="000000" w:fill="auto"/>
            <w:vAlign w:val="bottom"/>
            <w:hideMark/>
          </w:tcPr>
          <w:p w14:paraId="3DAEEA4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vAlign w:val="bottom"/>
            <w:hideMark/>
          </w:tcPr>
          <w:p w14:paraId="7A5EC9A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5.577.582</w:t>
            </w:r>
          </w:p>
        </w:tc>
        <w:tc>
          <w:tcPr>
            <w:tcW w:w="1540" w:type="dxa"/>
            <w:tcBorders>
              <w:top w:val="nil"/>
              <w:left w:val="single" w:sz="8" w:space="0" w:color="000000"/>
              <w:bottom w:val="nil"/>
              <w:right w:val="single" w:sz="8" w:space="0" w:color="000000"/>
            </w:tcBorders>
            <w:shd w:val="clear" w:color="000000" w:fill="auto"/>
            <w:noWrap/>
            <w:vAlign w:val="bottom"/>
            <w:hideMark/>
          </w:tcPr>
          <w:p w14:paraId="216B3BC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41.228</w:t>
            </w:r>
          </w:p>
        </w:tc>
      </w:tr>
      <w:tr w:rsidR="006D153D" w:rsidRPr="006D153D" w14:paraId="441A9A2D" w14:textId="77777777" w:rsidTr="006D153D">
        <w:trPr>
          <w:trHeight w:val="315"/>
        </w:trPr>
        <w:tc>
          <w:tcPr>
            <w:tcW w:w="3760" w:type="dxa"/>
            <w:tcBorders>
              <w:top w:val="nil"/>
              <w:left w:val="single" w:sz="8" w:space="0" w:color="000000"/>
              <w:bottom w:val="nil"/>
              <w:right w:val="nil"/>
            </w:tcBorders>
            <w:shd w:val="clear" w:color="000000" w:fill="auto"/>
            <w:noWrap/>
            <w:vAlign w:val="center"/>
            <w:hideMark/>
          </w:tcPr>
          <w:p w14:paraId="12CD91D8" w14:textId="77777777" w:rsidR="006D153D" w:rsidRPr="006D153D" w:rsidRDefault="006D153D" w:rsidP="006D153D">
            <w:pPr>
              <w:spacing w:after="0" w:line="240" w:lineRule="auto"/>
              <w:rPr>
                <w:rFonts w:ascii="Calibri" w:eastAsia="Times New Roman" w:hAnsi="Calibri" w:cs="Calibri"/>
                <w:color w:val="000000"/>
                <w:lang w:eastAsia="nl-NL"/>
              </w:rPr>
            </w:pPr>
            <w:r w:rsidRPr="006D153D">
              <w:rPr>
                <w:rFonts w:ascii="Calibri" w:eastAsia="Times New Roman" w:hAnsi="Calibri" w:cs="Calibri"/>
                <w:color w:val="000000"/>
                <w:lang w:eastAsia="nl-NL"/>
              </w:rPr>
              <w:t>Gemeente Weert</w:t>
            </w:r>
          </w:p>
        </w:tc>
        <w:tc>
          <w:tcPr>
            <w:tcW w:w="1540" w:type="dxa"/>
            <w:tcBorders>
              <w:top w:val="nil"/>
              <w:left w:val="single" w:sz="8" w:space="0" w:color="000000"/>
              <w:bottom w:val="nil"/>
              <w:right w:val="single" w:sz="4" w:space="0" w:color="000000"/>
            </w:tcBorders>
            <w:shd w:val="clear" w:color="000000" w:fill="auto"/>
            <w:vAlign w:val="bottom"/>
            <w:hideMark/>
          </w:tcPr>
          <w:p w14:paraId="7360B44D"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2.275.587</w:t>
            </w:r>
          </w:p>
        </w:tc>
        <w:tc>
          <w:tcPr>
            <w:tcW w:w="1540" w:type="dxa"/>
            <w:tcBorders>
              <w:top w:val="nil"/>
              <w:left w:val="nil"/>
              <w:bottom w:val="nil"/>
              <w:right w:val="single" w:sz="4" w:space="0" w:color="000000"/>
            </w:tcBorders>
            <w:shd w:val="clear" w:color="000000" w:fill="auto"/>
            <w:vAlign w:val="bottom"/>
            <w:hideMark/>
          </w:tcPr>
          <w:p w14:paraId="5FF1EDF3"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686.752</w:t>
            </w:r>
          </w:p>
        </w:tc>
        <w:tc>
          <w:tcPr>
            <w:tcW w:w="1540" w:type="dxa"/>
            <w:tcBorders>
              <w:top w:val="nil"/>
              <w:left w:val="nil"/>
              <w:bottom w:val="nil"/>
              <w:right w:val="nil"/>
            </w:tcBorders>
            <w:shd w:val="clear" w:color="000000" w:fill="auto"/>
            <w:vAlign w:val="bottom"/>
            <w:hideMark/>
          </w:tcPr>
          <w:p w14:paraId="5F426668"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2.962.339</w:t>
            </w:r>
          </w:p>
        </w:tc>
        <w:tc>
          <w:tcPr>
            <w:tcW w:w="1540" w:type="dxa"/>
            <w:tcBorders>
              <w:top w:val="nil"/>
              <w:left w:val="single" w:sz="8" w:space="0" w:color="000000"/>
              <w:bottom w:val="nil"/>
              <w:right w:val="single" w:sz="4" w:space="0" w:color="000000"/>
            </w:tcBorders>
            <w:shd w:val="clear" w:color="000000" w:fill="auto"/>
            <w:vAlign w:val="bottom"/>
            <w:hideMark/>
          </w:tcPr>
          <w:p w14:paraId="115F898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2.402.586</w:t>
            </w:r>
          </w:p>
        </w:tc>
        <w:tc>
          <w:tcPr>
            <w:tcW w:w="1540" w:type="dxa"/>
            <w:tcBorders>
              <w:top w:val="nil"/>
              <w:left w:val="nil"/>
              <w:bottom w:val="nil"/>
              <w:right w:val="nil"/>
            </w:tcBorders>
            <w:shd w:val="clear" w:color="000000" w:fill="auto"/>
            <w:vAlign w:val="bottom"/>
            <w:hideMark/>
          </w:tcPr>
          <w:p w14:paraId="192C19E0"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686.752</w:t>
            </w:r>
          </w:p>
        </w:tc>
        <w:tc>
          <w:tcPr>
            <w:tcW w:w="1540" w:type="dxa"/>
            <w:tcBorders>
              <w:top w:val="nil"/>
              <w:left w:val="single" w:sz="4" w:space="0" w:color="000000"/>
              <w:bottom w:val="nil"/>
              <w:right w:val="nil"/>
            </w:tcBorders>
            <w:shd w:val="clear" w:color="000000" w:fill="auto"/>
            <w:vAlign w:val="bottom"/>
            <w:hideMark/>
          </w:tcPr>
          <w:p w14:paraId="4BE95654"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3.089.338</w:t>
            </w:r>
          </w:p>
        </w:tc>
        <w:tc>
          <w:tcPr>
            <w:tcW w:w="1540" w:type="dxa"/>
            <w:tcBorders>
              <w:top w:val="nil"/>
              <w:left w:val="single" w:sz="8" w:space="0" w:color="000000"/>
              <w:bottom w:val="nil"/>
              <w:right w:val="single" w:sz="8" w:space="0" w:color="000000"/>
            </w:tcBorders>
            <w:shd w:val="clear" w:color="000000" w:fill="auto"/>
            <w:noWrap/>
            <w:vAlign w:val="bottom"/>
            <w:hideMark/>
          </w:tcPr>
          <w:p w14:paraId="51A1B7F2"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126.999</w:t>
            </w:r>
          </w:p>
        </w:tc>
      </w:tr>
      <w:tr w:rsidR="006D153D" w:rsidRPr="006D153D" w14:paraId="00750028" w14:textId="77777777" w:rsidTr="006D153D">
        <w:trPr>
          <w:trHeight w:val="315"/>
        </w:trPr>
        <w:tc>
          <w:tcPr>
            <w:tcW w:w="3760" w:type="dxa"/>
            <w:tcBorders>
              <w:top w:val="single" w:sz="8" w:space="0" w:color="000000"/>
              <w:left w:val="single" w:sz="8" w:space="0" w:color="000000"/>
              <w:bottom w:val="single" w:sz="8" w:space="0" w:color="000000"/>
              <w:right w:val="nil"/>
            </w:tcBorders>
            <w:shd w:val="clear" w:color="000000" w:fill="BADAF3"/>
            <w:noWrap/>
            <w:vAlign w:val="center"/>
            <w:hideMark/>
          </w:tcPr>
          <w:p w14:paraId="4B999354" w14:textId="77777777" w:rsidR="006D153D" w:rsidRPr="006D153D" w:rsidRDefault="006D153D" w:rsidP="006D153D">
            <w:pPr>
              <w:spacing w:after="0" w:line="240" w:lineRule="auto"/>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Totaal baten bijdragen gemeenten</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vAlign w:val="bottom"/>
            <w:hideMark/>
          </w:tcPr>
          <w:p w14:paraId="5DB5D555"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13.146.044</w:t>
            </w:r>
          </w:p>
        </w:tc>
        <w:tc>
          <w:tcPr>
            <w:tcW w:w="1540" w:type="dxa"/>
            <w:tcBorders>
              <w:top w:val="single" w:sz="8" w:space="0" w:color="000000"/>
              <w:left w:val="nil"/>
              <w:bottom w:val="single" w:sz="8" w:space="0" w:color="000000"/>
              <w:right w:val="single" w:sz="4" w:space="0" w:color="000000"/>
            </w:tcBorders>
            <w:shd w:val="clear" w:color="000000" w:fill="BADAF3"/>
            <w:vAlign w:val="bottom"/>
            <w:hideMark/>
          </w:tcPr>
          <w:p w14:paraId="23C5F339"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2.599.434</w:t>
            </w:r>
          </w:p>
        </w:tc>
        <w:tc>
          <w:tcPr>
            <w:tcW w:w="1540" w:type="dxa"/>
            <w:tcBorders>
              <w:top w:val="single" w:sz="8" w:space="0" w:color="000000"/>
              <w:left w:val="nil"/>
              <w:bottom w:val="single" w:sz="8" w:space="0" w:color="000000"/>
              <w:right w:val="single" w:sz="4" w:space="0" w:color="000000"/>
            </w:tcBorders>
            <w:shd w:val="clear" w:color="000000" w:fill="BADAF3"/>
            <w:vAlign w:val="bottom"/>
            <w:hideMark/>
          </w:tcPr>
          <w:p w14:paraId="7C10A746"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15.745.478</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vAlign w:val="bottom"/>
            <w:hideMark/>
          </w:tcPr>
          <w:p w14:paraId="25EE12E8"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13.563.475</w:t>
            </w:r>
          </w:p>
        </w:tc>
        <w:tc>
          <w:tcPr>
            <w:tcW w:w="1540" w:type="dxa"/>
            <w:tcBorders>
              <w:top w:val="single" w:sz="8" w:space="0" w:color="000000"/>
              <w:left w:val="nil"/>
              <w:bottom w:val="single" w:sz="8" w:space="0" w:color="000000"/>
              <w:right w:val="nil"/>
            </w:tcBorders>
            <w:shd w:val="clear" w:color="000000" w:fill="BADAF3"/>
            <w:vAlign w:val="bottom"/>
            <w:hideMark/>
          </w:tcPr>
          <w:p w14:paraId="3958061B"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2.638.929</w:t>
            </w:r>
          </w:p>
        </w:tc>
        <w:tc>
          <w:tcPr>
            <w:tcW w:w="1540" w:type="dxa"/>
            <w:tcBorders>
              <w:top w:val="single" w:sz="8" w:space="0" w:color="000000"/>
              <w:left w:val="single" w:sz="4" w:space="0" w:color="000000"/>
              <w:bottom w:val="single" w:sz="8" w:space="0" w:color="000000"/>
              <w:right w:val="nil"/>
            </w:tcBorders>
            <w:shd w:val="clear" w:color="000000" w:fill="BADAF3"/>
            <w:vAlign w:val="bottom"/>
            <w:hideMark/>
          </w:tcPr>
          <w:p w14:paraId="00EEF9A7"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16.202.404</w:t>
            </w:r>
          </w:p>
        </w:tc>
        <w:tc>
          <w:tcPr>
            <w:tcW w:w="1540" w:type="dxa"/>
            <w:tcBorders>
              <w:top w:val="single" w:sz="8" w:space="0" w:color="000000"/>
              <w:left w:val="single" w:sz="8" w:space="0" w:color="000000"/>
              <w:bottom w:val="single" w:sz="8" w:space="0" w:color="000000"/>
              <w:right w:val="single" w:sz="8" w:space="0" w:color="000000"/>
            </w:tcBorders>
            <w:shd w:val="clear" w:color="000000" w:fill="BADAF3"/>
            <w:vAlign w:val="bottom"/>
            <w:hideMark/>
          </w:tcPr>
          <w:p w14:paraId="6AEC25DA"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456.926</w:t>
            </w:r>
          </w:p>
        </w:tc>
      </w:tr>
      <w:tr w:rsidR="006D153D" w:rsidRPr="006D153D" w14:paraId="0ED97E38" w14:textId="77777777" w:rsidTr="006D153D">
        <w:trPr>
          <w:trHeight w:val="315"/>
        </w:trPr>
        <w:tc>
          <w:tcPr>
            <w:tcW w:w="3760" w:type="dxa"/>
            <w:tcBorders>
              <w:top w:val="nil"/>
              <w:left w:val="single" w:sz="8" w:space="0" w:color="000000"/>
              <w:bottom w:val="nil"/>
              <w:right w:val="nil"/>
            </w:tcBorders>
            <w:shd w:val="clear" w:color="000000" w:fill="auto"/>
            <w:noWrap/>
            <w:vAlign w:val="bottom"/>
            <w:hideMark/>
          </w:tcPr>
          <w:p w14:paraId="2393A306" w14:textId="77777777" w:rsidR="006D153D" w:rsidRPr="006D153D" w:rsidRDefault="006D153D" w:rsidP="006D153D">
            <w:pPr>
              <w:spacing w:after="0" w:line="240" w:lineRule="auto"/>
              <w:rPr>
                <w:rFonts w:ascii="Calibri" w:eastAsia="Times New Roman" w:hAnsi="Calibri" w:cs="Calibri"/>
                <w:i/>
                <w:iCs/>
                <w:color w:val="000000"/>
                <w:lang w:eastAsia="nl-NL"/>
              </w:rPr>
            </w:pPr>
            <w:r w:rsidRPr="006D153D">
              <w:rPr>
                <w:rFonts w:ascii="Calibri" w:eastAsia="Times New Roman" w:hAnsi="Calibri" w:cs="Calibri"/>
                <w:i/>
                <w:iCs/>
                <w:color w:val="000000"/>
                <w:lang w:eastAsia="nl-NL"/>
              </w:rPr>
              <w:t>Overige opbrengsten</w:t>
            </w:r>
          </w:p>
        </w:tc>
        <w:tc>
          <w:tcPr>
            <w:tcW w:w="1540" w:type="dxa"/>
            <w:tcBorders>
              <w:top w:val="nil"/>
              <w:left w:val="single" w:sz="8" w:space="0" w:color="000000"/>
              <w:bottom w:val="nil"/>
              <w:right w:val="single" w:sz="4" w:space="0" w:color="000000"/>
            </w:tcBorders>
            <w:shd w:val="clear" w:color="000000" w:fill="auto"/>
            <w:noWrap/>
            <w:vAlign w:val="center"/>
            <w:hideMark/>
          </w:tcPr>
          <w:p w14:paraId="71E1E243"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single" w:sz="4" w:space="0" w:color="000000"/>
            </w:tcBorders>
            <w:shd w:val="clear" w:color="000000" w:fill="auto"/>
            <w:noWrap/>
            <w:vAlign w:val="center"/>
            <w:hideMark/>
          </w:tcPr>
          <w:p w14:paraId="01B21BD1"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vAlign w:val="bottom"/>
            <w:hideMark/>
          </w:tcPr>
          <w:p w14:paraId="28E1D95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50.000</w:t>
            </w:r>
          </w:p>
        </w:tc>
        <w:tc>
          <w:tcPr>
            <w:tcW w:w="1540" w:type="dxa"/>
            <w:tcBorders>
              <w:top w:val="nil"/>
              <w:left w:val="single" w:sz="8" w:space="0" w:color="000000"/>
              <w:bottom w:val="nil"/>
              <w:right w:val="single" w:sz="4" w:space="0" w:color="000000"/>
            </w:tcBorders>
            <w:shd w:val="clear" w:color="000000" w:fill="auto"/>
            <w:noWrap/>
            <w:vAlign w:val="bottom"/>
            <w:hideMark/>
          </w:tcPr>
          <w:p w14:paraId="7B5BFC8E"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nil"/>
              <w:bottom w:val="nil"/>
              <w:right w:val="nil"/>
            </w:tcBorders>
            <w:shd w:val="clear" w:color="000000" w:fill="auto"/>
            <w:noWrap/>
            <w:vAlign w:val="center"/>
            <w:hideMark/>
          </w:tcPr>
          <w:p w14:paraId="12F4C089"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0</w:t>
            </w:r>
          </w:p>
        </w:tc>
        <w:tc>
          <w:tcPr>
            <w:tcW w:w="1540" w:type="dxa"/>
            <w:tcBorders>
              <w:top w:val="nil"/>
              <w:left w:val="single" w:sz="4" w:space="0" w:color="000000"/>
              <w:bottom w:val="nil"/>
              <w:right w:val="nil"/>
            </w:tcBorders>
            <w:shd w:val="clear" w:color="000000" w:fill="auto"/>
            <w:noWrap/>
            <w:vAlign w:val="center"/>
            <w:hideMark/>
          </w:tcPr>
          <w:p w14:paraId="528AFF71"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50.937</w:t>
            </w:r>
          </w:p>
        </w:tc>
        <w:tc>
          <w:tcPr>
            <w:tcW w:w="1540" w:type="dxa"/>
            <w:tcBorders>
              <w:top w:val="nil"/>
              <w:left w:val="single" w:sz="8" w:space="0" w:color="000000"/>
              <w:bottom w:val="nil"/>
              <w:right w:val="single" w:sz="8" w:space="0" w:color="000000"/>
            </w:tcBorders>
            <w:shd w:val="clear" w:color="000000" w:fill="auto"/>
            <w:noWrap/>
            <w:vAlign w:val="bottom"/>
            <w:hideMark/>
          </w:tcPr>
          <w:p w14:paraId="39766A51" w14:textId="77777777" w:rsidR="006D153D" w:rsidRPr="006D153D" w:rsidRDefault="006D153D" w:rsidP="006D153D">
            <w:pPr>
              <w:spacing w:after="0" w:line="240" w:lineRule="auto"/>
              <w:jc w:val="right"/>
              <w:rPr>
                <w:rFonts w:ascii="Calibri" w:eastAsia="Times New Roman" w:hAnsi="Calibri" w:cs="Calibri"/>
                <w:color w:val="000000"/>
                <w:lang w:eastAsia="nl-NL"/>
              </w:rPr>
            </w:pPr>
            <w:r w:rsidRPr="006D153D">
              <w:rPr>
                <w:rFonts w:ascii="Calibri" w:eastAsia="Times New Roman" w:hAnsi="Calibri" w:cs="Calibri"/>
                <w:color w:val="000000"/>
                <w:lang w:eastAsia="nl-NL"/>
              </w:rPr>
              <w:t>937</w:t>
            </w:r>
          </w:p>
        </w:tc>
      </w:tr>
      <w:tr w:rsidR="006D153D" w:rsidRPr="006D153D" w14:paraId="31698198" w14:textId="77777777" w:rsidTr="006D153D">
        <w:trPr>
          <w:trHeight w:val="315"/>
        </w:trPr>
        <w:tc>
          <w:tcPr>
            <w:tcW w:w="3760" w:type="dxa"/>
            <w:tcBorders>
              <w:top w:val="single" w:sz="8" w:space="0" w:color="000000"/>
              <w:left w:val="single" w:sz="8" w:space="0" w:color="000000"/>
              <w:bottom w:val="single" w:sz="8" w:space="0" w:color="000000"/>
              <w:right w:val="nil"/>
            </w:tcBorders>
            <w:shd w:val="clear" w:color="000000" w:fill="BADAF3"/>
            <w:noWrap/>
            <w:vAlign w:val="bottom"/>
            <w:hideMark/>
          </w:tcPr>
          <w:p w14:paraId="48CBE72F" w14:textId="77777777" w:rsidR="006D153D" w:rsidRPr="006D153D" w:rsidRDefault="006D153D" w:rsidP="006D153D">
            <w:pPr>
              <w:spacing w:after="0" w:line="240" w:lineRule="auto"/>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Totaal baten</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noWrap/>
            <w:vAlign w:val="bottom"/>
            <w:hideMark/>
          </w:tcPr>
          <w:p w14:paraId="5170E2CB"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13.146.044</w:t>
            </w:r>
          </w:p>
        </w:tc>
        <w:tc>
          <w:tcPr>
            <w:tcW w:w="1540" w:type="dxa"/>
            <w:tcBorders>
              <w:top w:val="single" w:sz="8" w:space="0" w:color="000000"/>
              <w:left w:val="nil"/>
              <w:bottom w:val="single" w:sz="8" w:space="0" w:color="000000"/>
              <w:right w:val="single" w:sz="4" w:space="0" w:color="000000"/>
            </w:tcBorders>
            <w:shd w:val="clear" w:color="000000" w:fill="BADAF3"/>
            <w:noWrap/>
            <w:vAlign w:val="bottom"/>
            <w:hideMark/>
          </w:tcPr>
          <w:p w14:paraId="72B97516"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2.599.434</w:t>
            </w:r>
          </w:p>
        </w:tc>
        <w:tc>
          <w:tcPr>
            <w:tcW w:w="1540" w:type="dxa"/>
            <w:tcBorders>
              <w:top w:val="single" w:sz="8" w:space="0" w:color="000000"/>
              <w:left w:val="nil"/>
              <w:bottom w:val="single" w:sz="8" w:space="0" w:color="000000"/>
              <w:right w:val="nil"/>
            </w:tcBorders>
            <w:shd w:val="clear" w:color="000000" w:fill="BADAF3"/>
            <w:noWrap/>
            <w:vAlign w:val="bottom"/>
            <w:hideMark/>
          </w:tcPr>
          <w:p w14:paraId="4FCDCA0C"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15.795.478</w:t>
            </w:r>
          </w:p>
        </w:tc>
        <w:tc>
          <w:tcPr>
            <w:tcW w:w="1540" w:type="dxa"/>
            <w:tcBorders>
              <w:top w:val="single" w:sz="8" w:space="0" w:color="000000"/>
              <w:left w:val="single" w:sz="8" w:space="0" w:color="000000"/>
              <w:bottom w:val="single" w:sz="8" w:space="0" w:color="000000"/>
              <w:right w:val="single" w:sz="4" w:space="0" w:color="000000"/>
            </w:tcBorders>
            <w:shd w:val="clear" w:color="000000" w:fill="BADAF3"/>
            <w:noWrap/>
            <w:vAlign w:val="bottom"/>
            <w:hideMark/>
          </w:tcPr>
          <w:p w14:paraId="24CD0E58"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13.563.475</w:t>
            </w:r>
          </w:p>
        </w:tc>
        <w:tc>
          <w:tcPr>
            <w:tcW w:w="1540" w:type="dxa"/>
            <w:tcBorders>
              <w:top w:val="single" w:sz="8" w:space="0" w:color="000000"/>
              <w:left w:val="nil"/>
              <w:bottom w:val="single" w:sz="8" w:space="0" w:color="000000"/>
              <w:right w:val="single" w:sz="4" w:space="0" w:color="000000"/>
            </w:tcBorders>
            <w:shd w:val="clear" w:color="000000" w:fill="BADAF3"/>
            <w:noWrap/>
            <w:vAlign w:val="bottom"/>
            <w:hideMark/>
          </w:tcPr>
          <w:p w14:paraId="69AC1398"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2.638.929</w:t>
            </w:r>
          </w:p>
        </w:tc>
        <w:tc>
          <w:tcPr>
            <w:tcW w:w="1540" w:type="dxa"/>
            <w:tcBorders>
              <w:top w:val="single" w:sz="8" w:space="0" w:color="000000"/>
              <w:left w:val="nil"/>
              <w:bottom w:val="single" w:sz="8" w:space="0" w:color="000000"/>
              <w:right w:val="nil"/>
            </w:tcBorders>
            <w:shd w:val="clear" w:color="000000" w:fill="BADAF3"/>
            <w:noWrap/>
            <w:vAlign w:val="bottom"/>
            <w:hideMark/>
          </w:tcPr>
          <w:p w14:paraId="09788EF4"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16.253.341</w:t>
            </w:r>
          </w:p>
        </w:tc>
        <w:tc>
          <w:tcPr>
            <w:tcW w:w="1540" w:type="dxa"/>
            <w:tcBorders>
              <w:top w:val="single" w:sz="8" w:space="0" w:color="000000"/>
              <w:left w:val="single" w:sz="8" w:space="0" w:color="000000"/>
              <w:bottom w:val="single" w:sz="8" w:space="0" w:color="000000"/>
              <w:right w:val="single" w:sz="8" w:space="0" w:color="000000"/>
            </w:tcBorders>
            <w:shd w:val="clear" w:color="000000" w:fill="BADAF3"/>
            <w:noWrap/>
            <w:vAlign w:val="bottom"/>
            <w:hideMark/>
          </w:tcPr>
          <w:p w14:paraId="7110ED38" w14:textId="77777777" w:rsidR="006D153D" w:rsidRPr="006D153D" w:rsidRDefault="006D153D" w:rsidP="006D153D">
            <w:pPr>
              <w:spacing w:after="0" w:line="240" w:lineRule="auto"/>
              <w:jc w:val="right"/>
              <w:rPr>
                <w:rFonts w:ascii="Calibri" w:eastAsia="Times New Roman" w:hAnsi="Calibri" w:cs="Calibri"/>
                <w:b/>
                <w:bCs/>
                <w:color w:val="000000"/>
                <w:lang w:eastAsia="nl-NL"/>
              </w:rPr>
            </w:pPr>
            <w:r w:rsidRPr="006D153D">
              <w:rPr>
                <w:rFonts w:ascii="Calibri" w:eastAsia="Times New Roman" w:hAnsi="Calibri" w:cs="Calibri"/>
                <w:b/>
                <w:bCs/>
                <w:color w:val="000000"/>
                <w:lang w:eastAsia="nl-NL"/>
              </w:rPr>
              <w:t>457.863</w:t>
            </w:r>
          </w:p>
        </w:tc>
      </w:tr>
    </w:tbl>
    <w:p w14:paraId="281EE608" w14:textId="77777777" w:rsidR="00CD6259" w:rsidRDefault="00CD6259" w:rsidP="00C60C57"/>
    <w:p w14:paraId="2FB83DEB" w14:textId="77777777" w:rsidR="007B650A" w:rsidRDefault="007B650A" w:rsidP="00325FCC">
      <w:pPr>
        <w:spacing w:after="240"/>
        <w:contextualSpacing/>
      </w:pPr>
    </w:p>
    <w:p w14:paraId="7CCFF776" w14:textId="77777777" w:rsidR="007B650A" w:rsidRDefault="007B650A" w:rsidP="00325FCC">
      <w:pPr>
        <w:spacing w:after="240"/>
        <w:contextualSpacing/>
      </w:pPr>
    </w:p>
    <w:p w14:paraId="53D611AA" w14:textId="77777777" w:rsidR="007B650A" w:rsidRDefault="007B650A" w:rsidP="00325FCC">
      <w:pPr>
        <w:spacing w:after="240"/>
        <w:contextualSpacing/>
      </w:pPr>
    </w:p>
    <w:p w14:paraId="5C62D9E0" w14:textId="77777777" w:rsidR="007B650A" w:rsidRDefault="007B650A" w:rsidP="00325FCC">
      <w:pPr>
        <w:spacing w:after="240"/>
        <w:contextualSpacing/>
      </w:pPr>
    </w:p>
    <w:p w14:paraId="2F0E7266" w14:textId="77777777" w:rsidR="007B650A" w:rsidRDefault="007B650A" w:rsidP="00325FCC">
      <w:pPr>
        <w:spacing w:after="240"/>
        <w:contextualSpacing/>
        <w:sectPr w:rsidR="007B650A" w:rsidSect="00687C9F">
          <w:headerReference w:type="default" r:id="rId37"/>
          <w:footerReference w:type="default" r:id="rId38"/>
          <w:pgSz w:w="16838" w:h="11906" w:orient="landscape"/>
          <w:pgMar w:top="1701" w:right="1134" w:bottom="1558" w:left="1134" w:header="708" w:footer="708" w:gutter="0"/>
          <w:cols w:space="708"/>
          <w:docGrid w:linePitch="360"/>
        </w:sectPr>
      </w:pPr>
    </w:p>
    <w:p w14:paraId="141E52A9" w14:textId="2416F753" w:rsidR="00C60C57" w:rsidRDefault="00971565" w:rsidP="00C60C57">
      <w:pPr>
        <w:rPr>
          <w:highlight w:val="yellow"/>
        </w:rPr>
      </w:pPr>
      <w:r>
        <w:rPr>
          <w:b/>
          <w:bCs/>
          <w:sz w:val="26"/>
          <w:szCs w:val="26"/>
        </w:rPr>
        <w:lastRenderedPageBreak/>
        <w:t>Overzicht van de aanwending van het bedrag onvoorzien</w:t>
      </w:r>
    </w:p>
    <w:p w14:paraId="57F10332" w14:textId="77777777" w:rsidR="00D769AB" w:rsidRDefault="00C60C57" w:rsidP="00C60C57">
      <w:pPr>
        <w:rPr>
          <w:rFonts w:cstheme="minorHAnsi"/>
        </w:rPr>
      </w:pPr>
      <w:bookmarkStart w:id="57" w:name="_Toc189845348"/>
      <w:bookmarkStart w:id="58" w:name="_Toc190270992"/>
      <w:r w:rsidRPr="0096683F">
        <w:rPr>
          <w:rFonts w:cstheme="minorHAnsi"/>
        </w:rPr>
        <w:t>Conform artikel 8 BBV is ICT NML verplicht om een bedrag voor onvoorzien te begroten. In de (meerjaren-) begroting heeft ICT NML er voor gekozen om deze post niet per programma, doch voor de begroting als geheel te ramen. Volgens de financiële verordening van ICT NML kan maximaal een bedrag van</w:t>
      </w:r>
      <w:bookmarkEnd w:id="57"/>
      <w:bookmarkEnd w:id="58"/>
      <w:r w:rsidRPr="0096683F">
        <w:rPr>
          <w:rFonts w:cstheme="minorHAnsi"/>
        </w:rPr>
        <w:t xml:space="preserve"> € 50.000 worden geraamd en is als zodanig ook in 202</w:t>
      </w:r>
      <w:r w:rsidR="00ED0B7D">
        <w:rPr>
          <w:rFonts w:cstheme="minorHAnsi"/>
        </w:rPr>
        <w:t>5</w:t>
      </w:r>
      <w:r w:rsidRPr="0096683F">
        <w:rPr>
          <w:rFonts w:cstheme="minorHAnsi"/>
        </w:rPr>
        <w:t xml:space="preserve"> begroot. </w:t>
      </w:r>
    </w:p>
    <w:p w14:paraId="7C79874E" w14:textId="329D4F1E" w:rsidR="00C60C57" w:rsidRPr="0096683F" w:rsidRDefault="00C60C57" w:rsidP="00C60C57">
      <w:pPr>
        <w:rPr>
          <w:rFonts w:cstheme="minorHAnsi"/>
        </w:rPr>
      </w:pPr>
      <w:r w:rsidRPr="0096683F">
        <w:rPr>
          <w:rFonts w:cstheme="minorHAnsi"/>
        </w:rPr>
        <w:t>Onvoorziene uitgaven worden voor zover van toepassing integraal verantwoord en toegelicht onder het desbetreffende programma waar de onvoorziene uitgaven betrekking op hebben, tenzij binnen de budgetten van dit programma geen ruimte meer is. Dit bevordert de transparantie en leesbaarheid in de jaarverantwoording. In het verslagjaar 202</w:t>
      </w:r>
      <w:r w:rsidR="00ED0B7D">
        <w:rPr>
          <w:rFonts w:cstheme="minorHAnsi"/>
        </w:rPr>
        <w:t>5</w:t>
      </w:r>
      <w:r w:rsidRPr="0096683F">
        <w:rPr>
          <w:rFonts w:cstheme="minorHAnsi"/>
        </w:rPr>
        <w:t xml:space="preserve"> is dan ook als realisatie geen onvoorziene uitgave verantwoord.</w:t>
      </w:r>
    </w:p>
    <w:p w14:paraId="5D48B95D" w14:textId="07A5B87A" w:rsidR="00C60C57" w:rsidRPr="0096683F" w:rsidRDefault="00971565" w:rsidP="00C60C57">
      <w:r>
        <w:rPr>
          <w:b/>
          <w:bCs/>
          <w:sz w:val="26"/>
          <w:szCs w:val="26"/>
        </w:rPr>
        <w:t>Overzicht van incidentele baten en lasten</w:t>
      </w:r>
    </w:p>
    <w:p w14:paraId="66666F23" w14:textId="77777777" w:rsidR="00C60C57" w:rsidRDefault="00C60C57" w:rsidP="00C60C57">
      <w:bookmarkStart w:id="59" w:name="_Toc189845349"/>
      <w:bookmarkStart w:id="60" w:name="_Toc190270993"/>
      <w:r w:rsidRPr="0096683F">
        <w:t>In onderstaand overzicht worden de incidentele baten en lasten per programma weergegeven.</w:t>
      </w:r>
      <w:bookmarkEnd w:id="59"/>
      <w:bookmarkEnd w:id="60"/>
    </w:p>
    <w:tbl>
      <w:tblPr>
        <w:tblW w:w="10480" w:type="dxa"/>
        <w:tblInd w:w="-719" w:type="dxa"/>
        <w:tblCellMar>
          <w:left w:w="70" w:type="dxa"/>
          <w:right w:w="70" w:type="dxa"/>
        </w:tblCellMar>
        <w:tblLook w:val="04A0" w:firstRow="1" w:lastRow="0" w:firstColumn="1" w:lastColumn="0" w:noHBand="0" w:noVBand="1"/>
        <w:tblCaption w:val="tabel over overzicht van incidentele baten en lasten"/>
        <w:tblDescription w:val="Mocht deze tabel niet volledig toegankelijk zijn neem dan contact met ons op via communicatie@ictnml.nl"/>
      </w:tblPr>
      <w:tblGrid>
        <w:gridCol w:w="3940"/>
        <w:gridCol w:w="1195"/>
        <w:gridCol w:w="1086"/>
        <w:gridCol w:w="1019"/>
        <w:gridCol w:w="1173"/>
        <w:gridCol w:w="1066"/>
        <w:gridCol w:w="1001"/>
      </w:tblGrid>
      <w:tr w:rsidR="00E66B9F" w:rsidRPr="00E66B9F" w14:paraId="663F56E1" w14:textId="77777777" w:rsidTr="00E66B9F">
        <w:trPr>
          <w:trHeight w:val="525"/>
        </w:trPr>
        <w:tc>
          <w:tcPr>
            <w:tcW w:w="394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0F88A858" w14:textId="77777777" w:rsidR="00E66B9F" w:rsidRPr="00E66B9F" w:rsidRDefault="00E66B9F" w:rsidP="00E66B9F">
            <w:pPr>
              <w:spacing w:after="0" w:line="240" w:lineRule="auto"/>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 xml:space="preserve">OVERZICHT VAN INCIDENTELE BATEN </w:t>
            </w:r>
            <w:r w:rsidRPr="00E66B9F">
              <w:rPr>
                <w:rFonts w:ascii="Calibri" w:eastAsia="Times New Roman" w:hAnsi="Calibri" w:cs="Calibri"/>
                <w:b/>
                <w:bCs/>
                <w:color w:val="000000"/>
                <w:lang w:eastAsia="nl-NL"/>
              </w:rPr>
              <w:br/>
              <w:t>EN LASTEN</w:t>
            </w:r>
            <w:r w:rsidRPr="00E66B9F">
              <w:rPr>
                <w:rFonts w:ascii="Calibri" w:eastAsia="Times New Roman" w:hAnsi="Calibri" w:cs="Calibri"/>
                <w:b/>
                <w:bCs/>
                <w:color w:val="000000"/>
                <w:lang w:eastAsia="nl-NL"/>
              </w:rPr>
              <w:br/>
              <w:t>(bedragen x € 1)</w:t>
            </w:r>
          </w:p>
        </w:tc>
        <w:tc>
          <w:tcPr>
            <w:tcW w:w="330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8AEE90D" w14:textId="77777777" w:rsidR="00E66B9F" w:rsidRPr="00E66B9F" w:rsidRDefault="00E66B9F" w:rsidP="00E66B9F">
            <w:pPr>
              <w:spacing w:after="0" w:line="240" w:lineRule="auto"/>
              <w:jc w:val="center"/>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Begroting 2025 na wijziging</w:t>
            </w:r>
          </w:p>
        </w:tc>
        <w:tc>
          <w:tcPr>
            <w:tcW w:w="324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392F4A3A" w14:textId="77777777" w:rsidR="00E66B9F" w:rsidRPr="00E66B9F" w:rsidRDefault="00E66B9F" w:rsidP="00E66B9F">
            <w:pPr>
              <w:spacing w:after="0" w:line="240" w:lineRule="auto"/>
              <w:jc w:val="center"/>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Realisatie 2025</w:t>
            </w:r>
          </w:p>
        </w:tc>
      </w:tr>
      <w:tr w:rsidR="00E66B9F" w:rsidRPr="00E66B9F" w14:paraId="5923F266" w14:textId="77777777" w:rsidTr="00E66B9F">
        <w:trPr>
          <w:trHeight w:val="525"/>
        </w:trPr>
        <w:tc>
          <w:tcPr>
            <w:tcW w:w="3940" w:type="dxa"/>
            <w:vMerge/>
            <w:tcBorders>
              <w:top w:val="single" w:sz="8" w:space="0" w:color="auto"/>
              <w:left w:val="single" w:sz="8" w:space="0" w:color="auto"/>
              <w:bottom w:val="single" w:sz="8" w:space="0" w:color="000000"/>
              <w:right w:val="single" w:sz="8" w:space="0" w:color="auto"/>
            </w:tcBorders>
            <w:vAlign w:val="center"/>
            <w:hideMark/>
          </w:tcPr>
          <w:p w14:paraId="26F4DE57" w14:textId="77777777" w:rsidR="00E66B9F" w:rsidRPr="00E66B9F" w:rsidRDefault="00E66B9F" w:rsidP="00E66B9F">
            <w:pPr>
              <w:spacing w:after="0" w:line="240" w:lineRule="auto"/>
              <w:rPr>
                <w:rFonts w:ascii="Calibri" w:eastAsia="Times New Roman" w:hAnsi="Calibri" w:cs="Calibri"/>
                <w:b/>
                <w:bCs/>
                <w:color w:val="000000"/>
                <w:lang w:eastAsia="nl-NL"/>
              </w:rPr>
            </w:pPr>
          </w:p>
        </w:tc>
        <w:tc>
          <w:tcPr>
            <w:tcW w:w="1195" w:type="dxa"/>
            <w:tcBorders>
              <w:top w:val="nil"/>
              <w:left w:val="nil"/>
              <w:bottom w:val="single" w:sz="8" w:space="0" w:color="auto"/>
              <w:right w:val="nil"/>
            </w:tcBorders>
            <w:shd w:val="clear" w:color="000000" w:fill="BADAF3"/>
            <w:noWrap/>
            <w:vAlign w:val="center"/>
            <w:hideMark/>
          </w:tcPr>
          <w:p w14:paraId="1B0278F6"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Lasten</w:t>
            </w:r>
          </w:p>
        </w:tc>
        <w:tc>
          <w:tcPr>
            <w:tcW w:w="1086" w:type="dxa"/>
            <w:tcBorders>
              <w:top w:val="nil"/>
              <w:left w:val="single" w:sz="4" w:space="0" w:color="auto"/>
              <w:bottom w:val="single" w:sz="8" w:space="0" w:color="auto"/>
              <w:right w:val="single" w:sz="4" w:space="0" w:color="auto"/>
            </w:tcBorders>
            <w:shd w:val="clear" w:color="000000" w:fill="BADAF3"/>
            <w:noWrap/>
            <w:vAlign w:val="center"/>
            <w:hideMark/>
          </w:tcPr>
          <w:p w14:paraId="48E7488A"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Baten</w:t>
            </w:r>
          </w:p>
        </w:tc>
        <w:tc>
          <w:tcPr>
            <w:tcW w:w="1019" w:type="dxa"/>
            <w:tcBorders>
              <w:top w:val="nil"/>
              <w:left w:val="nil"/>
              <w:bottom w:val="single" w:sz="8" w:space="0" w:color="auto"/>
              <w:right w:val="single" w:sz="8" w:space="0" w:color="auto"/>
            </w:tcBorders>
            <w:shd w:val="clear" w:color="000000" w:fill="BADAF3"/>
            <w:noWrap/>
            <w:vAlign w:val="center"/>
            <w:hideMark/>
          </w:tcPr>
          <w:p w14:paraId="6BD6A16F"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Saldo</w:t>
            </w:r>
          </w:p>
        </w:tc>
        <w:tc>
          <w:tcPr>
            <w:tcW w:w="1173" w:type="dxa"/>
            <w:tcBorders>
              <w:top w:val="nil"/>
              <w:left w:val="nil"/>
              <w:bottom w:val="single" w:sz="8" w:space="0" w:color="auto"/>
              <w:right w:val="nil"/>
            </w:tcBorders>
            <w:shd w:val="clear" w:color="000000" w:fill="BADAF3"/>
            <w:noWrap/>
            <w:vAlign w:val="center"/>
            <w:hideMark/>
          </w:tcPr>
          <w:p w14:paraId="23FC0E38"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Lasten</w:t>
            </w:r>
          </w:p>
        </w:tc>
        <w:tc>
          <w:tcPr>
            <w:tcW w:w="1066" w:type="dxa"/>
            <w:tcBorders>
              <w:top w:val="nil"/>
              <w:left w:val="single" w:sz="4" w:space="0" w:color="auto"/>
              <w:bottom w:val="single" w:sz="8" w:space="0" w:color="auto"/>
              <w:right w:val="single" w:sz="4" w:space="0" w:color="auto"/>
            </w:tcBorders>
            <w:shd w:val="clear" w:color="000000" w:fill="BADAF3"/>
            <w:noWrap/>
            <w:vAlign w:val="center"/>
            <w:hideMark/>
          </w:tcPr>
          <w:p w14:paraId="17BA4D98"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Baten</w:t>
            </w:r>
          </w:p>
        </w:tc>
        <w:tc>
          <w:tcPr>
            <w:tcW w:w="1001" w:type="dxa"/>
            <w:tcBorders>
              <w:top w:val="nil"/>
              <w:left w:val="nil"/>
              <w:bottom w:val="single" w:sz="8" w:space="0" w:color="auto"/>
              <w:right w:val="single" w:sz="8" w:space="0" w:color="auto"/>
            </w:tcBorders>
            <w:shd w:val="clear" w:color="000000" w:fill="BADAF3"/>
            <w:noWrap/>
            <w:vAlign w:val="center"/>
            <w:hideMark/>
          </w:tcPr>
          <w:p w14:paraId="613F6C20"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Saldo</w:t>
            </w:r>
          </w:p>
        </w:tc>
      </w:tr>
      <w:tr w:rsidR="00E66B9F" w:rsidRPr="00E66B9F" w14:paraId="148626C7"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531706AC"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Programma Automatisering (ICT)</w:t>
            </w:r>
          </w:p>
        </w:tc>
        <w:tc>
          <w:tcPr>
            <w:tcW w:w="1195" w:type="dxa"/>
            <w:tcBorders>
              <w:top w:val="nil"/>
              <w:left w:val="nil"/>
              <w:bottom w:val="nil"/>
              <w:right w:val="nil"/>
            </w:tcBorders>
            <w:shd w:val="clear" w:color="000000" w:fill="FFFFFF"/>
            <w:noWrap/>
            <w:vAlign w:val="bottom"/>
            <w:hideMark/>
          </w:tcPr>
          <w:p w14:paraId="3567E999"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6E7968BF"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42B4633E"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1D50251B"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26AC3FA6"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391277AE"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70274A71"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798A6E97"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Programma Informatisering (ECGeo)</w:t>
            </w:r>
          </w:p>
        </w:tc>
        <w:tc>
          <w:tcPr>
            <w:tcW w:w="1195" w:type="dxa"/>
            <w:tcBorders>
              <w:top w:val="nil"/>
              <w:left w:val="nil"/>
              <w:bottom w:val="nil"/>
              <w:right w:val="nil"/>
            </w:tcBorders>
            <w:shd w:val="clear" w:color="000000" w:fill="FFFFFF"/>
            <w:noWrap/>
            <w:vAlign w:val="bottom"/>
            <w:hideMark/>
          </w:tcPr>
          <w:p w14:paraId="4EC18FF0"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2BBD867"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2B69EF0A"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1A0423C8"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2BDD7EA2"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6B4FD18F"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576B9330"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2E5FB5AE"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Programma Bedrijfsvoering</w:t>
            </w:r>
          </w:p>
        </w:tc>
        <w:tc>
          <w:tcPr>
            <w:tcW w:w="1195" w:type="dxa"/>
            <w:tcBorders>
              <w:top w:val="nil"/>
              <w:left w:val="nil"/>
              <w:bottom w:val="nil"/>
              <w:right w:val="nil"/>
            </w:tcBorders>
            <w:shd w:val="clear" w:color="000000" w:fill="FFFFFF"/>
            <w:noWrap/>
            <w:vAlign w:val="bottom"/>
            <w:hideMark/>
          </w:tcPr>
          <w:p w14:paraId="28C9ABF4"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5BD67E04"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4EAD3924"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6676042D"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588B13FA"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6A8A51A8"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2399032A"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E3EFF9"/>
            <w:vAlign w:val="center"/>
            <w:hideMark/>
          </w:tcPr>
          <w:p w14:paraId="54FA8DA0" w14:textId="77777777" w:rsidR="00E66B9F" w:rsidRPr="00E66B9F" w:rsidRDefault="00E66B9F" w:rsidP="00E66B9F">
            <w:pPr>
              <w:spacing w:after="0" w:line="240" w:lineRule="auto"/>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Totaal programma's</w:t>
            </w:r>
          </w:p>
        </w:tc>
        <w:tc>
          <w:tcPr>
            <w:tcW w:w="1195" w:type="dxa"/>
            <w:tcBorders>
              <w:top w:val="single" w:sz="8" w:space="0" w:color="auto"/>
              <w:left w:val="nil"/>
              <w:bottom w:val="single" w:sz="8" w:space="0" w:color="auto"/>
              <w:right w:val="nil"/>
            </w:tcBorders>
            <w:shd w:val="clear" w:color="000000" w:fill="E3EFF9"/>
            <w:noWrap/>
            <w:vAlign w:val="bottom"/>
            <w:hideMark/>
          </w:tcPr>
          <w:p w14:paraId="2B181043"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534ABB6"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19" w:type="dxa"/>
            <w:tcBorders>
              <w:top w:val="single" w:sz="8" w:space="0" w:color="auto"/>
              <w:left w:val="nil"/>
              <w:bottom w:val="single" w:sz="8" w:space="0" w:color="auto"/>
              <w:right w:val="single" w:sz="8" w:space="0" w:color="auto"/>
            </w:tcBorders>
            <w:shd w:val="clear" w:color="000000" w:fill="E3EFF9"/>
            <w:noWrap/>
            <w:vAlign w:val="bottom"/>
            <w:hideMark/>
          </w:tcPr>
          <w:p w14:paraId="60AC48FF"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173" w:type="dxa"/>
            <w:tcBorders>
              <w:top w:val="single" w:sz="8" w:space="0" w:color="auto"/>
              <w:left w:val="nil"/>
              <w:bottom w:val="single" w:sz="8" w:space="0" w:color="auto"/>
              <w:right w:val="nil"/>
            </w:tcBorders>
            <w:shd w:val="clear" w:color="000000" w:fill="E3EFF9"/>
            <w:noWrap/>
            <w:vAlign w:val="bottom"/>
            <w:hideMark/>
          </w:tcPr>
          <w:p w14:paraId="4C793D58"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2334996"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01" w:type="dxa"/>
            <w:tcBorders>
              <w:top w:val="single" w:sz="8" w:space="0" w:color="auto"/>
              <w:left w:val="nil"/>
              <w:bottom w:val="single" w:sz="8" w:space="0" w:color="auto"/>
              <w:right w:val="single" w:sz="8" w:space="0" w:color="auto"/>
            </w:tcBorders>
            <w:shd w:val="clear" w:color="000000" w:fill="E3EFF9"/>
            <w:noWrap/>
            <w:vAlign w:val="bottom"/>
            <w:hideMark/>
          </w:tcPr>
          <w:p w14:paraId="649AD98E"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r>
      <w:tr w:rsidR="00E66B9F" w:rsidRPr="00E66B9F" w14:paraId="7E4D4F8B"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401B2F49"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Algemene dekkingsmiddelen</w:t>
            </w:r>
          </w:p>
        </w:tc>
        <w:tc>
          <w:tcPr>
            <w:tcW w:w="1195" w:type="dxa"/>
            <w:tcBorders>
              <w:top w:val="nil"/>
              <w:left w:val="nil"/>
              <w:bottom w:val="nil"/>
              <w:right w:val="nil"/>
            </w:tcBorders>
            <w:shd w:val="clear" w:color="000000" w:fill="FFFFFF"/>
            <w:noWrap/>
            <w:vAlign w:val="bottom"/>
            <w:hideMark/>
          </w:tcPr>
          <w:p w14:paraId="6DF1D2DE"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1337632"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5E4A5D90"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65F451D3"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68F3F6CC"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724FE691"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69BBF966" w14:textId="77777777" w:rsidTr="00E66B9F">
        <w:trPr>
          <w:trHeight w:val="300"/>
        </w:trPr>
        <w:tc>
          <w:tcPr>
            <w:tcW w:w="3940" w:type="dxa"/>
            <w:tcBorders>
              <w:top w:val="nil"/>
              <w:left w:val="single" w:sz="8" w:space="0" w:color="auto"/>
              <w:bottom w:val="nil"/>
              <w:right w:val="single" w:sz="8" w:space="0" w:color="auto"/>
            </w:tcBorders>
            <w:shd w:val="clear" w:color="000000" w:fill="FFFFFF"/>
            <w:vAlign w:val="center"/>
            <w:hideMark/>
          </w:tcPr>
          <w:p w14:paraId="76F185E6"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Heffing vennootschapsbelasting</w:t>
            </w:r>
          </w:p>
        </w:tc>
        <w:tc>
          <w:tcPr>
            <w:tcW w:w="1195" w:type="dxa"/>
            <w:tcBorders>
              <w:top w:val="nil"/>
              <w:left w:val="nil"/>
              <w:bottom w:val="nil"/>
              <w:right w:val="nil"/>
            </w:tcBorders>
            <w:shd w:val="clear" w:color="000000" w:fill="FFFFFF"/>
            <w:noWrap/>
            <w:vAlign w:val="bottom"/>
            <w:hideMark/>
          </w:tcPr>
          <w:p w14:paraId="2AAAB2E1"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19D31FC"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36937EFE"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537BA639"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49A4AB47"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4D4BA313"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3ABBD6E2"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6B5BB4AA"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Onvoorzien</w:t>
            </w:r>
          </w:p>
        </w:tc>
        <w:tc>
          <w:tcPr>
            <w:tcW w:w="1195" w:type="dxa"/>
            <w:tcBorders>
              <w:top w:val="nil"/>
              <w:left w:val="nil"/>
              <w:bottom w:val="nil"/>
              <w:right w:val="nil"/>
            </w:tcBorders>
            <w:shd w:val="clear" w:color="000000" w:fill="FFFFFF"/>
            <w:noWrap/>
            <w:vAlign w:val="bottom"/>
            <w:hideMark/>
          </w:tcPr>
          <w:p w14:paraId="382ECC34"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65CB6D6"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5DDF28AD"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55285548"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075C7C3C"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0216AB72"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23A98600"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E3EFF9"/>
            <w:vAlign w:val="center"/>
            <w:hideMark/>
          </w:tcPr>
          <w:p w14:paraId="532F64DC" w14:textId="77777777" w:rsidR="00E66B9F" w:rsidRPr="00E66B9F" w:rsidRDefault="00E66B9F" w:rsidP="00E66B9F">
            <w:pPr>
              <w:spacing w:after="0" w:line="240" w:lineRule="auto"/>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Totaal overzichten</w:t>
            </w:r>
          </w:p>
        </w:tc>
        <w:tc>
          <w:tcPr>
            <w:tcW w:w="1195" w:type="dxa"/>
            <w:tcBorders>
              <w:top w:val="single" w:sz="8" w:space="0" w:color="auto"/>
              <w:left w:val="nil"/>
              <w:bottom w:val="single" w:sz="8" w:space="0" w:color="auto"/>
              <w:right w:val="nil"/>
            </w:tcBorders>
            <w:shd w:val="clear" w:color="000000" w:fill="E3EFF9"/>
            <w:noWrap/>
            <w:vAlign w:val="bottom"/>
            <w:hideMark/>
          </w:tcPr>
          <w:p w14:paraId="5C3D24B6"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30B63D53"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19" w:type="dxa"/>
            <w:tcBorders>
              <w:top w:val="single" w:sz="8" w:space="0" w:color="auto"/>
              <w:left w:val="nil"/>
              <w:bottom w:val="single" w:sz="8" w:space="0" w:color="auto"/>
              <w:right w:val="single" w:sz="8" w:space="0" w:color="auto"/>
            </w:tcBorders>
            <w:shd w:val="clear" w:color="000000" w:fill="E3EFF9"/>
            <w:noWrap/>
            <w:vAlign w:val="bottom"/>
            <w:hideMark/>
          </w:tcPr>
          <w:p w14:paraId="5A5B5F82"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173" w:type="dxa"/>
            <w:tcBorders>
              <w:top w:val="single" w:sz="8" w:space="0" w:color="auto"/>
              <w:left w:val="nil"/>
              <w:bottom w:val="single" w:sz="8" w:space="0" w:color="auto"/>
              <w:right w:val="nil"/>
            </w:tcBorders>
            <w:shd w:val="clear" w:color="000000" w:fill="E3EFF9"/>
            <w:noWrap/>
            <w:vAlign w:val="bottom"/>
            <w:hideMark/>
          </w:tcPr>
          <w:p w14:paraId="7E6BED91"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D85D0BC"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01" w:type="dxa"/>
            <w:tcBorders>
              <w:top w:val="single" w:sz="8" w:space="0" w:color="auto"/>
              <w:left w:val="nil"/>
              <w:bottom w:val="single" w:sz="8" w:space="0" w:color="auto"/>
              <w:right w:val="single" w:sz="8" w:space="0" w:color="auto"/>
            </w:tcBorders>
            <w:shd w:val="clear" w:color="000000" w:fill="E3EFF9"/>
            <w:noWrap/>
            <w:vAlign w:val="bottom"/>
            <w:hideMark/>
          </w:tcPr>
          <w:p w14:paraId="61A575EA"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r>
      <w:tr w:rsidR="00E66B9F" w:rsidRPr="00E66B9F" w14:paraId="549A1EFC" w14:textId="77777777" w:rsidTr="00E66B9F">
        <w:trPr>
          <w:trHeight w:val="315"/>
        </w:trPr>
        <w:tc>
          <w:tcPr>
            <w:tcW w:w="3940" w:type="dxa"/>
            <w:tcBorders>
              <w:top w:val="nil"/>
              <w:left w:val="single" w:sz="8" w:space="0" w:color="auto"/>
              <w:bottom w:val="single" w:sz="8" w:space="0" w:color="auto"/>
              <w:right w:val="single" w:sz="8" w:space="0" w:color="auto"/>
            </w:tcBorders>
            <w:shd w:val="clear" w:color="000000" w:fill="BADAF3"/>
            <w:vAlign w:val="center"/>
            <w:hideMark/>
          </w:tcPr>
          <w:p w14:paraId="3986685F" w14:textId="77777777" w:rsidR="00E66B9F" w:rsidRPr="00E66B9F" w:rsidRDefault="00E66B9F" w:rsidP="00E66B9F">
            <w:pPr>
              <w:spacing w:after="0" w:line="240" w:lineRule="auto"/>
              <w:rPr>
                <w:rFonts w:ascii="Calibri" w:eastAsia="Times New Roman" w:hAnsi="Calibri" w:cs="Calibri"/>
                <w:b/>
                <w:bCs/>
                <w:i/>
                <w:iCs/>
                <w:color w:val="000000"/>
                <w:lang w:eastAsia="nl-NL"/>
              </w:rPr>
            </w:pPr>
            <w:r w:rsidRPr="00E66B9F">
              <w:rPr>
                <w:rFonts w:ascii="Calibri" w:eastAsia="Times New Roman" w:hAnsi="Calibri" w:cs="Calibri"/>
                <w:b/>
                <w:bCs/>
                <w:i/>
                <w:iCs/>
                <w:color w:val="000000"/>
                <w:lang w:eastAsia="nl-NL"/>
              </w:rPr>
              <w:t>Gerealiseerd saldo van baten en lasten</w:t>
            </w:r>
          </w:p>
        </w:tc>
        <w:tc>
          <w:tcPr>
            <w:tcW w:w="1195" w:type="dxa"/>
            <w:tcBorders>
              <w:top w:val="nil"/>
              <w:left w:val="nil"/>
              <w:bottom w:val="single" w:sz="8" w:space="0" w:color="auto"/>
              <w:right w:val="nil"/>
            </w:tcBorders>
            <w:shd w:val="clear" w:color="000000" w:fill="BADAF3"/>
            <w:noWrap/>
            <w:vAlign w:val="bottom"/>
            <w:hideMark/>
          </w:tcPr>
          <w:p w14:paraId="745ECB17"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86" w:type="dxa"/>
            <w:tcBorders>
              <w:top w:val="nil"/>
              <w:left w:val="single" w:sz="4" w:space="0" w:color="auto"/>
              <w:bottom w:val="single" w:sz="8" w:space="0" w:color="auto"/>
              <w:right w:val="single" w:sz="4" w:space="0" w:color="auto"/>
            </w:tcBorders>
            <w:shd w:val="clear" w:color="000000" w:fill="BADAF3"/>
            <w:noWrap/>
            <w:vAlign w:val="bottom"/>
            <w:hideMark/>
          </w:tcPr>
          <w:p w14:paraId="73A2359A"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19" w:type="dxa"/>
            <w:tcBorders>
              <w:top w:val="nil"/>
              <w:left w:val="nil"/>
              <w:bottom w:val="single" w:sz="8" w:space="0" w:color="auto"/>
              <w:right w:val="single" w:sz="8" w:space="0" w:color="auto"/>
            </w:tcBorders>
            <w:shd w:val="clear" w:color="000000" w:fill="BADAF3"/>
            <w:noWrap/>
            <w:vAlign w:val="bottom"/>
            <w:hideMark/>
          </w:tcPr>
          <w:p w14:paraId="30EF45B7"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173" w:type="dxa"/>
            <w:tcBorders>
              <w:top w:val="nil"/>
              <w:left w:val="nil"/>
              <w:bottom w:val="single" w:sz="8" w:space="0" w:color="auto"/>
              <w:right w:val="nil"/>
            </w:tcBorders>
            <w:shd w:val="clear" w:color="000000" w:fill="BADAF3"/>
            <w:noWrap/>
            <w:vAlign w:val="bottom"/>
            <w:hideMark/>
          </w:tcPr>
          <w:p w14:paraId="66523F31"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66" w:type="dxa"/>
            <w:tcBorders>
              <w:top w:val="nil"/>
              <w:left w:val="single" w:sz="4" w:space="0" w:color="auto"/>
              <w:bottom w:val="single" w:sz="8" w:space="0" w:color="auto"/>
              <w:right w:val="single" w:sz="4" w:space="0" w:color="auto"/>
            </w:tcBorders>
            <w:shd w:val="clear" w:color="000000" w:fill="BADAF3"/>
            <w:noWrap/>
            <w:vAlign w:val="bottom"/>
            <w:hideMark/>
          </w:tcPr>
          <w:p w14:paraId="7C4F201A"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01" w:type="dxa"/>
            <w:tcBorders>
              <w:top w:val="nil"/>
              <w:left w:val="nil"/>
              <w:bottom w:val="single" w:sz="8" w:space="0" w:color="auto"/>
              <w:right w:val="single" w:sz="8" w:space="0" w:color="auto"/>
            </w:tcBorders>
            <w:shd w:val="clear" w:color="000000" w:fill="BADAF3"/>
            <w:noWrap/>
            <w:vAlign w:val="bottom"/>
            <w:hideMark/>
          </w:tcPr>
          <w:p w14:paraId="028F7578"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r>
      <w:tr w:rsidR="00E66B9F" w:rsidRPr="00E66B9F" w14:paraId="0D9295AB" w14:textId="77777777" w:rsidTr="00E66B9F">
        <w:trPr>
          <w:trHeight w:val="315"/>
        </w:trPr>
        <w:tc>
          <w:tcPr>
            <w:tcW w:w="3940" w:type="dxa"/>
            <w:tcBorders>
              <w:top w:val="nil"/>
              <w:left w:val="single" w:sz="8" w:space="0" w:color="auto"/>
              <w:bottom w:val="nil"/>
              <w:right w:val="single" w:sz="8" w:space="0" w:color="auto"/>
            </w:tcBorders>
            <w:shd w:val="clear" w:color="000000" w:fill="FFFFFF"/>
            <w:vAlign w:val="center"/>
            <w:hideMark/>
          </w:tcPr>
          <w:p w14:paraId="37A391B3" w14:textId="77777777" w:rsidR="00E66B9F" w:rsidRPr="00E66B9F" w:rsidRDefault="00E66B9F" w:rsidP="00E66B9F">
            <w:pPr>
              <w:spacing w:after="0" w:line="240" w:lineRule="auto"/>
              <w:rPr>
                <w:rFonts w:ascii="Calibri" w:eastAsia="Times New Roman" w:hAnsi="Calibri" w:cs="Calibri"/>
                <w:color w:val="000000"/>
                <w:lang w:eastAsia="nl-NL"/>
              </w:rPr>
            </w:pPr>
            <w:r w:rsidRPr="00E66B9F">
              <w:rPr>
                <w:rFonts w:ascii="Calibri" w:eastAsia="Times New Roman" w:hAnsi="Calibri" w:cs="Calibri"/>
                <w:color w:val="000000"/>
                <w:lang w:eastAsia="nl-NL"/>
              </w:rPr>
              <w:t>Toevoegingen en onttrekkingen reserves</w:t>
            </w:r>
          </w:p>
        </w:tc>
        <w:tc>
          <w:tcPr>
            <w:tcW w:w="1195" w:type="dxa"/>
            <w:tcBorders>
              <w:top w:val="nil"/>
              <w:left w:val="nil"/>
              <w:bottom w:val="nil"/>
              <w:right w:val="nil"/>
            </w:tcBorders>
            <w:shd w:val="clear" w:color="000000" w:fill="FFFFFF"/>
            <w:noWrap/>
            <w:vAlign w:val="bottom"/>
            <w:hideMark/>
          </w:tcPr>
          <w:p w14:paraId="19195CF1"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86" w:type="dxa"/>
            <w:tcBorders>
              <w:top w:val="nil"/>
              <w:left w:val="single" w:sz="4" w:space="0" w:color="auto"/>
              <w:bottom w:val="nil"/>
              <w:right w:val="single" w:sz="4" w:space="0" w:color="auto"/>
            </w:tcBorders>
            <w:shd w:val="clear" w:color="000000" w:fill="FFFFFF"/>
            <w:noWrap/>
            <w:vAlign w:val="bottom"/>
            <w:hideMark/>
          </w:tcPr>
          <w:p w14:paraId="7D0F4604"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19" w:type="dxa"/>
            <w:tcBorders>
              <w:top w:val="nil"/>
              <w:left w:val="nil"/>
              <w:bottom w:val="nil"/>
              <w:right w:val="single" w:sz="8" w:space="0" w:color="auto"/>
            </w:tcBorders>
            <w:shd w:val="clear" w:color="000000" w:fill="FFFFFF"/>
            <w:noWrap/>
            <w:vAlign w:val="bottom"/>
            <w:hideMark/>
          </w:tcPr>
          <w:p w14:paraId="4DFDF7B2"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173" w:type="dxa"/>
            <w:tcBorders>
              <w:top w:val="nil"/>
              <w:left w:val="nil"/>
              <w:bottom w:val="nil"/>
              <w:right w:val="nil"/>
            </w:tcBorders>
            <w:shd w:val="clear" w:color="000000" w:fill="FFFFFF"/>
            <w:noWrap/>
            <w:vAlign w:val="bottom"/>
            <w:hideMark/>
          </w:tcPr>
          <w:p w14:paraId="23144567"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66" w:type="dxa"/>
            <w:tcBorders>
              <w:top w:val="nil"/>
              <w:left w:val="single" w:sz="4" w:space="0" w:color="auto"/>
              <w:bottom w:val="nil"/>
              <w:right w:val="single" w:sz="4" w:space="0" w:color="auto"/>
            </w:tcBorders>
            <w:shd w:val="clear" w:color="000000" w:fill="FFFFFF"/>
            <w:noWrap/>
            <w:vAlign w:val="bottom"/>
            <w:hideMark/>
          </w:tcPr>
          <w:p w14:paraId="5BB73CCF"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c>
          <w:tcPr>
            <w:tcW w:w="1001" w:type="dxa"/>
            <w:tcBorders>
              <w:top w:val="nil"/>
              <w:left w:val="nil"/>
              <w:bottom w:val="nil"/>
              <w:right w:val="single" w:sz="8" w:space="0" w:color="auto"/>
            </w:tcBorders>
            <w:shd w:val="clear" w:color="000000" w:fill="FFFFFF"/>
            <w:noWrap/>
            <w:vAlign w:val="bottom"/>
            <w:hideMark/>
          </w:tcPr>
          <w:p w14:paraId="1FA4BA7A" w14:textId="77777777" w:rsidR="00E66B9F" w:rsidRPr="00E66B9F" w:rsidRDefault="00E66B9F" w:rsidP="00E66B9F">
            <w:pPr>
              <w:spacing w:after="0" w:line="240" w:lineRule="auto"/>
              <w:jc w:val="right"/>
              <w:rPr>
                <w:rFonts w:ascii="Calibri" w:eastAsia="Times New Roman" w:hAnsi="Calibri" w:cs="Calibri"/>
                <w:color w:val="000000"/>
                <w:lang w:eastAsia="nl-NL"/>
              </w:rPr>
            </w:pPr>
            <w:r w:rsidRPr="00E66B9F">
              <w:rPr>
                <w:rFonts w:ascii="Calibri" w:eastAsia="Times New Roman" w:hAnsi="Calibri" w:cs="Calibri"/>
                <w:color w:val="000000"/>
                <w:lang w:eastAsia="nl-NL"/>
              </w:rPr>
              <w:t>0</w:t>
            </w:r>
          </w:p>
        </w:tc>
      </w:tr>
      <w:tr w:rsidR="00E66B9F" w:rsidRPr="00E66B9F" w14:paraId="1CE6123D" w14:textId="77777777" w:rsidTr="00E66B9F">
        <w:trPr>
          <w:trHeight w:val="315"/>
        </w:trPr>
        <w:tc>
          <w:tcPr>
            <w:tcW w:w="3940" w:type="dxa"/>
            <w:tcBorders>
              <w:top w:val="single" w:sz="8" w:space="0" w:color="auto"/>
              <w:left w:val="single" w:sz="8" w:space="0" w:color="auto"/>
              <w:bottom w:val="single" w:sz="8" w:space="0" w:color="auto"/>
              <w:right w:val="single" w:sz="8" w:space="0" w:color="auto"/>
            </w:tcBorders>
            <w:shd w:val="clear" w:color="000000" w:fill="BADAF3"/>
            <w:vAlign w:val="center"/>
            <w:hideMark/>
          </w:tcPr>
          <w:p w14:paraId="4B846F34" w14:textId="77777777" w:rsidR="00E66B9F" w:rsidRPr="00E66B9F" w:rsidRDefault="00E66B9F" w:rsidP="00E66B9F">
            <w:pPr>
              <w:spacing w:after="0" w:line="240" w:lineRule="auto"/>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Gerealiseerde resultaat</w:t>
            </w:r>
          </w:p>
        </w:tc>
        <w:tc>
          <w:tcPr>
            <w:tcW w:w="1195" w:type="dxa"/>
            <w:tcBorders>
              <w:top w:val="single" w:sz="8" w:space="0" w:color="auto"/>
              <w:left w:val="nil"/>
              <w:bottom w:val="single" w:sz="8" w:space="0" w:color="auto"/>
              <w:right w:val="nil"/>
            </w:tcBorders>
            <w:shd w:val="clear" w:color="000000" w:fill="BADAF3"/>
            <w:noWrap/>
            <w:vAlign w:val="bottom"/>
            <w:hideMark/>
          </w:tcPr>
          <w:p w14:paraId="32AAEC91"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86"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624245E0"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19" w:type="dxa"/>
            <w:tcBorders>
              <w:top w:val="single" w:sz="8" w:space="0" w:color="auto"/>
              <w:left w:val="nil"/>
              <w:bottom w:val="single" w:sz="8" w:space="0" w:color="auto"/>
              <w:right w:val="single" w:sz="8" w:space="0" w:color="auto"/>
            </w:tcBorders>
            <w:shd w:val="clear" w:color="000000" w:fill="BADAF3"/>
            <w:noWrap/>
            <w:vAlign w:val="bottom"/>
            <w:hideMark/>
          </w:tcPr>
          <w:p w14:paraId="237F7BFE"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173" w:type="dxa"/>
            <w:tcBorders>
              <w:top w:val="single" w:sz="8" w:space="0" w:color="auto"/>
              <w:left w:val="nil"/>
              <w:bottom w:val="single" w:sz="8" w:space="0" w:color="auto"/>
              <w:right w:val="nil"/>
            </w:tcBorders>
            <w:shd w:val="clear" w:color="000000" w:fill="BADAF3"/>
            <w:noWrap/>
            <w:vAlign w:val="bottom"/>
            <w:hideMark/>
          </w:tcPr>
          <w:p w14:paraId="6CC47C0A"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66"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48D77163"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c>
          <w:tcPr>
            <w:tcW w:w="1001" w:type="dxa"/>
            <w:tcBorders>
              <w:top w:val="single" w:sz="8" w:space="0" w:color="auto"/>
              <w:left w:val="nil"/>
              <w:bottom w:val="single" w:sz="8" w:space="0" w:color="auto"/>
              <w:right w:val="single" w:sz="8" w:space="0" w:color="auto"/>
            </w:tcBorders>
            <w:shd w:val="clear" w:color="000000" w:fill="BADAF3"/>
            <w:noWrap/>
            <w:vAlign w:val="bottom"/>
            <w:hideMark/>
          </w:tcPr>
          <w:p w14:paraId="0C25B038" w14:textId="77777777" w:rsidR="00E66B9F" w:rsidRPr="00E66B9F" w:rsidRDefault="00E66B9F" w:rsidP="00E66B9F">
            <w:pPr>
              <w:spacing w:after="0" w:line="240" w:lineRule="auto"/>
              <w:jc w:val="right"/>
              <w:rPr>
                <w:rFonts w:ascii="Calibri" w:eastAsia="Times New Roman" w:hAnsi="Calibri" w:cs="Calibri"/>
                <w:b/>
                <w:bCs/>
                <w:color w:val="000000"/>
                <w:lang w:eastAsia="nl-NL"/>
              </w:rPr>
            </w:pPr>
            <w:r w:rsidRPr="00E66B9F">
              <w:rPr>
                <w:rFonts w:ascii="Calibri" w:eastAsia="Times New Roman" w:hAnsi="Calibri" w:cs="Calibri"/>
                <w:b/>
                <w:bCs/>
                <w:color w:val="000000"/>
                <w:lang w:eastAsia="nl-NL"/>
              </w:rPr>
              <w:t>0</w:t>
            </w:r>
          </w:p>
        </w:tc>
      </w:tr>
    </w:tbl>
    <w:p w14:paraId="2A714EFF" w14:textId="77777777" w:rsidR="00E371CE" w:rsidRDefault="00E371CE" w:rsidP="00C60C57"/>
    <w:p w14:paraId="4ED7ACD5" w14:textId="1ED3B5F5" w:rsidR="00C60C57" w:rsidRPr="0096683F" w:rsidRDefault="00C60C57" w:rsidP="00C60C57">
      <w:pPr>
        <w:rPr>
          <w:rFonts w:cstheme="minorHAnsi"/>
        </w:rPr>
      </w:pPr>
      <w:bookmarkStart w:id="61" w:name="_Toc190270994"/>
      <w:bookmarkStart w:id="62" w:name="_Toc189845350"/>
      <w:r w:rsidRPr="0096683F">
        <w:rPr>
          <w:rFonts w:cstheme="minorHAnsi"/>
        </w:rPr>
        <w:t>Conform de financiële verordening ICT NML 2025 worden posten groter dan</w:t>
      </w:r>
      <w:bookmarkEnd w:id="61"/>
      <w:r w:rsidRPr="0096683F">
        <w:rPr>
          <w:rFonts w:cstheme="minorHAnsi"/>
        </w:rPr>
        <w:t xml:space="preserve"> € 25.000 afzonderlijk gespecificeerd</w:t>
      </w:r>
      <w:r w:rsidR="00C86AC3">
        <w:rPr>
          <w:rFonts w:cstheme="minorHAnsi"/>
        </w:rPr>
        <w:t xml:space="preserve">. In het verslagjaar 2025 waren er geen incidentele </w:t>
      </w:r>
      <w:r w:rsidR="003A70E4">
        <w:rPr>
          <w:rFonts w:cstheme="minorHAnsi"/>
        </w:rPr>
        <w:t>posten.</w:t>
      </w:r>
    </w:p>
    <w:bookmarkEnd w:id="62"/>
    <w:p w14:paraId="1D997265" w14:textId="77777777" w:rsidR="003A70E4" w:rsidRDefault="003A70E4" w:rsidP="00C60C57">
      <w:pPr>
        <w:rPr>
          <w:rFonts w:cstheme="minorHAnsi"/>
        </w:rPr>
      </w:pPr>
    </w:p>
    <w:p w14:paraId="4CD3E57B" w14:textId="659198A2" w:rsidR="00C60C57" w:rsidRDefault="00C60C57" w:rsidP="00C60C57">
      <w:pPr>
        <w:rPr>
          <w:rFonts w:cstheme="minorHAnsi"/>
        </w:rPr>
      </w:pPr>
      <w:r>
        <w:rPr>
          <w:rFonts w:cstheme="minorHAnsi"/>
        </w:rPr>
        <w:br w:type="page"/>
      </w:r>
    </w:p>
    <w:p w14:paraId="78178EA6" w14:textId="0EFB7D58" w:rsidR="00C60C57" w:rsidRPr="0096683F" w:rsidRDefault="00971565" w:rsidP="00C60C57">
      <w:pPr>
        <w:rPr>
          <w:rFonts w:cstheme="minorHAnsi"/>
        </w:rPr>
      </w:pPr>
      <w:r>
        <w:rPr>
          <w:b/>
          <w:bCs/>
          <w:sz w:val="26"/>
          <w:szCs w:val="26"/>
        </w:rPr>
        <w:lastRenderedPageBreak/>
        <w:t>Overzicht van de structurele toevoegingen en onttrekkingen aan de reserves</w:t>
      </w:r>
    </w:p>
    <w:p w14:paraId="37858A41" w14:textId="559C02F9" w:rsidR="00C60C57" w:rsidRPr="0096683F" w:rsidRDefault="00C60C57" w:rsidP="00C60C57">
      <w:pPr>
        <w:rPr>
          <w:rFonts w:cstheme="minorHAnsi"/>
        </w:rPr>
      </w:pPr>
      <w:bookmarkStart w:id="63" w:name="_Toc189845353"/>
      <w:bookmarkStart w:id="64" w:name="_Toc190270997"/>
      <w:r w:rsidRPr="0096683F">
        <w:rPr>
          <w:rFonts w:cstheme="minorHAnsi"/>
        </w:rPr>
        <w:t>De toevoeging aan de reserves die in het verslagjaar he</w:t>
      </w:r>
      <w:r w:rsidR="006E45A7">
        <w:rPr>
          <w:rFonts w:cstheme="minorHAnsi"/>
        </w:rPr>
        <w:t>eft</w:t>
      </w:r>
      <w:r w:rsidRPr="0096683F">
        <w:rPr>
          <w:rFonts w:cstheme="minorHAnsi"/>
        </w:rPr>
        <w:t xml:space="preserve"> plaatsgevonden</w:t>
      </w:r>
      <w:r w:rsidR="00D54DA0">
        <w:rPr>
          <w:rFonts w:cstheme="minorHAnsi"/>
        </w:rPr>
        <w:t xml:space="preserve"> komt voort uit een structureel budget voor wendbaarheid</w:t>
      </w:r>
      <w:r w:rsidR="00D33790">
        <w:rPr>
          <w:rFonts w:cstheme="minorHAnsi"/>
        </w:rPr>
        <w:t xml:space="preserve">. Dit budget is door een budgetoverheveling </w:t>
      </w:r>
      <w:r w:rsidR="004A1171">
        <w:rPr>
          <w:rFonts w:cstheme="minorHAnsi"/>
        </w:rPr>
        <w:t xml:space="preserve">als bestemmingsreserve aangemerkt en zal in het begrotingsjaar 2026 worden ingezet voor het </w:t>
      </w:r>
      <w:r w:rsidR="00BE03B3">
        <w:rPr>
          <w:rFonts w:cstheme="minorHAnsi"/>
        </w:rPr>
        <w:t xml:space="preserve">ICT </w:t>
      </w:r>
      <w:r w:rsidR="004A1171">
        <w:rPr>
          <w:rFonts w:cstheme="minorHAnsi"/>
        </w:rPr>
        <w:t xml:space="preserve">project </w:t>
      </w:r>
      <w:r w:rsidR="00BE03B3">
        <w:rPr>
          <w:rFonts w:cstheme="minorHAnsi"/>
        </w:rPr>
        <w:t>mobiele managed apparaten.</w:t>
      </w:r>
      <w:bookmarkEnd w:id="63"/>
      <w:bookmarkEnd w:id="64"/>
    </w:p>
    <w:p w14:paraId="6E50AD27" w14:textId="1A82F908" w:rsidR="00C60C57" w:rsidRDefault="00C60C57" w:rsidP="00C60C57">
      <w:pPr>
        <w:rPr>
          <w:rFonts w:cstheme="minorHAnsi"/>
        </w:rPr>
      </w:pPr>
      <w:bookmarkStart w:id="65" w:name="_Toc190270998"/>
      <w:r w:rsidRPr="0096683F">
        <w:rPr>
          <w:rFonts w:cstheme="minorHAnsi"/>
        </w:rPr>
        <w:t>Op basis van bovenstaande kan het structureel rekeningsaldo over het verslagjaar 202</w:t>
      </w:r>
      <w:r w:rsidR="00BE03B3">
        <w:rPr>
          <w:rFonts w:cstheme="minorHAnsi"/>
        </w:rPr>
        <w:t>5</w:t>
      </w:r>
      <w:r w:rsidRPr="0096683F">
        <w:rPr>
          <w:rFonts w:cstheme="minorHAnsi"/>
        </w:rPr>
        <w:t xml:space="preserve"> als volgt worden gepresenteerd:</w:t>
      </w:r>
      <w:bookmarkEnd w:id="65"/>
    </w:p>
    <w:tbl>
      <w:tblPr>
        <w:tblW w:w="9580" w:type="dxa"/>
        <w:tblCellMar>
          <w:left w:w="70" w:type="dxa"/>
          <w:right w:w="70" w:type="dxa"/>
        </w:tblCellMar>
        <w:tblLook w:val="04A0" w:firstRow="1" w:lastRow="0" w:firstColumn="1" w:lastColumn="0" w:noHBand="0" w:noVBand="1"/>
        <w:tblCaption w:val="tabel over presentatie van het structureel rekeningsaldo"/>
        <w:tblDescription w:val="Mocht deze tabel niet volledig toegankelijk zijn neem dan contact met ons op via communicatie@ictnml.nl"/>
      </w:tblPr>
      <w:tblGrid>
        <w:gridCol w:w="4588"/>
        <w:gridCol w:w="1652"/>
        <w:gridCol w:w="1652"/>
        <w:gridCol w:w="1652"/>
        <w:gridCol w:w="146"/>
      </w:tblGrid>
      <w:tr w:rsidR="00F62A69" w:rsidRPr="00F62A69" w14:paraId="472575E4" w14:textId="77777777" w:rsidTr="00F62A69">
        <w:trPr>
          <w:gridAfter w:val="1"/>
          <w:wAfter w:w="36" w:type="dxa"/>
          <w:trHeight w:val="450"/>
        </w:trPr>
        <w:tc>
          <w:tcPr>
            <w:tcW w:w="4588"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41DB6DF9" w14:textId="77777777" w:rsidR="00F62A69" w:rsidRPr="00F62A69" w:rsidRDefault="00F62A69" w:rsidP="00F62A69">
            <w:pPr>
              <w:spacing w:after="0" w:line="240" w:lineRule="auto"/>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Presentatie van het structureel rekeningsaldo</w:t>
            </w:r>
            <w:r w:rsidRPr="00F62A69">
              <w:rPr>
                <w:rFonts w:ascii="Calibri" w:eastAsia="Times New Roman" w:hAnsi="Calibri" w:cs="Calibri"/>
                <w:b/>
                <w:bCs/>
                <w:color w:val="000000"/>
                <w:lang w:eastAsia="nl-NL"/>
              </w:rPr>
              <w:br/>
              <w:t>(bedragen x € 1)</w:t>
            </w:r>
          </w:p>
        </w:tc>
        <w:tc>
          <w:tcPr>
            <w:tcW w:w="1652" w:type="dxa"/>
            <w:vMerge w:val="restart"/>
            <w:tcBorders>
              <w:top w:val="single" w:sz="8" w:space="0" w:color="auto"/>
              <w:left w:val="single" w:sz="8" w:space="0" w:color="auto"/>
              <w:bottom w:val="single" w:sz="8" w:space="0" w:color="000000"/>
              <w:right w:val="single" w:sz="4" w:space="0" w:color="auto"/>
            </w:tcBorders>
            <w:shd w:val="clear" w:color="000000" w:fill="BADAF3"/>
            <w:vAlign w:val="center"/>
            <w:hideMark/>
          </w:tcPr>
          <w:p w14:paraId="1A16C6E5" w14:textId="77777777" w:rsidR="00F62A69" w:rsidRPr="00F62A69" w:rsidRDefault="00F62A69" w:rsidP="00F62A69">
            <w:pPr>
              <w:spacing w:after="0" w:line="240" w:lineRule="auto"/>
              <w:jc w:val="center"/>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Begroting 2025  voor wijziging</w:t>
            </w:r>
          </w:p>
        </w:tc>
        <w:tc>
          <w:tcPr>
            <w:tcW w:w="1652" w:type="dxa"/>
            <w:vMerge w:val="restart"/>
            <w:tcBorders>
              <w:top w:val="single" w:sz="8" w:space="0" w:color="auto"/>
              <w:left w:val="single" w:sz="4" w:space="0" w:color="auto"/>
              <w:bottom w:val="single" w:sz="8" w:space="0" w:color="000000"/>
              <w:right w:val="single" w:sz="4" w:space="0" w:color="auto"/>
            </w:tcBorders>
            <w:shd w:val="clear" w:color="000000" w:fill="BADAF3"/>
            <w:vAlign w:val="center"/>
            <w:hideMark/>
          </w:tcPr>
          <w:p w14:paraId="76D90612" w14:textId="77777777" w:rsidR="00F62A69" w:rsidRPr="00F62A69" w:rsidRDefault="00F62A69" w:rsidP="00F62A69">
            <w:pPr>
              <w:spacing w:after="0" w:line="240" w:lineRule="auto"/>
              <w:jc w:val="center"/>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Begroting 2025 na wijziging</w:t>
            </w:r>
          </w:p>
        </w:tc>
        <w:tc>
          <w:tcPr>
            <w:tcW w:w="1652" w:type="dxa"/>
            <w:vMerge w:val="restart"/>
            <w:tcBorders>
              <w:top w:val="single" w:sz="8" w:space="0" w:color="auto"/>
              <w:left w:val="single" w:sz="4" w:space="0" w:color="auto"/>
              <w:bottom w:val="single" w:sz="8" w:space="0" w:color="000000"/>
              <w:right w:val="single" w:sz="8" w:space="0" w:color="auto"/>
            </w:tcBorders>
            <w:shd w:val="clear" w:color="000000" w:fill="BADAF3"/>
            <w:vAlign w:val="center"/>
            <w:hideMark/>
          </w:tcPr>
          <w:p w14:paraId="7ECADA4B" w14:textId="77777777" w:rsidR="00F62A69" w:rsidRPr="00F62A69" w:rsidRDefault="00F62A69" w:rsidP="00F62A69">
            <w:pPr>
              <w:spacing w:after="0" w:line="240" w:lineRule="auto"/>
              <w:jc w:val="center"/>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Realisatie 2025</w:t>
            </w:r>
          </w:p>
        </w:tc>
      </w:tr>
      <w:tr w:rsidR="00F62A69" w:rsidRPr="00F62A69" w14:paraId="73972719" w14:textId="77777777" w:rsidTr="00F62A69">
        <w:trPr>
          <w:trHeight w:val="315"/>
        </w:trPr>
        <w:tc>
          <w:tcPr>
            <w:tcW w:w="4588" w:type="dxa"/>
            <w:vMerge/>
            <w:tcBorders>
              <w:top w:val="single" w:sz="8" w:space="0" w:color="auto"/>
              <w:left w:val="single" w:sz="8" w:space="0" w:color="auto"/>
              <w:bottom w:val="single" w:sz="8" w:space="0" w:color="000000"/>
              <w:right w:val="single" w:sz="8" w:space="0" w:color="auto"/>
            </w:tcBorders>
            <w:vAlign w:val="center"/>
            <w:hideMark/>
          </w:tcPr>
          <w:p w14:paraId="03289568" w14:textId="77777777" w:rsidR="00F62A69" w:rsidRPr="00F62A69" w:rsidRDefault="00F62A69" w:rsidP="00F62A69">
            <w:pPr>
              <w:spacing w:after="0" w:line="240" w:lineRule="auto"/>
              <w:rPr>
                <w:rFonts w:ascii="Calibri" w:eastAsia="Times New Roman" w:hAnsi="Calibri" w:cs="Calibri"/>
                <w:b/>
                <w:bCs/>
                <w:color w:val="000000"/>
                <w:lang w:eastAsia="nl-NL"/>
              </w:rPr>
            </w:pPr>
          </w:p>
        </w:tc>
        <w:tc>
          <w:tcPr>
            <w:tcW w:w="1652" w:type="dxa"/>
            <w:vMerge/>
            <w:tcBorders>
              <w:top w:val="single" w:sz="8" w:space="0" w:color="auto"/>
              <w:left w:val="single" w:sz="8" w:space="0" w:color="auto"/>
              <w:bottom w:val="single" w:sz="8" w:space="0" w:color="000000"/>
              <w:right w:val="single" w:sz="4" w:space="0" w:color="auto"/>
            </w:tcBorders>
            <w:vAlign w:val="center"/>
            <w:hideMark/>
          </w:tcPr>
          <w:p w14:paraId="46F867A2" w14:textId="77777777" w:rsidR="00F62A69" w:rsidRPr="00F62A69" w:rsidRDefault="00F62A69" w:rsidP="00F62A69">
            <w:pPr>
              <w:spacing w:after="0" w:line="240" w:lineRule="auto"/>
              <w:rPr>
                <w:rFonts w:ascii="Calibri" w:eastAsia="Times New Roman" w:hAnsi="Calibri" w:cs="Calibri"/>
                <w:b/>
                <w:bCs/>
                <w:color w:val="000000"/>
                <w:lang w:eastAsia="nl-NL"/>
              </w:rPr>
            </w:pPr>
          </w:p>
        </w:tc>
        <w:tc>
          <w:tcPr>
            <w:tcW w:w="1652" w:type="dxa"/>
            <w:vMerge/>
            <w:tcBorders>
              <w:top w:val="single" w:sz="8" w:space="0" w:color="auto"/>
              <w:left w:val="single" w:sz="4" w:space="0" w:color="auto"/>
              <w:bottom w:val="single" w:sz="8" w:space="0" w:color="000000"/>
              <w:right w:val="single" w:sz="4" w:space="0" w:color="auto"/>
            </w:tcBorders>
            <w:vAlign w:val="center"/>
            <w:hideMark/>
          </w:tcPr>
          <w:p w14:paraId="42AC9C2D" w14:textId="77777777" w:rsidR="00F62A69" w:rsidRPr="00F62A69" w:rsidRDefault="00F62A69" w:rsidP="00F62A69">
            <w:pPr>
              <w:spacing w:after="0" w:line="240" w:lineRule="auto"/>
              <w:rPr>
                <w:rFonts w:ascii="Calibri" w:eastAsia="Times New Roman" w:hAnsi="Calibri" w:cs="Calibri"/>
                <w:b/>
                <w:bCs/>
                <w:color w:val="000000"/>
                <w:lang w:eastAsia="nl-NL"/>
              </w:rPr>
            </w:pPr>
          </w:p>
        </w:tc>
        <w:tc>
          <w:tcPr>
            <w:tcW w:w="1652" w:type="dxa"/>
            <w:vMerge/>
            <w:tcBorders>
              <w:top w:val="single" w:sz="8" w:space="0" w:color="auto"/>
              <w:left w:val="single" w:sz="4" w:space="0" w:color="auto"/>
              <w:bottom w:val="single" w:sz="8" w:space="0" w:color="000000"/>
              <w:right w:val="single" w:sz="8" w:space="0" w:color="auto"/>
            </w:tcBorders>
            <w:vAlign w:val="center"/>
            <w:hideMark/>
          </w:tcPr>
          <w:p w14:paraId="72F05185" w14:textId="77777777" w:rsidR="00F62A69" w:rsidRPr="00F62A69" w:rsidRDefault="00F62A69" w:rsidP="00F62A69">
            <w:pPr>
              <w:spacing w:after="0" w:line="240" w:lineRule="auto"/>
              <w:rPr>
                <w:rFonts w:ascii="Calibri" w:eastAsia="Times New Roman" w:hAnsi="Calibri" w:cs="Calibri"/>
                <w:b/>
                <w:bCs/>
                <w:color w:val="000000"/>
                <w:lang w:eastAsia="nl-NL"/>
              </w:rPr>
            </w:pPr>
          </w:p>
        </w:tc>
        <w:tc>
          <w:tcPr>
            <w:tcW w:w="36" w:type="dxa"/>
            <w:tcBorders>
              <w:top w:val="nil"/>
              <w:left w:val="nil"/>
              <w:bottom w:val="nil"/>
              <w:right w:val="nil"/>
            </w:tcBorders>
            <w:noWrap/>
            <w:vAlign w:val="bottom"/>
            <w:hideMark/>
          </w:tcPr>
          <w:p w14:paraId="08746018" w14:textId="77777777" w:rsidR="00F62A69" w:rsidRPr="00F62A69" w:rsidRDefault="00F62A69" w:rsidP="00F62A69">
            <w:pPr>
              <w:spacing w:after="0" w:line="240" w:lineRule="auto"/>
              <w:jc w:val="center"/>
              <w:rPr>
                <w:rFonts w:ascii="Calibri" w:eastAsia="Times New Roman" w:hAnsi="Calibri" w:cs="Calibri"/>
                <w:b/>
                <w:bCs/>
                <w:color w:val="000000"/>
                <w:lang w:eastAsia="nl-NL"/>
              </w:rPr>
            </w:pPr>
          </w:p>
        </w:tc>
      </w:tr>
      <w:tr w:rsidR="00F62A69" w:rsidRPr="00F62A69" w14:paraId="73379D5C" w14:textId="77777777" w:rsidTr="00F62A69">
        <w:trPr>
          <w:trHeight w:val="300"/>
        </w:trPr>
        <w:tc>
          <w:tcPr>
            <w:tcW w:w="4588" w:type="dxa"/>
            <w:tcBorders>
              <w:top w:val="nil"/>
              <w:left w:val="single" w:sz="8" w:space="0" w:color="auto"/>
              <w:bottom w:val="nil"/>
              <w:right w:val="nil"/>
            </w:tcBorders>
            <w:shd w:val="clear" w:color="000000" w:fill="FFFFFF"/>
            <w:noWrap/>
            <w:vAlign w:val="center"/>
            <w:hideMark/>
          </w:tcPr>
          <w:p w14:paraId="08C3D4A2" w14:textId="77777777" w:rsidR="00F62A69" w:rsidRPr="00F62A69" w:rsidRDefault="00F62A69" w:rsidP="00F62A69">
            <w:pPr>
              <w:spacing w:after="0" w:line="240" w:lineRule="auto"/>
              <w:rPr>
                <w:rFonts w:ascii="Calibri" w:eastAsia="Times New Roman" w:hAnsi="Calibri" w:cs="Calibri"/>
                <w:color w:val="000000"/>
                <w:lang w:eastAsia="nl-NL"/>
              </w:rPr>
            </w:pPr>
            <w:r w:rsidRPr="00F62A69">
              <w:rPr>
                <w:rFonts w:ascii="Calibri" w:eastAsia="Times New Roman" w:hAnsi="Calibri" w:cs="Calibri"/>
                <w:color w:val="000000"/>
                <w:lang w:eastAsia="nl-NL"/>
              </w:rPr>
              <w:t>Saldo van baten en lasten</w:t>
            </w:r>
          </w:p>
        </w:tc>
        <w:tc>
          <w:tcPr>
            <w:tcW w:w="1652" w:type="dxa"/>
            <w:tcBorders>
              <w:top w:val="nil"/>
              <w:left w:val="single" w:sz="8" w:space="0" w:color="auto"/>
              <w:bottom w:val="nil"/>
              <w:right w:val="single" w:sz="4" w:space="0" w:color="auto"/>
            </w:tcBorders>
            <w:shd w:val="clear" w:color="000000" w:fill="FFFFFF"/>
            <w:noWrap/>
            <w:vAlign w:val="center"/>
            <w:hideMark/>
          </w:tcPr>
          <w:p w14:paraId="5BC109B7"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0</w:t>
            </w:r>
          </w:p>
        </w:tc>
        <w:tc>
          <w:tcPr>
            <w:tcW w:w="1652" w:type="dxa"/>
            <w:tcBorders>
              <w:top w:val="nil"/>
              <w:left w:val="nil"/>
              <w:bottom w:val="nil"/>
              <w:right w:val="single" w:sz="4" w:space="0" w:color="auto"/>
            </w:tcBorders>
            <w:shd w:val="clear" w:color="000000" w:fill="FFFFFF"/>
            <w:noWrap/>
            <w:vAlign w:val="center"/>
            <w:hideMark/>
          </w:tcPr>
          <w:p w14:paraId="179E9A88"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150.000</w:t>
            </w:r>
          </w:p>
        </w:tc>
        <w:tc>
          <w:tcPr>
            <w:tcW w:w="1652" w:type="dxa"/>
            <w:tcBorders>
              <w:top w:val="nil"/>
              <w:left w:val="nil"/>
              <w:bottom w:val="nil"/>
              <w:right w:val="single" w:sz="8" w:space="0" w:color="auto"/>
            </w:tcBorders>
            <w:noWrap/>
            <w:vAlign w:val="center"/>
            <w:hideMark/>
          </w:tcPr>
          <w:p w14:paraId="3A9B2035"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520.138</w:t>
            </w:r>
          </w:p>
        </w:tc>
        <w:tc>
          <w:tcPr>
            <w:tcW w:w="36" w:type="dxa"/>
            <w:vAlign w:val="center"/>
            <w:hideMark/>
          </w:tcPr>
          <w:p w14:paraId="6C2F720F" w14:textId="77777777" w:rsidR="00F62A69" w:rsidRPr="00F62A69" w:rsidRDefault="00F62A69" w:rsidP="00F62A69">
            <w:pPr>
              <w:spacing w:after="0" w:line="240" w:lineRule="auto"/>
              <w:rPr>
                <w:rFonts w:ascii="Times New Roman" w:eastAsia="Times New Roman" w:hAnsi="Times New Roman" w:cs="Times New Roman"/>
                <w:sz w:val="20"/>
                <w:szCs w:val="20"/>
                <w:lang w:eastAsia="nl-NL"/>
              </w:rPr>
            </w:pPr>
          </w:p>
        </w:tc>
      </w:tr>
      <w:tr w:rsidR="00F62A69" w:rsidRPr="00F62A69" w14:paraId="53994A7F" w14:textId="77777777" w:rsidTr="00F62A69">
        <w:trPr>
          <w:trHeight w:val="315"/>
        </w:trPr>
        <w:tc>
          <w:tcPr>
            <w:tcW w:w="4588" w:type="dxa"/>
            <w:tcBorders>
              <w:top w:val="nil"/>
              <w:left w:val="single" w:sz="8" w:space="0" w:color="auto"/>
              <w:bottom w:val="nil"/>
              <w:right w:val="nil"/>
            </w:tcBorders>
            <w:shd w:val="clear" w:color="000000" w:fill="FFFFFF"/>
            <w:noWrap/>
            <w:vAlign w:val="center"/>
            <w:hideMark/>
          </w:tcPr>
          <w:p w14:paraId="379CD2A0" w14:textId="77777777" w:rsidR="00F62A69" w:rsidRPr="00F62A69" w:rsidRDefault="00F62A69" w:rsidP="00F62A69">
            <w:pPr>
              <w:spacing w:after="0" w:line="240" w:lineRule="auto"/>
              <w:rPr>
                <w:rFonts w:ascii="Calibri" w:eastAsia="Times New Roman" w:hAnsi="Calibri" w:cs="Calibri"/>
                <w:color w:val="000000"/>
                <w:lang w:eastAsia="nl-NL"/>
              </w:rPr>
            </w:pPr>
            <w:r w:rsidRPr="00F62A69">
              <w:rPr>
                <w:rFonts w:ascii="Calibri" w:eastAsia="Times New Roman" w:hAnsi="Calibri" w:cs="Calibri"/>
                <w:color w:val="000000"/>
                <w:lang w:eastAsia="nl-NL"/>
              </w:rPr>
              <w:t>Toevoegingen en onttrekkingen reserves</w:t>
            </w:r>
          </w:p>
        </w:tc>
        <w:tc>
          <w:tcPr>
            <w:tcW w:w="1652" w:type="dxa"/>
            <w:tcBorders>
              <w:top w:val="nil"/>
              <w:left w:val="single" w:sz="8" w:space="0" w:color="auto"/>
              <w:bottom w:val="nil"/>
              <w:right w:val="single" w:sz="4" w:space="0" w:color="auto"/>
            </w:tcBorders>
            <w:shd w:val="clear" w:color="000000" w:fill="FFFFFF"/>
            <w:noWrap/>
            <w:vAlign w:val="center"/>
            <w:hideMark/>
          </w:tcPr>
          <w:p w14:paraId="164915E0"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0</w:t>
            </w:r>
          </w:p>
        </w:tc>
        <w:tc>
          <w:tcPr>
            <w:tcW w:w="1652" w:type="dxa"/>
            <w:tcBorders>
              <w:top w:val="nil"/>
              <w:left w:val="single" w:sz="4" w:space="0" w:color="auto"/>
              <w:bottom w:val="nil"/>
              <w:right w:val="single" w:sz="4" w:space="0" w:color="auto"/>
            </w:tcBorders>
            <w:shd w:val="clear" w:color="000000" w:fill="FFFFFF"/>
            <w:noWrap/>
            <w:vAlign w:val="center"/>
            <w:hideMark/>
          </w:tcPr>
          <w:p w14:paraId="0CD8EC5F"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-150.000</w:t>
            </w:r>
          </w:p>
        </w:tc>
        <w:tc>
          <w:tcPr>
            <w:tcW w:w="1652" w:type="dxa"/>
            <w:tcBorders>
              <w:top w:val="nil"/>
              <w:left w:val="nil"/>
              <w:bottom w:val="nil"/>
              <w:right w:val="single" w:sz="8" w:space="0" w:color="auto"/>
            </w:tcBorders>
            <w:shd w:val="clear" w:color="000000" w:fill="FFFFFF"/>
            <w:noWrap/>
            <w:vAlign w:val="center"/>
            <w:hideMark/>
          </w:tcPr>
          <w:p w14:paraId="78F0C29D"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-150.000</w:t>
            </w:r>
          </w:p>
        </w:tc>
        <w:tc>
          <w:tcPr>
            <w:tcW w:w="36" w:type="dxa"/>
            <w:vAlign w:val="center"/>
            <w:hideMark/>
          </w:tcPr>
          <w:p w14:paraId="4766F387" w14:textId="77777777" w:rsidR="00F62A69" w:rsidRPr="00F62A69" w:rsidRDefault="00F62A69" w:rsidP="00F62A69">
            <w:pPr>
              <w:spacing w:after="0" w:line="240" w:lineRule="auto"/>
              <w:rPr>
                <w:rFonts w:ascii="Times New Roman" w:eastAsia="Times New Roman" w:hAnsi="Times New Roman" w:cs="Times New Roman"/>
                <w:sz w:val="20"/>
                <w:szCs w:val="20"/>
                <w:lang w:eastAsia="nl-NL"/>
              </w:rPr>
            </w:pPr>
          </w:p>
        </w:tc>
      </w:tr>
      <w:tr w:rsidR="00F62A69" w:rsidRPr="00F62A69" w14:paraId="3A107D7C" w14:textId="77777777" w:rsidTr="00F62A69">
        <w:trPr>
          <w:trHeight w:val="315"/>
        </w:trPr>
        <w:tc>
          <w:tcPr>
            <w:tcW w:w="4588" w:type="dxa"/>
            <w:tcBorders>
              <w:top w:val="single" w:sz="8" w:space="0" w:color="auto"/>
              <w:left w:val="single" w:sz="8" w:space="0" w:color="auto"/>
              <w:bottom w:val="single" w:sz="8" w:space="0" w:color="auto"/>
              <w:right w:val="nil"/>
            </w:tcBorders>
            <w:shd w:val="clear" w:color="000000" w:fill="E3EFF9"/>
            <w:noWrap/>
            <w:vAlign w:val="center"/>
            <w:hideMark/>
          </w:tcPr>
          <w:p w14:paraId="3ACBDCC7" w14:textId="77777777" w:rsidR="00F62A69" w:rsidRPr="00F62A69" w:rsidRDefault="00F62A69" w:rsidP="00F62A69">
            <w:pPr>
              <w:spacing w:after="0" w:line="240" w:lineRule="auto"/>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Resultaat</w:t>
            </w:r>
          </w:p>
        </w:tc>
        <w:tc>
          <w:tcPr>
            <w:tcW w:w="1652" w:type="dxa"/>
            <w:tcBorders>
              <w:top w:val="single" w:sz="8" w:space="0" w:color="auto"/>
              <w:left w:val="single" w:sz="8" w:space="0" w:color="auto"/>
              <w:bottom w:val="single" w:sz="8" w:space="0" w:color="auto"/>
              <w:right w:val="single" w:sz="4" w:space="0" w:color="auto"/>
            </w:tcBorders>
            <w:shd w:val="clear" w:color="000000" w:fill="E3EFF9"/>
            <w:noWrap/>
            <w:vAlign w:val="center"/>
            <w:hideMark/>
          </w:tcPr>
          <w:p w14:paraId="39E194B0"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0</w:t>
            </w:r>
          </w:p>
        </w:tc>
        <w:tc>
          <w:tcPr>
            <w:tcW w:w="1652" w:type="dxa"/>
            <w:tcBorders>
              <w:top w:val="single" w:sz="8" w:space="0" w:color="auto"/>
              <w:left w:val="nil"/>
              <w:bottom w:val="single" w:sz="8" w:space="0" w:color="auto"/>
              <w:right w:val="single" w:sz="4" w:space="0" w:color="auto"/>
            </w:tcBorders>
            <w:shd w:val="clear" w:color="000000" w:fill="E3EFF9"/>
            <w:noWrap/>
            <w:vAlign w:val="center"/>
            <w:hideMark/>
          </w:tcPr>
          <w:p w14:paraId="1E11E7FA"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0</w:t>
            </w:r>
          </w:p>
        </w:tc>
        <w:tc>
          <w:tcPr>
            <w:tcW w:w="1652" w:type="dxa"/>
            <w:tcBorders>
              <w:top w:val="single" w:sz="8" w:space="0" w:color="auto"/>
              <w:left w:val="nil"/>
              <w:bottom w:val="single" w:sz="8" w:space="0" w:color="auto"/>
              <w:right w:val="single" w:sz="8" w:space="0" w:color="auto"/>
            </w:tcBorders>
            <w:shd w:val="clear" w:color="000000" w:fill="E3EFF9"/>
            <w:noWrap/>
            <w:vAlign w:val="center"/>
            <w:hideMark/>
          </w:tcPr>
          <w:p w14:paraId="2FFD129A"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370.138</w:t>
            </w:r>
          </w:p>
        </w:tc>
        <w:tc>
          <w:tcPr>
            <w:tcW w:w="36" w:type="dxa"/>
            <w:vAlign w:val="center"/>
            <w:hideMark/>
          </w:tcPr>
          <w:p w14:paraId="1ABF5AF1" w14:textId="77777777" w:rsidR="00F62A69" w:rsidRPr="00F62A69" w:rsidRDefault="00F62A69" w:rsidP="00F62A69">
            <w:pPr>
              <w:spacing w:after="0" w:line="240" w:lineRule="auto"/>
              <w:rPr>
                <w:rFonts w:ascii="Times New Roman" w:eastAsia="Times New Roman" w:hAnsi="Times New Roman" w:cs="Times New Roman"/>
                <w:sz w:val="20"/>
                <w:szCs w:val="20"/>
                <w:lang w:eastAsia="nl-NL"/>
              </w:rPr>
            </w:pPr>
          </w:p>
        </w:tc>
      </w:tr>
      <w:tr w:rsidR="00F62A69" w:rsidRPr="00F62A69" w14:paraId="5488F880" w14:textId="77777777" w:rsidTr="00F62A69">
        <w:trPr>
          <w:trHeight w:val="915"/>
        </w:trPr>
        <w:tc>
          <w:tcPr>
            <w:tcW w:w="4588" w:type="dxa"/>
            <w:tcBorders>
              <w:top w:val="nil"/>
              <w:left w:val="single" w:sz="8" w:space="0" w:color="auto"/>
              <w:bottom w:val="nil"/>
              <w:right w:val="nil"/>
            </w:tcBorders>
            <w:vAlign w:val="bottom"/>
            <w:hideMark/>
          </w:tcPr>
          <w:p w14:paraId="25AABEC9" w14:textId="77777777" w:rsidR="00F62A69" w:rsidRPr="00F62A69" w:rsidRDefault="00F62A69" w:rsidP="00F62A69">
            <w:pPr>
              <w:spacing w:after="0" w:line="240" w:lineRule="auto"/>
              <w:rPr>
                <w:rFonts w:ascii="Calibri" w:eastAsia="Times New Roman" w:hAnsi="Calibri" w:cs="Calibri"/>
                <w:color w:val="000000"/>
                <w:lang w:eastAsia="nl-NL"/>
              </w:rPr>
            </w:pPr>
            <w:r w:rsidRPr="00F62A69">
              <w:rPr>
                <w:rFonts w:ascii="Calibri" w:eastAsia="Times New Roman" w:hAnsi="Calibri" w:cs="Calibri"/>
                <w:color w:val="000000"/>
                <w:lang w:eastAsia="nl-NL"/>
              </w:rPr>
              <w:t>Waarvan incidentele baten en lasten (saldo inclusief incidentele toevoegingen en onttrekkingen aan reserves)</w:t>
            </w:r>
          </w:p>
        </w:tc>
        <w:tc>
          <w:tcPr>
            <w:tcW w:w="1652" w:type="dxa"/>
            <w:tcBorders>
              <w:top w:val="nil"/>
              <w:left w:val="single" w:sz="8" w:space="0" w:color="auto"/>
              <w:bottom w:val="nil"/>
              <w:right w:val="single" w:sz="4" w:space="0" w:color="auto"/>
            </w:tcBorders>
            <w:noWrap/>
            <w:vAlign w:val="bottom"/>
            <w:hideMark/>
          </w:tcPr>
          <w:p w14:paraId="2265FC77"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0</w:t>
            </w:r>
          </w:p>
        </w:tc>
        <w:tc>
          <w:tcPr>
            <w:tcW w:w="1652" w:type="dxa"/>
            <w:tcBorders>
              <w:top w:val="nil"/>
              <w:left w:val="nil"/>
              <w:bottom w:val="nil"/>
              <w:right w:val="single" w:sz="4" w:space="0" w:color="auto"/>
            </w:tcBorders>
            <w:noWrap/>
            <w:vAlign w:val="bottom"/>
            <w:hideMark/>
          </w:tcPr>
          <w:p w14:paraId="3D9313BC"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0</w:t>
            </w:r>
          </w:p>
        </w:tc>
        <w:tc>
          <w:tcPr>
            <w:tcW w:w="1652" w:type="dxa"/>
            <w:tcBorders>
              <w:top w:val="nil"/>
              <w:left w:val="nil"/>
              <w:bottom w:val="nil"/>
              <w:right w:val="single" w:sz="8" w:space="0" w:color="auto"/>
            </w:tcBorders>
            <w:noWrap/>
            <w:vAlign w:val="bottom"/>
            <w:hideMark/>
          </w:tcPr>
          <w:p w14:paraId="4E68D71B" w14:textId="77777777" w:rsidR="00F62A69" w:rsidRPr="00F62A69" w:rsidRDefault="00F62A69" w:rsidP="00F62A69">
            <w:pPr>
              <w:spacing w:after="0" w:line="240" w:lineRule="auto"/>
              <w:jc w:val="right"/>
              <w:rPr>
                <w:rFonts w:ascii="Calibri" w:eastAsia="Times New Roman" w:hAnsi="Calibri" w:cs="Calibri"/>
                <w:color w:val="000000"/>
                <w:lang w:eastAsia="nl-NL"/>
              </w:rPr>
            </w:pPr>
            <w:r w:rsidRPr="00F62A69">
              <w:rPr>
                <w:rFonts w:ascii="Calibri" w:eastAsia="Times New Roman" w:hAnsi="Calibri" w:cs="Calibri"/>
                <w:color w:val="000000"/>
                <w:lang w:eastAsia="nl-NL"/>
              </w:rPr>
              <w:t>0</w:t>
            </w:r>
          </w:p>
        </w:tc>
        <w:tc>
          <w:tcPr>
            <w:tcW w:w="36" w:type="dxa"/>
            <w:vAlign w:val="center"/>
            <w:hideMark/>
          </w:tcPr>
          <w:p w14:paraId="27110F69" w14:textId="77777777" w:rsidR="00F62A69" w:rsidRPr="00F62A69" w:rsidRDefault="00F62A69" w:rsidP="00F62A69">
            <w:pPr>
              <w:spacing w:after="0" w:line="240" w:lineRule="auto"/>
              <w:rPr>
                <w:rFonts w:ascii="Times New Roman" w:eastAsia="Times New Roman" w:hAnsi="Times New Roman" w:cs="Times New Roman"/>
                <w:sz w:val="20"/>
                <w:szCs w:val="20"/>
                <w:lang w:eastAsia="nl-NL"/>
              </w:rPr>
            </w:pPr>
          </w:p>
        </w:tc>
      </w:tr>
      <w:tr w:rsidR="00F62A69" w:rsidRPr="00F62A69" w14:paraId="799B66BE" w14:textId="77777777" w:rsidTr="00F62A69">
        <w:trPr>
          <w:trHeight w:val="315"/>
        </w:trPr>
        <w:tc>
          <w:tcPr>
            <w:tcW w:w="4588" w:type="dxa"/>
            <w:tcBorders>
              <w:top w:val="single" w:sz="8" w:space="0" w:color="auto"/>
              <w:left w:val="single" w:sz="8" w:space="0" w:color="auto"/>
              <w:bottom w:val="single" w:sz="8" w:space="0" w:color="auto"/>
              <w:right w:val="nil"/>
            </w:tcBorders>
            <w:shd w:val="clear" w:color="000000" w:fill="BADAF3"/>
            <w:vAlign w:val="bottom"/>
            <w:hideMark/>
          </w:tcPr>
          <w:p w14:paraId="25B219AC" w14:textId="77777777" w:rsidR="00F62A69" w:rsidRPr="00F62A69" w:rsidRDefault="00F62A69" w:rsidP="00F62A69">
            <w:pPr>
              <w:spacing w:after="0" w:line="240" w:lineRule="auto"/>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Structureel rekening saldo</w:t>
            </w:r>
          </w:p>
        </w:tc>
        <w:tc>
          <w:tcPr>
            <w:tcW w:w="1652" w:type="dxa"/>
            <w:tcBorders>
              <w:top w:val="single" w:sz="8" w:space="0" w:color="auto"/>
              <w:left w:val="single" w:sz="8" w:space="0" w:color="auto"/>
              <w:bottom w:val="single" w:sz="8" w:space="0" w:color="auto"/>
              <w:right w:val="single" w:sz="4" w:space="0" w:color="auto"/>
            </w:tcBorders>
            <w:shd w:val="clear" w:color="000000" w:fill="BADAF3"/>
            <w:noWrap/>
            <w:vAlign w:val="bottom"/>
            <w:hideMark/>
          </w:tcPr>
          <w:p w14:paraId="3C8FA6CA"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0</w:t>
            </w:r>
          </w:p>
        </w:tc>
        <w:tc>
          <w:tcPr>
            <w:tcW w:w="1652" w:type="dxa"/>
            <w:tcBorders>
              <w:top w:val="single" w:sz="8" w:space="0" w:color="auto"/>
              <w:left w:val="nil"/>
              <w:bottom w:val="single" w:sz="8" w:space="0" w:color="auto"/>
              <w:right w:val="single" w:sz="4" w:space="0" w:color="auto"/>
            </w:tcBorders>
            <w:shd w:val="clear" w:color="000000" w:fill="BADAF3"/>
            <w:noWrap/>
            <w:vAlign w:val="bottom"/>
            <w:hideMark/>
          </w:tcPr>
          <w:p w14:paraId="6DFE5BE9"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0</w:t>
            </w:r>
          </w:p>
        </w:tc>
        <w:tc>
          <w:tcPr>
            <w:tcW w:w="1652" w:type="dxa"/>
            <w:tcBorders>
              <w:top w:val="single" w:sz="8" w:space="0" w:color="auto"/>
              <w:left w:val="nil"/>
              <w:bottom w:val="single" w:sz="8" w:space="0" w:color="auto"/>
              <w:right w:val="single" w:sz="8" w:space="0" w:color="auto"/>
            </w:tcBorders>
            <w:shd w:val="clear" w:color="000000" w:fill="BADAF3"/>
            <w:noWrap/>
            <w:vAlign w:val="bottom"/>
            <w:hideMark/>
          </w:tcPr>
          <w:p w14:paraId="5218F341" w14:textId="77777777" w:rsidR="00F62A69" w:rsidRPr="00F62A69" w:rsidRDefault="00F62A69" w:rsidP="00F62A69">
            <w:pPr>
              <w:spacing w:after="0" w:line="240" w:lineRule="auto"/>
              <w:jc w:val="right"/>
              <w:rPr>
                <w:rFonts w:ascii="Calibri" w:eastAsia="Times New Roman" w:hAnsi="Calibri" w:cs="Calibri"/>
                <w:b/>
                <w:bCs/>
                <w:color w:val="000000"/>
                <w:lang w:eastAsia="nl-NL"/>
              </w:rPr>
            </w:pPr>
            <w:r w:rsidRPr="00F62A69">
              <w:rPr>
                <w:rFonts w:ascii="Calibri" w:eastAsia="Times New Roman" w:hAnsi="Calibri" w:cs="Calibri"/>
                <w:b/>
                <w:bCs/>
                <w:color w:val="000000"/>
                <w:lang w:eastAsia="nl-NL"/>
              </w:rPr>
              <w:t>370.138</w:t>
            </w:r>
          </w:p>
        </w:tc>
        <w:tc>
          <w:tcPr>
            <w:tcW w:w="36" w:type="dxa"/>
            <w:vAlign w:val="center"/>
            <w:hideMark/>
          </w:tcPr>
          <w:p w14:paraId="2238D6F6" w14:textId="77777777" w:rsidR="00F62A69" w:rsidRPr="00F62A69" w:rsidRDefault="00F62A69" w:rsidP="00F62A69">
            <w:pPr>
              <w:spacing w:after="0" w:line="240" w:lineRule="auto"/>
              <w:rPr>
                <w:rFonts w:ascii="Times New Roman" w:eastAsia="Times New Roman" w:hAnsi="Times New Roman" w:cs="Times New Roman"/>
                <w:sz w:val="20"/>
                <w:szCs w:val="20"/>
                <w:lang w:eastAsia="nl-NL"/>
              </w:rPr>
            </w:pPr>
          </w:p>
        </w:tc>
      </w:tr>
    </w:tbl>
    <w:p w14:paraId="48867551" w14:textId="77777777" w:rsidR="00BE03B3" w:rsidRDefault="00BE03B3" w:rsidP="00C60C57">
      <w:pPr>
        <w:rPr>
          <w:rFonts w:cstheme="minorHAnsi"/>
        </w:rPr>
      </w:pPr>
    </w:p>
    <w:p w14:paraId="3D19ED9B" w14:textId="77777777" w:rsidR="00C60C57" w:rsidRDefault="00C60C57" w:rsidP="00C60C57">
      <w:pPr>
        <w:rPr>
          <w:rFonts w:cstheme="minorHAnsi"/>
        </w:rPr>
      </w:pPr>
    </w:p>
    <w:p w14:paraId="26BD3A69" w14:textId="77777777" w:rsidR="00C60C57" w:rsidRPr="0096683F" w:rsidRDefault="00C60C57" w:rsidP="00C60C57">
      <w:pPr>
        <w:rPr>
          <w:rFonts w:cstheme="minorHAnsi"/>
        </w:rPr>
      </w:pPr>
    </w:p>
    <w:p w14:paraId="4476A596" w14:textId="77777777" w:rsidR="00C60C57" w:rsidRPr="0096683F" w:rsidRDefault="00C60C57" w:rsidP="00C60C57">
      <w:pPr>
        <w:rPr>
          <w:rFonts w:cstheme="minorHAnsi"/>
        </w:rPr>
      </w:pPr>
      <w:r w:rsidRPr="0096683F">
        <w:rPr>
          <w:rFonts w:cstheme="minorHAnsi"/>
        </w:rPr>
        <w:br w:type="page"/>
      </w:r>
    </w:p>
    <w:p w14:paraId="5CCF7D57" w14:textId="15E154B7" w:rsidR="00971565" w:rsidRDefault="00971565" w:rsidP="00C60C57">
      <w:pPr>
        <w:rPr>
          <w:rFonts w:cstheme="minorHAnsi"/>
        </w:rPr>
      </w:pPr>
      <w:r>
        <w:rPr>
          <w:b/>
          <w:bCs/>
          <w:sz w:val="26"/>
          <w:szCs w:val="26"/>
        </w:rPr>
        <w:lastRenderedPageBreak/>
        <w:t>Informatie wet normering bezoldiging topfunctionarissen (WNT)</w:t>
      </w:r>
    </w:p>
    <w:p w14:paraId="293A413C" w14:textId="171D5EEE" w:rsidR="00C60C57" w:rsidRPr="00C57494" w:rsidRDefault="00C60C57" w:rsidP="00C60C57">
      <w:pPr>
        <w:rPr>
          <w:rFonts w:cstheme="minorHAnsi"/>
        </w:rPr>
      </w:pPr>
      <w:r w:rsidRPr="00C57494">
        <w:rPr>
          <w:rFonts w:cstheme="minorHAnsi"/>
        </w:rPr>
        <w:t>De WNT is van toepassing op de bedrijfsvoeringorganisatie ICT NML, waarbij het algemeen bezoldigingsmaximum geldt. Het voor ICT NML toepasselijke bezoldigingsmaximum bedraagt in 202</w:t>
      </w:r>
      <w:r w:rsidR="00D11A04">
        <w:rPr>
          <w:rFonts w:cstheme="minorHAnsi"/>
        </w:rPr>
        <w:t>5</w:t>
      </w:r>
      <w:r w:rsidRPr="00C57494">
        <w:rPr>
          <w:rFonts w:cstheme="minorHAnsi"/>
        </w:rPr>
        <w:t xml:space="preserve"> € 2</w:t>
      </w:r>
      <w:r w:rsidR="00C975D1">
        <w:rPr>
          <w:rFonts w:cstheme="minorHAnsi"/>
        </w:rPr>
        <w:t>46</w:t>
      </w:r>
      <w:r w:rsidRPr="00C57494">
        <w:rPr>
          <w:rFonts w:cstheme="minorHAnsi"/>
        </w:rPr>
        <w:t>.000 (</w:t>
      </w:r>
      <w:r w:rsidR="00D11A04" w:rsidRPr="00C57494">
        <w:rPr>
          <w:rFonts w:cstheme="minorHAnsi"/>
        </w:rPr>
        <w:t>2024 € 233.000</w:t>
      </w:r>
      <w:r w:rsidRPr="00C57494">
        <w:rPr>
          <w:rFonts w:cstheme="minorHAnsi"/>
        </w:rPr>
        <w:t>).</w:t>
      </w:r>
    </w:p>
    <w:p w14:paraId="0C2EEBA1" w14:textId="77777777" w:rsidR="00C60C57" w:rsidRDefault="00C60C57" w:rsidP="00C60C57">
      <w:pPr>
        <w:spacing w:line="240" w:lineRule="auto"/>
        <w:ind w:left="284" w:hanging="284"/>
        <w:rPr>
          <w:rFonts w:cstheme="minorHAnsi"/>
        </w:rPr>
      </w:pPr>
      <w:r w:rsidRPr="00801D6C">
        <w:rPr>
          <w:rFonts w:cstheme="minorHAnsi"/>
        </w:rPr>
        <w:t>1a.</w:t>
      </w:r>
      <w:r w:rsidRPr="00801D6C">
        <w:rPr>
          <w:rFonts w:cstheme="minorHAnsi"/>
          <w:spacing w:val="-5"/>
        </w:rPr>
        <w:t xml:space="preserve"> </w:t>
      </w:r>
      <w:r w:rsidRPr="00801D6C">
        <w:rPr>
          <w:rFonts w:cstheme="minorHAnsi"/>
        </w:rPr>
        <w:t>Leidinggevende</w:t>
      </w:r>
      <w:r w:rsidRPr="00801D6C">
        <w:rPr>
          <w:rFonts w:cstheme="minorHAnsi"/>
          <w:spacing w:val="-5"/>
        </w:rPr>
        <w:t xml:space="preserve"> </w:t>
      </w:r>
      <w:r w:rsidRPr="00801D6C">
        <w:rPr>
          <w:rFonts w:cstheme="minorHAnsi"/>
        </w:rPr>
        <w:t>topfunctionarissen</w:t>
      </w:r>
      <w:r w:rsidRPr="00801D6C">
        <w:rPr>
          <w:rFonts w:cstheme="minorHAnsi"/>
          <w:spacing w:val="-4"/>
        </w:rPr>
        <w:t xml:space="preserve"> </w:t>
      </w:r>
      <w:r w:rsidRPr="00801D6C">
        <w:rPr>
          <w:rFonts w:cstheme="minorHAnsi"/>
        </w:rPr>
        <w:t>met</w:t>
      </w:r>
      <w:r w:rsidRPr="00801D6C">
        <w:rPr>
          <w:rFonts w:cstheme="minorHAnsi"/>
          <w:spacing w:val="-4"/>
        </w:rPr>
        <w:t xml:space="preserve"> </w:t>
      </w:r>
      <w:r w:rsidRPr="00801D6C">
        <w:rPr>
          <w:rFonts w:cstheme="minorHAnsi"/>
        </w:rPr>
        <w:t>dienstbetrekking</w:t>
      </w:r>
      <w:r w:rsidRPr="00801D6C">
        <w:rPr>
          <w:rFonts w:cstheme="minorHAnsi"/>
          <w:spacing w:val="-5"/>
        </w:rPr>
        <w:t xml:space="preserve"> </w:t>
      </w:r>
      <w:r w:rsidRPr="00801D6C">
        <w:rPr>
          <w:rFonts w:cstheme="minorHAnsi"/>
        </w:rPr>
        <w:t>en</w:t>
      </w:r>
      <w:r w:rsidRPr="00801D6C">
        <w:rPr>
          <w:rFonts w:cstheme="minorHAnsi"/>
          <w:spacing w:val="-4"/>
        </w:rPr>
        <w:t xml:space="preserve"> </w:t>
      </w:r>
      <w:r w:rsidRPr="00801D6C">
        <w:rPr>
          <w:rFonts w:cstheme="minorHAnsi"/>
        </w:rPr>
        <w:t>leidinggevende</w:t>
      </w:r>
      <w:r w:rsidRPr="00801D6C">
        <w:rPr>
          <w:rFonts w:cstheme="minorHAnsi"/>
          <w:spacing w:val="-8"/>
        </w:rPr>
        <w:t xml:space="preserve"> </w:t>
      </w:r>
      <w:r w:rsidRPr="00801D6C">
        <w:rPr>
          <w:rFonts w:cstheme="minorHAnsi"/>
        </w:rPr>
        <w:t>topfunctionarissen zonder dienstbetrekking vanaf de 13</w:t>
      </w:r>
      <w:r w:rsidRPr="00801D6C">
        <w:rPr>
          <w:rFonts w:cstheme="minorHAnsi"/>
          <w:position w:val="6"/>
        </w:rPr>
        <w:t>e</w:t>
      </w:r>
      <w:r w:rsidRPr="00801D6C">
        <w:rPr>
          <w:rFonts w:cstheme="minorHAnsi"/>
          <w:spacing w:val="40"/>
          <w:position w:val="6"/>
        </w:rPr>
        <w:t xml:space="preserve"> </w:t>
      </w:r>
      <w:r w:rsidRPr="00801D6C">
        <w:rPr>
          <w:rFonts w:cstheme="minorHAnsi"/>
        </w:rPr>
        <w:t>maand van de functievervulling</w:t>
      </w:r>
    </w:p>
    <w:tbl>
      <w:tblPr>
        <w:tblW w:w="8460" w:type="dxa"/>
        <w:tblCellMar>
          <w:left w:w="70" w:type="dxa"/>
          <w:right w:w="70" w:type="dxa"/>
        </w:tblCellMar>
        <w:tblLook w:val="04A0" w:firstRow="1" w:lastRow="0" w:firstColumn="1" w:lastColumn="0" w:noHBand="0" w:noVBand="1"/>
        <w:tblCaption w:val="tabel over gegevens 2025"/>
        <w:tblDescription w:val="Mocht deze tabel niet volledig toegankelijk zijn neem dan contact met ons op via communicatie@ictnml.nl"/>
      </w:tblPr>
      <w:tblGrid>
        <w:gridCol w:w="6280"/>
        <w:gridCol w:w="2180"/>
      </w:tblGrid>
      <w:tr w:rsidR="00CE2197" w:rsidRPr="00CE2197" w14:paraId="345B7B41" w14:textId="77777777" w:rsidTr="00CE2197">
        <w:trPr>
          <w:trHeight w:val="300"/>
        </w:trPr>
        <w:tc>
          <w:tcPr>
            <w:tcW w:w="6280" w:type="dxa"/>
            <w:tcBorders>
              <w:top w:val="single" w:sz="8" w:space="0" w:color="auto"/>
              <w:left w:val="single" w:sz="8" w:space="0" w:color="auto"/>
              <w:bottom w:val="single" w:sz="4" w:space="0" w:color="auto"/>
              <w:right w:val="nil"/>
            </w:tcBorders>
            <w:shd w:val="clear" w:color="000000" w:fill="5CB2E3"/>
            <w:noWrap/>
            <w:vAlign w:val="center"/>
            <w:hideMark/>
          </w:tcPr>
          <w:p w14:paraId="4E28B797" w14:textId="77777777" w:rsidR="00CE2197" w:rsidRPr="00CE2197" w:rsidRDefault="00CE2197" w:rsidP="00CE2197">
            <w:pPr>
              <w:spacing w:after="0" w:line="240" w:lineRule="auto"/>
              <w:rPr>
                <w:rFonts w:ascii="Calibri" w:eastAsia="Times New Roman" w:hAnsi="Calibri" w:cs="Calibri"/>
                <w:b/>
                <w:bCs/>
                <w:color w:val="000000"/>
                <w:lang w:eastAsia="nl-NL"/>
              </w:rPr>
            </w:pPr>
            <w:r w:rsidRPr="00CE2197">
              <w:rPr>
                <w:rFonts w:ascii="Calibri" w:eastAsia="Times New Roman" w:hAnsi="Calibri" w:cs="Calibri"/>
                <w:b/>
                <w:bCs/>
                <w:color w:val="000000"/>
                <w:lang w:eastAsia="nl-NL"/>
              </w:rPr>
              <w:t>Gegevens 2025</w:t>
            </w:r>
          </w:p>
        </w:tc>
        <w:tc>
          <w:tcPr>
            <w:tcW w:w="2180" w:type="dxa"/>
            <w:tcBorders>
              <w:top w:val="single" w:sz="8" w:space="0" w:color="auto"/>
              <w:left w:val="single" w:sz="4" w:space="0" w:color="auto"/>
              <w:bottom w:val="single" w:sz="4" w:space="0" w:color="auto"/>
              <w:right w:val="single" w:sz="8" w:space="0" w:color="auto"/>
            </w:tcBorders>
            <w:shd w:val="clear" w:color="000000" w:fill="5CB2E3"/>
            <w:noWrap/>
            <w:vAlign w:val="center"/>
            <w:hideMark/>
          </w:tcPr>
          <w:p w14:paraId="0B180A9A"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4B493AF8" w14:textId="77777777" w:rsidTr="00CE2197">
        <w:trPr>
          <w:trHeight w:val="300"/>
        </w:trPr>
        <w:tc>
          <w:tcPr>
            <w:tcW w:w="6280" w:type="dxa"/>
            <w:tcBorders>
              <w:top w:val="nil"/>
              <w:left w:val="single" w:sz="8" w:space="0" w:color="auto"/>
              <w:bottom w:val="nil"/>
              <w:right w:val="nil"/>
            </w:tcBorders>
            <w:shd w:val="clear" w:color="000000" w:fill="BADAF3"/>
            <w:noWrap/>
            <w:vAlign w:val="center"/>
            <w:hideMark/>
          </w:tcPr>
          <w:p w14:paraId="34944721" w14:textId="77777777" w:rsidR="00CE2197" w:rsidRPr="00CE2197" w:rsidRDefault="00CE2197" w:rsidP="00CE2197">
            <w:pPr>
              <w:spacing w:after="0" w:line="240" w:lineRule="auto"/>
              <w:rPr>
                <w:rFonts w:ascii="Calibri" w:eastAsia="Times New Roman" w:hAnsi="Calibri" w:cs="Calibri"/>
                <w:b/>
                <w:bCs/>
                <w:lang w:eastAsia="nl-NL"/>
              </w:rPr>
            </w:pPr>
            <w:r w:rsidRPr="00CE2197">
              <w:rPr>
                <w:rFonts w:ascii="Calibri" w:eastAsia="Times New Roman" w:hAnsi="Calibri" w:cs="Calibri"/>
                <w:b/>
                <w:bCs/>
                <w:lang w:eastAsia="nl-NL"/>
              </w:rPr>
              <w:t>(bedragen x € 1)</w:t>
            </w:r>
          </w:p>
        </w:tc>
        <w:tc>
          <w:tcPr>
            <w:tcW w:w="2180" w:type="dxa"/>
            <w:tcBorders>
              <w:top w:val="nil"/>
              <w:left w:val="single" w:sz="4" w:space="0" w:color="auto"/>
              <w:bottom w:val="nil"/>
              <w:right w:val="single" w:sz="8" w:space="0" w:color="auto"/>
            </w:tcBorders>
            <w:shd w:val="clear" w:color="000000" w:fill="BADAF3"/>
            <w:noWrap/>
            <w:vAlign w:val="center"/>
            <w:hideMark/>
          </w:tcPr>
          <w:p w14:paraId="377980A6" w14:textId="77777777" w:rsidR="00CE2197" w:rsidRPr="00CE2197" w:rsidRDefault="00CE2197" w:rsidP="00CE2197">
            <w:pPr>
              <w:spacing w:after="0" w:line="240" w:lineRule="auto"/>
              <w:jc w:val="center"/>
              <w:rPr>
                <w:rFonts w:ascii="Calibri" w:eastAsia="Times New Roman" w:hAnsi="Calibri" w:cs="Calibri"/>
                <w:b/>
                <w:bCs/>
                <w:lang w:eastAsia="nl-NL"/>
              </w:rPr>
            </w:pPr>
            <w:r w:rsidRPr="00CE2197">
              <w:rPr>
                <w:rFonts w:ascii="Calibri" w:eastAsia="Times New Roman" w:hAnsi="Calibri" w:cs="Calibri"/>
                <w:b/>
                <w:bCs/>
                <w:lang w:eastAsia="nl-NL"/>
              </w:rPr>
              <w:t>J.T. Tessers</w:t>
            </w:r>
          </w:p>
        </w:tc>
      </w:tr>
      <w:tr w:rsidR="00CE2197" w:rsidRPr="00CE2197" w14:paraId="50CEB88D" w14:textId="77777777" w:rsidTr="00CE2197">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53680DB1" w14:textId="77777777" w:rsidR="00CE2197" w:rsidRPr="00CE2197" w:rsidRDefault="00CE2197" w:rsidP="00CE2197">
            <w:pPr>
              <w:spacing w:after="0" w:line="240" w:lineRule="auto"/>
              <w:rPr>
                <w:rFonts w:ascii="Calibri" w:eastAsia="Times New Roman" w:hAnsi="Calibri" w:cs="Calibri"/>
                <w:b/>
                <w:bCs/>
                <w:color w:val="000000"/>
                <w:lang w:eastAsia="nl-NL"/>
              </w:rPr>
            </w:pPr>
            <w:r w:rsidRPr="00CE2197">
              <w:rPr>
                <w:rFonts w:ascii="Calibri" w:eastAsia="Times New Roman" w:hAnsi="Calibri" w:cs="Calibri"/>
                <w:b/>
                <w:bCs/>
                <w:color w:val="000000"/>
                <w:lang w:eastAsia="nl-NL"/>
              </w:rPr>
              <w:t>Functiegegevens</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59E211B8"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Directeur</w:t>
            </w:r>
          </w:p>
        </w:tc>
      </w:tr>
      <w:tr w:rsidR="00CE2197" w:rsidRPr="00CE2197" w14:paraId="00550790" w14:textId="77777777" w:rsidTr="00CE2197">
        <w:trPr>
          <w:trHeight w:val="300"/>
        </w:trPr>
        <w:tc>
          <w:tcPr>
            <w:tcW w:w="6280" w:type="dxa"/>
            <w:tcBorders>
              <w:top w:val="nil"/>
              <w:left w:val="single" w:sz="8" w:space="0" w:color="auto"/>
              <w:bottom w:val="nil"/>
              <w:right w:val="nil"/>
            </w:tcBorders>
            <w:noWrap/>
            <w:vAlign w:val="center"/>
            <w:hideMark/>
          </w:tcPr>
          <w:p w14:paraId="258AEAF7"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Aanvang en einde functievervulling in 2025</w:t>
            </w:r>
          </w:p>
        </w:tc>
        <w:tc>
          <w:tcPr>
            <w:tcW w:w="2180" w:type="dxa"/>
            <w:tcBorders>
              <w:top w:val="nil"/>
              <w:left w:val="single" w:sz="4" w:space="0" w:color="auto"/>
              <w:bottom w:val="nil"/>
              <w:right w:val="single" w:sz="8" w:space="0" w:color="auto"/>
            </w:tcBorders>
            <w:noWrap/>
            <w:vAlign w:val="center"/>
            <w:hideMark/>
          </w:tcPr>
          <w:p w14:paraId="5D64D53A"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01-01 t/m 31-12-2025</w:t>
            </w:r>
          </w:p>
        </w:tc>
      </w:tr>
      <w:tr w:rsidR="00CE2197" w:rsidRPr="00CE2197" w14:paraId="4E2E885B" w14:textId="77777777" w:rsidTr="00CE2197">
        <w:trPr>
          <w:trHeight w:val="300"/>
        </w:trPr>
        <w:tc>
          <w:tcPr>
            <w:tcW w:w="6280" w:type="dxa"/>
            <w:tcBorders>
              <w:top w:val="nil"/>
              <w:left w:val="single" w:sz="8" w:space="0" w:color="auto"/>
              <w:bottom w:val="nil"/>
              <w:right w:val="nil"/>
            </w:tcBorders>
            <w:noWrap/>
            <w:vAlign w:val="center"/>
            <w:hideMark/>
          </w:tcPr>
          <w:p w14:paraId="590FCB98"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Omvang dienstverband (als deeltijdfactor in fte)</w:t>
            </w:r>
          </w:p>
        </w:tc>
        <w:tc>
          <w:tcPr>
            <w:tcW w:w="2180" w:type="dxa"/>
            <w:tcBorders>
              <w:top w:val="nil"/>
              <w:left w:val="single" w:sz="4" w:space="0" w:color="auto"/>
              <w:bottom w:val="nil"/>
              <w:right w:val="single" w:sz="8" w:space="0" w:color="auto"/>
            </w:tcBorders>
            <w:noWrap/>
            <w:vAlign w:val="center"/>
            <w:hideMark/>
          </w:tcPr>
          <w:p w14:paraId="4E026D79"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1,0</w:t>
            </w:r>
          </w:p>
        </w:tc>
      </w:tr>
      <w:tr w:rsidR="00CE2197" w:rsidRPr="00CE2197" w14:paraId="51FD81ED" w14:textId="77777777" w:rsidTr="00CE2197">
        <w:trPr>
          <w:trHeight w:val="300"/>
        </w:trPr>
        <w:tc>
          <w:tcPr>
            <w:tcW w:w="6280" w:type="dxa"/>
            <w:tcBorders>
              <w:top w:val="nil"/>
              <w:left w:val="single" w:sz="8" w:space="0" w:color="auto"/>
              <w:bottom w:val="nil"/>
              <w:right w:val="nil"/>
            </w:tcBorders>
            <w:noWrap/>
            <w:vAlign w:val="center"/>
            <w:hideMark/>
          </w:tcPr>
          <w:p w14:paraId="6A31FD3F"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Dienstbetrekking?</w:t>
            </w:r>
          </w:p>
        </w:tc>
        <w:tc>
          <w:tcPr>
            <w:tcW w:w="2180" w:type="dxa"/>
            <w:tcBorders>
              <w:top w:val="nil"/>
              <w:left w:val="single" w:sz="4" w:space="0" w:color="auto"/>
              <w:bottom w:val="nil"/>
              <w:right w:val="single" w:sz="8" w:space="0" w:color="auto"/>
            </w:tcBorders>
            <w:noWrap/>
            <w:vAlign w:val="center"/>
            <w:hideMark/>
          </w:tcPr>
          <w:p w14:paraId="1ACD5333"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ja</w:t>
            </w:r>
          </w:p>
        </w:tc>
      </w:tr>
      <w:tr w:rsidR="00CE2197" w:rsidRPr="00CE2197" w14:paraId="35CCB687" w14:textId="77777777" w:rsidTr="00CE2197">
        <w:trPr>
          <w:trHeight w:val="300"/>
        </w:trPr>
        <w:tc>
          <w:tcPr>
            <w:tcW w:w="6280" w:type="dxa"/>
            <w:tcBorders>
              <w:top w:val="nil"/>
              <w:left w:val="single" w:sz="8" w:space="0" w:color="auto"/>
              <w:bottom w:val="nil"/>
              <w:right w:val="nil"/>
            </w:tcBorders>
            <w:noWrap/>
            <w:vAlign w:val="bottom"/>
            <w:hideMark/>
          </w:tcPr>
          <w:p w14:paraId="056E35FF"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bottom"/>
            <w:hideMark/>
          </w:tcPr>
          <w:p w14:paraId="701A2364"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1AB9EF43" w14:textId="77777777" w:rsidTr="00CE2197">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098334FC" w14:textId="77777777" w:rsidR="00CE2197" w:rsidRPr="00CE2197" w:rsidRDefault="00CE2197" w:rsidP="00CE2197">
            <w:pPr>
              <w:spacing w:after="0" w:line="240" w:lineRule="auto"/>
              <w:rPr>
                <w:rFonts w:ascii="Calibri" w:eastAsia="Times New Roman" w:hAnsi="Calibri" w:cs="Calibri"/>
                <w:b/>
                <w:bCs/>
                <w:color w:val="000000"/>
                <w:lang w:eastAsia="nl-NL"/>
              </w:rPr>
            </w:pPr>
            <w:r w:rsidRPr="00CE2197">
              <w:rPr>
                <w:rFonts w:ascii="Calibri" w:eastAsia="Times New Roman" w:hAnsi="Calibri" w:cs="Calibri"/>
                <w:b/>
                <w:bCs/>
                <w:color w:val="000000"/>
                <w:lang w:eastAsia="nl-NL"/>
              </w:rPr>
              <w:t>Bezoldiging</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09945628"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67FB599C" w14:textId="77777777" w:rsidTr="00CE2197">
        <w:trPr>
          <w:trHeight w:val="300"/>
        </w:trPr>
        <w:tc>
          <w:tcPr>
            <w:tcW w:w="6280" w:type="dxa"/>
            <w:tcBorders>
              <w:top w:val="nil"/>
              <w:left w:val="single" w:sz="8" w:space="0" w:color="auto"/>
              <w:bottom w:val="nil"/>
              <w:right w:val="nil"/>
            </w:tcBorders>
            <w:vAlign w:val="center"/>
            <w:hideMark/>
          </w:tcPr>
          <w:p w14:paraId="6A1C8FB0"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Beloning plus belastbare onkostenvergoedingen</w:t>
            </w:r>
          </w:p>
        </w:tc>
        <w:tc>
          <w:tcPr>
            <w:tcW w:w="2180" w:type="dxa"/>
            <w:tcBorders>
              <w:top w:val="nil"/>
              <w:left w:val="single" w:sz="4" w:space="0" w:color="auto"/>
              <w:bottom w:val="nil"/>
              <w:right w:val="single" w:sz="8" w:space="0" w:color="auto"/>
            </w:tcBorders>
            <w:noWrap/>
            <w:vAlign w:val="center"/>
            <w:hideMark/>
          </w:tcPr>
          <w:p w14:paraId="64C15589"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129.597</w:t>
            </w:r>
          </w:p>
        </w:tc>
      </w:tr>
      <w:tr w:rsidR="00CE2197" w:rsidRPr="00CE2197" w14:paraId="553796E5" w14:textId="77777777" w:rsidTr="00CE2197">
        <w:trPr>
          <w:trHeight w:val="300"/>
        </w:trPr>
        <w:tc>
          <w:tcPr>
            <w:tcW w:w="6280" w:type="dxa"/>
            <w:tcBorders>
              <w:top w:val="nil"/>
              <w:left w:val="single" w:sz="8" w:space="0" w:color="auto"/>
              <w:bottom w:val="single" w:sz="4" w:space="0" w:color="auto"/>
              <w:right w:val="single" w:sz="4" w:space="0" w:color="auto"/>
            </w:tcBorders>
            <w:noWrap/>
            <w:vAlign w:val="center"/>
            <w:hideMark/>
          </w:tcPr>
          <w:p w14:paraId="30A9A4A4"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Beloningen betaalbaar op termijn</w:t>
            </w:r>
          </w:p>
        </w:tc>
        <w:tc>
          <w:tcPr>
            <w:tcW w:w="2180" w:type="dxa"/>
            <w:tcBorders>
              <w:top w:val="nil"/>
              <w:left w:val="nil"/>
              <w:bottom w:val="single" w:sz="4" w:space="0" w:color="auto"/>
              <w:right w:val="single" w:sz="8" w:space="0" w:color="auto"/>
            </w:tcBorders>
            <w:noWrap/>
            <w:vAlign w:val="center"/>
            <w:hideMark/>
          </w:tcPr>
          <w:p w14:paraId="771E01CA"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18.554</w:t>
            </w:r>
          </w:p>
        </w:tc>
      </w:tr>
      <w:tr w:rsidR="00CE2197" w:rsidRPr="00CE2197" w14:paraId="6CB022C9" w14:textId="77777777" w:rsidTr="00CE2197">
        <w:trPr>
          <w:trHeight w:val="300"/>
        </w:trPr>
        <w:tc>
          <w:tcPr>
            <w:tcW w:w="6280" w:type="dxa"/>
            <w:tcBorders>
              <w:top w:val="nil"/>
              <w:left w:val="single" w:sz="8" w:space="0" w:color="auto"/>
              <w:bottom w:val="nil"/>
              <w:right w:val="nil"/>
            </w:tcBorders>
            <w:noWrap/>
            <w:vAlign w:val="center"/>
            <w:hideMark/>
          </w:tcPr>
          <w:p w14:paraId="50A4BA6A" w14:textId="77777777" w:rsidR="00CE2197" w:rsidRPr="00CE2197" w:rsidRDefault="00CE2197" w:rsidP="00CE2197">
            <w:pPr>
              <w:spacing w:after="0" w:line="240" w:lineRule="auto"/>
              <w:rPr>
                <w:rFonts w:ascii="Calibri" w:eastAsia="Times New Roman" w:hAnsi="Calibri" w:cs="Calibri"/>
                <w:i/>
                <w:iCs/>
                <w:color w:val="000000"/>
                <w:lang w:eastAsia="nl-NL"/>
              </w:rPr>
            </w:pPr>
            <w:r w:rsidRPr="00CE2197">
              <w:rPr>
                <w:rFonts w:ascii="Calibri" w:eastAsia="Times New Roman" w:hAnsi="Calibri" w:cs="Calibri"/>
                <w:i/>
                <w:iCs/>
                <w:color w:val="000000"/>
                <w:lang w:eastAsia="nl-NL"/>
              </w:rPr>
              <w:t>Subtotaal</w:t>
            </w:r>
          </w:p>
        </w:tc>
        <w:tc>
          <w:tcPr>
            <w:tcW w:w="2180" w:type="dxa"/>
            <w:tcBorders>
              <w:top w:val="nil"/>
              <w:left w:val="single" w:sz="4" w:space="0" w:color="auto"/>
              <w:bottom w:val="nil"/>
              <w:right w:val="single" w:sz="8" w:space="0" w:color="auto"/>
            </w:tcBorders>
            <w:noWrap/>
            <w:vAlign w:val="center"/>
            <w:hideMark/>
          </w:tcPr>
          <w:p w14:paraId="5A904B93" w14:textId="77777777" w:rsidR="00CE2197" w:rsidRPr="00CE2197" w:rsidRDefault="00CE2197" w:rsidP="00CE2197">
            <w:pPr>
              <w:spacing w:after="0" w:line="240" w:lineRule="auto"/>
              <w:jc w:val="center"/>
              <w:rPr>
                <w:rFonts w:ascii="Calibri" w:eastAsia="Times New Roman" w:hAnsi="Calibri" w:cs="Calibri"/>
                <w:i/>
                <w:iCs/>
                <w:color w:val="000000"/>
                <w:lang w:eastAsia="nl-NL"/>
              </w:rPr>
            </w:pPr>
            <w:r w:rsidRPr="00CE2197">
              <w:rPr>
                <w:rFonts w:ascii="Calibri" w:eastAsia="Times New Roman" w:hAnsi="Calibri" w:cs="Calibri"/>
                <w:i/>
                <w:iCs/>
                <w:color w:val="000000"/>
                <w:lang w:eastAsia="nl-NL"/>
              </w:rPr>
              <w:t>148.151</w:t>
            </w:r>
          </w:p>
        </w:tc>
      </w:tr>
      <w:tr w:rsidR="00CE2197" w:rsidRPr="00CE2197" w14:paraId="7A0AF3B4" w14:textId="77777777" w:rsidTr="00CE2197">
        <w:trPr>
          <w:trHeight w:val="300"/>
        </w:trPr>
        <w:tc>
          <w:tcPr>
            <w:tcW w:w="6280" w:type="dxa"/>
            <w:tcBorders>
              <w:top w:val="nil"/>
              <w:left w:val="single" w:sz="8" w:space="0" w:color="auto"/>
              <w:bottom w:val="nil"/>
              <w:right w:val="nil"/>
            </w:tcBorders>
            <w:noWrap/>
            <w:vAlign w:val="center"/>
            <w:hideMark/>
          </w:tcPr>
          <w:p w14:paraId="3C3377CC"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center"/>
            <w:hideMark/>
          </w:tcPr>
          <w:p w14:paraId="1D87B3D7"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6432F36C" w14:textId="77777777" w:rsidTr="00CE2197">
        <w:trPr>
          <w:trHeight w:val="300"/>
        </w:trPr>
        <w:tc>
          <w:tcPr>
            <w:tcW w:w="6280" w:type="dxa"/>
            <w:tcBorders>
              <w:top w:val="nil"/>
              <w:left w:val="single" w:sz="8" w:space="0" w:color="auto"/>
              <w:bottom w:val="nil"/>
              <w:right w:val="nil"/>
            </w:tcBorders>
            <w:vAlign w:val="center"/>
            <w:hideMark/>
          </w:tcPr>
          <w:p w14:paraId="11342DDD"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Individueel toepasselijk bezoldigingsmaximum</w:t>
            </w:r>
          </w:p>
        </w:tc>
        <w:tc>
          <w:tcPr>
            <w:tcW w:w="2180" w:type="dxa"/>
            <w:tcBorders>
              <w:top w:val="nil"/>
              <w:left w:val="single" w:sz="4" w:space="0" w:color="auto"/>
              <w:bottom w:val="nil"/>
              <w:right w:val="single" w:sz="8" w:space="0" w:color="auto"/>
            </w:tcBorders>
            <w:noWrap/>
            <w:vAlign w:val="center"/>
            <w:hideMark/>
          </w:tcPr>
          <w:p w14:paraId="19D0394D"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246.000</w:t>
            </w:r>
          </w:p>
        </w:tc>
      </w:tr>
      <w:tr w:rsidR="00CE2197" w:rsidRPr="00CE2197" w14:paraId="7C3EE27B" w14:textId="77777777" w:rsidTr="00CE2197">
        <w:trPr>
          <w:trHeight w:val="300"/>
        </w:trPr>
        <w:tc>
          <w:tcPr>
            <w:tcW w:w="6280" w:type="dxa"/>
            <w:tcBorders>
              <w:top w:val="nil"/>
              <w:left w:val="single" w:sz="8" w:space="0" w:color="auto"/>
              <w:bottom w:val="nil"/>
              <w:right w:val="nil"/>
            </w:tcBorders>
            <w:noWrap/>
            <w:vAlign w:val="center"/>
            <w:hideMark/>
          </w:tcPr>
          <w:p w14:paraId="11B155C5"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center"/>
            <w:hideMark/>
          </w:tcPr>
          <w:p w14:paraId="5B3430BE"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3396E77C" w14:textId="77777777" w:rsidTr="00CE2197">
        <w:trPr>
          <w:trHeight w:val="300"/>
        </w:trPr>
        <w:tc>
          <w:tcPr>
            <w:tcW w:w="6280" w:type="dxa"/>
            <w:tcBorders>
              <w:top w:val="nil"/>
              <w:left w:val="single" w:sz="8" w:space="0" w:color="auto"/>
              <w:bottom w:val="nil"/>
              <w:right w:val="nil"/>
            </w:tcBorders>
            <w:noWrap/>
            <w:vAlign w:val="center"/>
            <w:hideMark/>
          </w:tcPr>
          <w:p w14:paraId="13837362"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Onverschuldigd betaald en nog niet terugontvangen bedrag</w:t>
            </w:r>
          </w:p>
        </w:tc>
        <w:tc>
          <w:tcPr>
            <w:tcW w:w="2180" w:type="dxa"/>
            <w:tcBorders>
              <w:top w:val="nil"/>
              <w:left w:val="single" w:sz="4" w:space="0" w:color="auto"/>
              <w:bottom w:val="nil"/>
              <w:right w:val="single" w:sz="8" w:space="0" w:color="auto"/>
            </w:tcBorders>
            <w:noWrap/>
            <w:vAlign w:val="center"/>
            <w:hideMark/>
          </w:tcPr>
          <w:p w14:paraId="34EE4341"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0</w:t>
            </w:r>
          </w:p>
        </w:tc>
      </w:tr>
      <w:tr w:rsidR="00CE2197" w:rsidRPr="00CE2197" w14:paraId="094D6103" w14:textId="77777777" w:rsidTr="00CE2197">
        <w:trPr>
          <w:trHeight w:val="300"/>
        </w:trPr>
        <w:tc>
          <w:tcPr>
            <w:tcW w:w="6280" w:type="dxa"/>
            <w:tcBorders>
              <w:top w:val="nil"/>
              <w:left w:val="single" w:sz="8" w:space="0" w:color="auto"/>
              <w:bottom w:val="single" w:sz="4" w:space="0" w:color="auto"/>
              <w:right w:val="nil"/>
            </w:tcBorders>
            <w:noWrap/>
            <w:vAlign w:val="center"/>
            <w:hideMark/>
          </w:tcPr>
          <w:p w14:paraId="3F3B55D7"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c>
          <w:tcPr>
            <w:tcW w:w="2180" w:type="dxa"/>
            <w:tcBorders>
              <w:top w:val="nil"/>
              <w:left w:val="single" w:sz="4" w:space="0" w:color="auto"/>
              <w:bottom w:val="single" w:sz="4" w:space="0" w:color="auto"/>
              <w:right w:val="single" w:sz="8" w:space="0" w:color="auto"/>
            </w:tcBorders>
            <w:noWrap/>
            <w:vAlign w:val="center"/>
            <w:hideMark/>
          </w:tcPr>
          <w:p w14:paraId="6258F21E"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7308C348" w14:textId="77777777" w:rsidTr="00CE2197">
        <w:trPr>
          <w:trHeight w:val="300"/>
        </w:trPr>
        <w:tc>
          <w:tcPr>
            <w:tcW w:w="6280" w:type="dxa"/>
            <w:tcBorders>
              <w:top w:val="nil"/>
              <w:left w:val="single" w:sz="8" w:space="0" w:color="auto"/>
              <w:bottom w:val="single" w:sz="4" w:space="0" w:color="auto"/>
              <w:right w:val="single" w:sz="4" w:space="0" w:color="auto"/>
            </w:tcBorders>
            <w:shd w:val="clear" w:color="000000" w:fill="F0F0F0"/>
            <w:noWrap/>
            <w:vAlign w:val="center"/>
            <w:hideMark/>
          </w:tcPr>
          <w:p w14:paraId="788F6A15" w14:textId="77777777" w:rsidR="00CE2197" w:rsidRPr="00CE2197" w:rsidRDefault="00CE2197" w:rsidP="00CE2197">
            <w:pPr>
              <w:spacing w:after="0" w:line="240" w:lineRule="auto"/>
              <w:rPr>
                <w:rFonts w:ascii="Calibri" w:eastAsia="Times New Roman" w:hAnsi="Calibri" w:cs="Calibri"/>
                <w:b/>
                <w:bCs/>
                <w:color w:val="000000"/>
                <w:lang w:eastAsia="nl-NL"/>
              </w:rPr>
            </w:pPr>
            <w:r w:rsidRPr="00CE2197">
              <w:rPr>
                <w:rFonts w:ascii="Calibri" w:eastAsia="Times New Roman" w:hAnsi="Calibri" w:cs="Calibri"/>
                <w:b/>
                <w:bCs/>
                <w:color w:val="000000"/>
                <w:lang w:eastAsia="nl-NL"/>
              </w:rPr>
              <w:t>Bezoldiging</w:t>
            </w:r>
          </w:p>
        </w:tc>
        <w:tc>
          <w:tcPr>
            <w:tcW w:w="2180" w:type="dxa"/>
            <w:tcBorders>
              <w:top w:val="nil"/>
              <w:left w:val="nil"/>
              <w:bottom w:val="single" w:sz="4" w:space="0" w:color="auto"/>
              <w:right w:val="single" w:sz="8" w:space="0" w:color="auto"/>
            </w:tcBorders>
            <w:shd w:val="clear" w:color="000000" w:fill="F0F0F0"/>
            <w:noWrap/>
            <w:vAlign w:val="center"/>
            <w:hideMark/>
          </w:tcPr>
          <w:p w14:paraId="30E59819" w14:textId="77777777" w:rsidR="00CE2197" w:rsidRPr="00CE2197" w:rsidRDefault="00CE2197" w:rsidP="00CE2197">
            <w:pPr>
              <w:spacing w:after="0" w:line="240" w:lineRule="auto"/>
              <w:jc w:val="center"/>
              <w:rPr>
                <w:rFonts w:ascii="Calibri" w:eastAsia="Times New Roman" w:hAnsi="Calibri" w:cs="Calibri"/>
                <w:b/>
                <w:bCs/>
                <w:color w:val="000000"/>
                <w:lang w:eastAsia="nl-NL"/>
              </w:rPr>
            </w:pPr>
            <w:r w:rsidRPr="00CE2197">
              <w:rPr>
                <w:rFonts w:ascii="Calibri" w:eastAsia="Times New Roman" w:hAnsi="Calibri" w:cs="Calibri"/>
                <w:b/>
                <w:bCs/>
                <w:color w:val="000000"/>
                <w:lang w:eastAsia="nl-NL"/>
              </w:rPr>
              <w:t>148.151</w:t>
            </w:r>
          </w:p>
        </w:tc>
      </w:tr>
      <w:tr w:rsidR="00CE2197" w:rsidRPr="00CE2197" w14:paraId="62D4AB4E" w14:textId="77777777" w:rsidTr="00CE2197">
        <w:trPr>
          <w:trHeight w:val="300"/>
        </w:trPr>
        <w:tc>
          <w:tcPr>
            <w:tcW w:w="6280" w:type="dxa"/>
            <w:tcBorders>
              <w:top w:val="nil"/>
              <w:left w:val="single" w:sz="8" w:space="0" w:color="auto"/>
              <w:bottom w:val="nil"/>
              <w:right w:val="nil"/>
            </w:tcBorders>
            <w:noWrap/>
            <w:vAlign w:val="bottom"/>
            <w:hideMark/>
          </w:tcPr>
          <w:p w14:paraId="323896F2"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center"/>
            <w:hideMark/>
          </w:tcPr>
          <w:p w14:paraId="40038A12"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 </w:t>
            </w:r>
          </w:p>
        </w:tc>
      </w:tr>
      <w:tr w:rsidR="00CE2197" w:rsidRPr="00CE2197" w14:paraId="2B4A932F" w14:textId="77777777" w:rsidTr="00CE2197">
        <w:trPr>
          <w:trHeight w:val="600"/>
        </w:trPr>
        <w:tc>
          <w:tcPr>
            <w:tcW w:w="6280" w:type="dxa"/>
            <w:tcBorders>
              <w:top w:val="nil"/>
              <w:left w:val="single" w:sz="8" w:space="0" w:color="auto"/>
              <w:bottom w:val="nil"/>
              <w:right w:val="nil"/>
            </w:tcBorders>
            <w:vAlign w:val="bottom"/>
            <w:hideMark/>
          </w:tcPr>
          <w:p w14:paraId="13BCB637"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Het bedrag van de overschrijding en de reden waarom de overschrijding al dan niet is toegestaan</w:t>
            </w:r>
          </w:p>
        </w:tc>
        <w:tc>
          <w:tcPr>
            <w:tcW w:w="2180" w:type="dxa"/>
            <w:tcBorders>
              <w:top w:val="nil"/>
              <w:left w:val="single" w:sz="4" w:space="0" w:color="auto"/>
              <w:bottom w:val="nil"/>
              <w:right w:val="single" w:sz="8" w:space="0" w:color="auto"/>
            </w:tcBorders>
            <w:noWrap/>
            <w:vAlign w:val="center"/>
            <w:hideMark/>
          </w:tcPr>
          <w:p w14:paraId="49A71E84"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N.v.t.</w:t>
            </w:r>
          </w:p>
        </w:tc>
      </w:tr>
      <w:tr w:rsidR="00CE2197" w:rsidRPr="00CE2197" w14:paraId="4E591963" w14:textId="77777777" w:rsidTr="00CE2197">
        <w:trPr>
          <w:trHeight w:val="315"/>
        </w:trPr>
        <w:tc>
          <w:tcPr>
            <w:tcW w:w="6280" w:type="dxa"/>
            <w:tcBorders>
              <w:top w:val="nil"/>
              <w:left w:val="single" w:sz="8" w:space="0" w:color="auto"/>
              <w:bottom w:val="single" w:sz="8" w:space="0" w:color="auto"/>
              <w:right w:val="single" w:sz="4" w:space="0" w:color="auto"/>
            </w:tcBorders>
            <w:vAlign w:val="center"/>
            <w:hideMark/>
          </w:tcPr>
          <w:p w14:paraId="66FD34C2" w14:textId="77777777" w:rsidR="00CE2197" w:rsidRPr="00CE2197" w:rsidRDefault="00CE2197" w:rsidP="00CE2197">
            <w:pPr>
              <w:spacing w:after="0" w:line="240" w:lineRule="auto"/>
              <w:rPr>
                <w:rFonts w:ascii="Calibri" w:eastAsia="Times New Roman" w:hAnsi="Calibri" w:cs="Calibri"/>
                <w:color w:val="000000"/>
                <w:lang w:eastAsia="nl-NL"/>
              </w:rPr>
            </w:pPr>
            <w:r w:rsidRPr="00CE2197">
              <w:rPr>
                <w:rFonts w:ascii="Calibri" w:eastAsia="Times New Roman" w:hAnsi="Calibri" w:cs="Calibri"/>
                <w:color w:val="000000"/>
                <w:lang w:eastAsia="nl-NL"/>
              </w:rPr>
              <w:t>Toelichting op de vordering wegens onverschuldigde betaling</w:t>
            </w:r>
          </w:p>
        </w:tc>
        <w:tc>
          <w:tcPr>
            <w:tcW w:w="2180" w:type="dxa"/>
            <w:tcBorders>
              <w:top w:val="nil"/>
              <w:left w:val="nil"/>
              <w:bottom w:val="single" w:sz="8" w:space="0" w:color="auto"/>
              <w:right w:val="single" w:sz="8" w:space="0" w:color="auto"/>
            </w:tcBorders>
            <w:noWrap/>
            <w:vAlign w:val="center"/>
            <w:hideMark/>
          </w:tcPr>
          <w:p w14:paraId="1ADDE9A5" w14:textId="77777777" w:rsidR="00CE2197" w:rsidRPr="00CE2197" w:rsidRDefault="00CE2197" w:rsidP="00CE2197">
            <w:pPr>
              <w:spacing w:after="0" w:line="240" w:lineRule="auto"/>
              <w:jc w:val="center"/>
              <w:rPr>
                <w:rFonts w:ascii="Calibri" w:eastAsia="Times New Roman" w:hAnsi="Calibri" w:cs="Calibri"/>
                <w:color w:val="000000"/>
                <w:lang w:eastAsia="nl-NL"/>
              </w:rPr>
            </w:pPr>
            <w:r w:rsidRPr="00CE2197">
              <w:rPr>
                <w:rFonts w:ascii="Calibri" w:eastAsia="Times New Roman" w:hAnsi="Calibri" w:cs="Calibri"/>
                <w:color w:val="000000"/>
                <w:lang w:eastAsia="nl-NL"/>
              </w:rPr>
              <w:t>N.v.t.</w:t>
            </w:r>
          </w:p>
        </w:tc>
      </w:tr>
    </w:tbl>
    <w:p w14:paraId="5818F168" w14:textId="77777777" w:rsidR="00A91996" w:rsidRDefault="00A91996" w:rsidP="00C60C57">
      <w:pPr>
        <w:spacing w:line="240" w:lineRule="auto"/>
        <w:ind w:left="284" w:hanging="284"/>
        <w:rPr>
          <w:rFonts w:cstheme="minorHAnsi"/>
        </w:rPr>
      </w:pPr>
    </w:p>
    <w:tbl>
      <w:tblPr>
        <w:tblW w:w="8460" w:type="dxa"/>
        <w:tblCellMar>
          <w:left w:w="70" w:type="dxa"/>
          <w:right w:w="70" w:type="dxa"/>
        </w:tblCellMar>
        <w:tblLook w:val="04A0" w:firstRow="1" w:lastRow="0" w:firstColumn="1" w:lastColumn="0" w:noHBand="0" w:noVBand="1"/>
        <w:tblCaption w:val="tabel over gegevens 2024"/>
        <w:tblDescription w:val="Mocht deze tabel niet volledig toegankelijk zijn neem dan contact met ons op via communicatie@ictnml.nl"/>
      </w:tblPr>
      <w:tblGrid>
        <w:gridCol w:w="6280"/>
        <w:gridCol w:w="2180"/>
      </w:tblGrid>
      <w:tr w:rsidR="00DF38AD" w:rsidRPr="00DF38AD" w14:paraId="6FBA2B9B" w14:textId="77777777" w:rsidTr="00DF38AD">
        <w:trPr>
          <w:trHeight w:val="300"/>
        </w:trPr>
        <w:tc>
          <w:tcPr>
            <w:tcW w:w="6280" w:type="dxa"/>
            <w:tcBorders>
              <w:top w:val="single" w:sz="8" w:space="0" w:color="auto"/>
              <w:left w:val="single" w:sz="8" w:space="0" w:color="auto"/>
              <w:bottom w:val="single" w:sz="4" w:space="0" w:color="auto"/>
              <w:right w:val="nil"/>
            </w:tcBorders>
            <w:shd w:val="clear" w:color="000000" w:fill="5CB2E3"/>
            <w:noWrap/>
            <w:vAlign w:val="center"/>
            <w:hideMark/>
          </w:tcPr>
          <w:p w14:paraId="2358AD94" w14:textId="77777777" w:rsidR="00DF38AD" w:rsidRPr="00DF38AD" w:rsidRDefault="00DF38AD" w:rsidP="00DF38AD">
            <w:pPr>
              <w:spacing w:after="0" w:line="240" w:lineRule="auto"/>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Gegevens 2024</w:t>
            </w:r>
          </w:p>
        </w:tc>
        <w:tc>
          <w:tcPr>
            <w:tcW w:w="2180" w:type="dxa"/>
            <w:tcBorders>
              <w:top w:val="single" w:sz="8" w:space="0" w:color="auto"/>
              <w:left w:val="single" w:sz="4" w:space="0" w:color="auto"/>
              <w:bottom w:val="single" w:sz="4" w:space="0" w:color="auto"/>
              <w:right w:val="single" w:sz="8" w:space="0" w:color="auto"/>
            </w:tcBorders>
            <w:shd w:val="clear" w:color="000000" w:fill="5CB2E3"/>
            <w:noWrap/>
            <w:vAlign w:val="center"/>
            <w:hideMark/>
          </w:tcPr>
          <w:p w14:paraId="1C07BBBE" w14:textId="77777777" w:rsidR="00DF38AD" w:rsidRPr="00DF38AD" w:rsidRDefault="00DF38AD" w:rsidP="00DF38AD">
            <w:pPr>
              <w:spacing w:after="0" w:line="240" w:lineRule="auto"/>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 </w:t>
            </w:r>
          </w:p>
        </w:tc>
      </w:tr>
      <w:tr w:rsidR="00DF38AD" w:rsidRPr="00DF38AD" w14:paraId="59E60090" w14:textId="77777777" w:rsidTr="00DF38AD">
        <w:trPr>
          <w:trHeight w:val="300"/>
        </w:trPr>
        <w:tc>
          <w:tcPr>
            <w:tcW w:w="6280" w:type="dxa"/>
            <w:tcBorders>
              <w:top w:val="nil"/>
              <w:left w:val="single" w:sz="8" w:space="0" w:color="auto"/>
              <w:bottom w:val="nil"/>
              <w:right w:val="nil"/>
            </w:tcBorders>
            <w:shd w:val="clear" w:color="000000" w:fill="BADAF3"/>
            <w:noWrap/>
            <w:vAlign w:val="center"/>
            <w:hideMark/>
          </w:tcPr>
          <w:p w14:paraId="5427D35E" w14:textId="77777777" w:rsidR="00DF38AD" w:rsidRPr="00DF38AD" w:rsidRDefault="00DF38AD" w:rsidP="00DF38AD">
            <w:pPr>
              <w:spacing w:after="0" w:line="240" w:lineRule="auto"/>
              <w:rPr>
                <w:rFonts w:ascii="Calibri" w:eastAsia="Times New Roman" w:hAnsi="Calibri" w:cs="Calibri"/>
                <w:b/>
                <w:bCs/>
                <w:lang w:eastAsia="nl-NL"/>
              </w:rPr>
            </w:pPr>
            <w:r w:rsidRPr="00DF38AD">
              <w:rPr>
                <w:rFonts w:ascii="Calibri" w:eastAsia="Times New Roman" w:hAnsi="Calibri" w:cs="Calibri"/>
                <w:b/>
                <w:bCs/>
                <w:lang w:eastAsia="nl-NL"/>
              </w:rPr>
              <w:t>(bedragen x € 1)</w:t>
            </w:r>
          </w:p>
        </w:tc>
        <w:tc>
          <w:tcPr>
            <w:tcW w:w="2180" w:type="dxa"/>
            <w:tcBorders>
              <w:top w:val="nil"/>
              <w:left w:val="single" w:sz="4" w:space="0" w:color="auto"/>
              <w:bottom w:val="nil"/>
              <w:right w:val="single" w:sz="8" w:space="0" w:color="auto"/>
            </w:tcBorders>
            <w:shd w:val="clear" w:color="000000" w:fill="BADAF3"/>
            <w:noWrap/>
            <w:vAlign w:val="center"/>
            <w:hideMark/>
          </w:tcPr>
          <w:p w14:paraId="16E492F2" w14:textId="77777777" w:rsidR="00DF38AD" w:rsidRPr="00DF38AD" w:rsidRDefault="00DF38AD" w:rsidP="00DF38AD">
            <w:pPr>
              <w:spacing w:after="0" w:line="240" w:lineRule="auto"/>
              <w:jc w:val="center"/>
              <w:rPr>
                <w:rFonts w:ascii="Calibri" w:eastAsia="Times New Roman" w:hAnsi="Calibri" w:cs="Calibri"/>
                <w:b/>
                <w:bCs/>
                <w:lang w:eastAsia="nl-NL"/>
              </w:rPr>
            </w:pPr>
            <w:r w:rsidRPr="00DF38AD">
              <w:rPr>
                <w:rFonts w:ascii="Calibri" w:eastAsia="Times New Roman" w:hAnsi="Calibri" w:cs="Calibri"/>
                <w:b/>
                <w:bCs/>
                <w:lang w:eastAsia="nl-NL"/>
              </w:rPr>
              <w:t>J.T. Tessers</w:t>
            </w:r>
          </w:p>
        </w:tc>
      </w:tr>
      <w:tr w:rsidR="00DF38AD" w:rsidRPr="00DF38AD" w14:paraId="79E5F052" w14:textId="77777777" w:rsidTr="00DF38AD">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67B08C6C" w14:textId="77777777" w:rsidR="00DF38AD" w:rsidRPr="00DF38AD" w:rsidRDefault="00DF38AD" w:rsidP="00DF38AD">
            <w:pPr>
              <w:spacing w:after="0" w:line="240" w:lineRule="auto"/>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Functiegegevens</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7B07EB97"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Directeur</w:t>
            </w:r>
          </w:p>
        </w:tc>
      </w:tr>
      <w:tr w:rsidR="00DF38AD" w:rsidRPr="00DF38AD" w14:paraId="61C37312" w14:textId="77777777" w:rsidTr="00DF38AD">
        <w:trPr>
          <w:trHeight w:val="300"/>
        </w:trPr>
        <w:tc>
          <w:tcPr>
            <w:tcW w:w="6280" w:type="dxa"/>
            <w:tcBorders>
              <w:top w:val="nil"/>
              <w:left w:val="single" w:sz="8" w:space="0" w:color="auto"/>
              <w:bottom w:val="nil"/>
              <w:right w:val="nil"/>
            </w:tcBorders>
            <w:noWrap/>
            <w:vAlign w:val="bottom"/>
            <w:hideMark/>
          </w:tcPr>
          <w:p w14:paraId="05416C5C"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Aanvang en einde functievervulling in 2024</w:t>
            </w:r>
          </w:p>
        </w:tc>
        <w:tc>
          <w:tcPr>
            <w:tcW w:w="2180" w:type="dxa"/>
            <w:tcBorders>
              <w:top w:val="nil"/>
              <w:left w:val="single" w:sz="4" w:space="0" w:color="auto"/>
              <w:bottom w:val="nil"/>
              <w:right w:val="single" w:sz="8" w:space="0" w:color="auto"/>
            </w:tcBorders>
            <w:noWrap/>
            <w:vAlign w:val="bottom"/>
            <w:hideMark/>
          </w:tcPr>
          <w:p w14:paraId="39E6AE8F"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01-01 t/m 31-12-2024</w:t>
            </w:r>
          </w:p>
        </w:tc>
      </w:tr>
      <w:tr w:rsidR="00DF38AD" w:rsidRPr="00DF38AD" w14:paraId="4721B38D" w14:textId="77777777" w:rsidTr="00DF38AD">
        <w:trPr>
          <w:trHeight w:val="300"/>
        </w:trPr>
        <w:tc>
          <w:tcPr>
            <w:tcW w:w="6280" w:type="dxa"/>
            <w:tcBorders>
              <w:top w:val="nil"/>
              <w:left w:val="single" w:sz="8" w:space="0" w:color="auto"/>
              <w:bottom w:val="nil"/>
              <w:right w:val="nil"/>
            </w:tcBorders>
            <w:noWrap/>
            <w:vAlign w:val="bottom"/>
            <w:hideMark/>
          </w:tcPr>
          <w:p w14:paraId="2222728D"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Omvang dienstverband (als deeltijdfactor in fte)</w:t>
            </w:r>
          </w:p>
        </w:tc>
        <w:tc>
          <w:tcPr>
            <w:tcW w:w="2180" w:type="dxa"/>
            <w:tcBorders>
              <w:top w:val="nil"/>
              <w:left w:val="single" w:sz="4" w:space="0" w:color="auto"/>
              <w:bottom w:val="nil"/>
              <w:right w:val="single" w:sz="8" w:space="0" w:color="auto"/>
            </w:tcBorders>
            <w:noWrap/>
            <w:vAlign w:val="bottom"/>
            <w:hideMark/>
          </w:tcPr>
          <w:p w14:paraId="1E914C1D"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1,0</w:t>
            </w:r>
          </w:p>
        </w:tc>
      </w:tr>
      <w:tr w:rsidR="00DF38AD" w:rsidRPr="00DF38AD" w14:paraId="1F791AF6" w14:textId="77777777" w:rsidTr="00DF38AD">
        <w:trPr>
          <w:trHeight w:val="300"/>
        </w:trPr>
        <w:tc>
          <w:tcPr>
            <w:tcW w:w="6280" w:type="dxa"/>
            <w:tcBorders>
              <w:top w:val="nil"/>
              <w:left w:val="single" w:sz="8" w:space="0" w:color="auto"/>
              <w:bottom w:val="nil"/>
              <w:right w:val="nil"/>
            </w:tcBorders>
            <w:noWrap/>
            <w:vAlign w:val="bottom"/>
            <w:hideMark/>
          </w:tcPr>
          <w:p w14:paraId="72F1F8D8"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Dienstbetrekking?</w:t>
            </w:r>
          </w:p>
        </w:tc>
        <w:tc>
          <w:tcPr>
            <w:tcW w:w="2180" w:type="dxa"/>
            <w:tcBorders>
              <w:top w:val="nil"/>
              <w:left w:val="single" w:sz="4" w:space="0" w:color="auto"/>
              <w:bottom w:val="nil"/>
              <w:right w:val="single" w:sz="8" w:space="0" w:color="auto"/>
            </w:tcBorders>
            <w:noWrap/>
            <w:vAlign w:val="bottom"/>
            <w:hideMark/>
          </w:tcPr>
          <w:p w14:paraId="47E46164"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ja</w:t>
            </w:r>
          </w:p>
        </w:tc>
      </w:tr>
      <w:tr w:rsidR="00DF38AD" w:rsidRPr="00DF38AD" w14:paraId="31F5C887" w14:textId="77777777" w:rsidTr="00DF38AD">
        <w:trPr>
          <w:trHeight w:val="300"/>
        </w:trPr>
        <w:tc>
          <w:tcPr>
            <w:tcW w:w="6280" w:type="dxa"/>
            <w:tcBorders>
              <w:top w:val="nil"/>
              <w:left w:val="single" w:sz="8" w:space="0" w:color="auto"/>
              <w:bottom w:val="nil"/>
              <w:right w:val="nil"/>
            </w:tcBorders>
            <w:noWrap/>
            <w:vAlign w:val="bottom"/>
            <w:hideMark/>
          </w:tcPr>
          <w:p w14:paraId="040C1CD9"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bottom"/>
            <w:hideMark/>
          </w:tcPr>
          <w:p w14:paraId="5FBB5D43"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r>
      <w:tr w:rsidR="00DF38AD" w:rsidRPr="00DF38AD" w14:paraId="57FDE782" w14:textId="77777777" w:rsidTr="00DF38AD">
        <w:trPr>
          <w:trHeight w:val="300"/>
        </w:trPr>
        <w:tc>
          <w:tcPr>
            <w:tcW w:w="6280" w:type="dxa"/>
            <w:tcBorders>
              <w:top w:val="single" w:sz="4" w:space="0" w:color="auto"/>
              <w:left w:val="single" w:sz="8" w:space="0" w:color="auto"/>
              <w:bottom w:val="single" w:sz="4" w:space="0" w:color="auto"/>
              <w:right w:val="nil"/>
            </w:tcBorders>
            <w:shd w:val="clear" w:color="000000" w:fill="E3EFF9"/>
            <w:noWrap/>
            <w:vAlign w:val="bottom"/>
            <w:hideMark/>
          </w:tcPr>
          <w:p w14:paraId="3D1AC02E" w14:textId="77777777" w:rsidR="00DF38AD" w:rsidRPr="00DF38AD" w:rsidRDefault="00DF38AD" w:rsidP="00DF38AD">
            <w:pPr>
              <w:spacing w:after="0" w:line="240" w:lineRule="auto"/>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Bezoldiging</w:t>
            </w:r>
          </w:p>
        </w:tc>
        <w:tc>
          <w:tcPr>
            <w:tcW w:w="2180" w:type="dxa"/>
            <w:tcBorders>
              <w:top w:val="single" w:sz="4" w:space="0" w:color="auto"/>
              <w:left w:val="single" w:sz="4" w:space="0" w:color="auto"/>
              <w:bottom w:val="single" w:sz="4" w:space="0" w:color="auto"/>
              <w:right w:val="single" w:sz="8" w:space="0" w:color="auto"/>
            </w:tcBorders>
            <w:shd w:val="clear" w:color="000000" w:fill="E3EFF9"/>
            <w:noWrap/>
            <w:vAlign w:val="bottom"/>
            <w:hideMark/>
          </w:tcPr>
          <w:p w14:paraId="464B7615"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r>
      <w:tr w:rsidR="00DF38AD" w:rsidRPr="00DF38AD" w14:paraId="47024A1D" w14:textId="77777777" w:rsidTr="00DF38AD">
        <w:trPr>
          <w:trHeight w:val="300"/>
        </w:trPr>
        <w:tc>
          <w:tcPr>
            <w:tcW w:w="6280" w:type="dxa"/>
            <w:tcBorders>
              <w:top w:val="nil"/>
              <w:left w:val="single" w:sz="8" w:space="0" w:color="auto"/>
              <w:bottom w:val="nil"/>
              <w:right w:val="nil"/>
            </w:tcBorders>
            <w:vAlign w:val="bottom"/>
            <w:hideMark/>
          </w:tcPr>
          <w:p w14:paraId="42A744F0"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Beloning plus belastbare onkostenvergoedingen</w:t>
            </w:r>
          </w:p>
        </w:tc>
        <w:tc>
          <w:tcPr>
            <w:tcW w:w="2180" w:type="dxa"/>
            <w:tcBorders>
              <w:top w:val="nil"/>
              <w:left w:val="single" w:sz="4" w:space="0" w:color="auto"/>
              <w:bottom w:val="nil"/>
              <w:right w:val="single" w:sz="8" w:space="0" w:color="auto"/>
            </w:tcBorders>
            <w:noWrap/>
            <w:hideMark/>
          </w:tcPr>
          <w:p w14:paraId="260C7571"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113.330</w:t>
            </w:r>
          </w:p>
        </w:tc>
      </w:tr>
      <w:tr w:rsidR="00DF38AD" w:rsidRPr="00DF38AD" w14:paraId="23C3BDAA" w14:textId="77777777" w:rsidTr="00DF38AD">
        <w:trPr>
          <w:trHeight w:val="300"/>
        </w:trPr>
        <w:tc>
          <w:tcPr>
            <w:tcW w:w="6280" w:type="dxa"/>
            <w:tcBorders>
              <w:top w:val="nil"/>
              <w:left w:val="single" w:sz="8" w:space="0" w:color="auto"/>
              <w:bottom w:val="single" w:sz="4" w:space="0" w:color="auto"/>
              <w:right w:val="nil"/>
            </w:tcBorders>
            <w:noWrap/>
            <w:vAlign w:val="bottom"/>
            <w:hideMark/>
          </w:tcPr>
          <w:p w14:paraId="3DE2211D"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Beloningen betaalbaar op termijn</w:t>
            </w:r>
          </w:p>
        </w:tc>
        <w:tc>
          <w:tcPr>
            <w:tcW w:w="2180" w:type="dxa"/>
            <w:tcBorders>
              <w:top w:val="nil"/>
              <w:left w:val="single" w:sz="4" w:space="0" w:color="auto"/>
              <w:bottom w:val="single" w:sz="4" w:space="0" w:color="auto"/>
              <w:right w:val="single" w:sz="8" w:space="0" w:color="auto"/>
            </w:tcBorders>
            <w:noWrap/>
            <w:vAlign w:val="bottom"/>
            <w:hideMark/>
          </w:tcPr>
          <w:p w14:paraId="271D2290"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18.409</w:t>
            </w:r>
          </w:p>
        </w:tc>
      </w:tr>
      <w:tr w:rsidR="00DF38AD" w:rsidRPr="00DF38AD" w14:paraId="7BC7BFF9" w14:textId="77777777" w:rsidTr="00DF38AD">
        <w:trPr>
          <w:trHeight w:val="300"/>
        </w:trPr>
        <w:tc>
          <w:tcPr>
            <w:tcW w:w="6280" w:type="dxa"/>
            <w:tcBorders>
              <w:top w:val="nil"/>
              <w:left w:val="single" w:sz="8" w:space="0" w:color="auto"/>
              <w:bottom w:val="nil"/>
              <w:right w:val="nil"/>
            </w:tcBorders>
            <w:noWrap/>
            <w:vAlign w:val="bottom"/>
            <w:hideMark/>
          </w:tcPr>
          <w:p w14:paraId="274FE3F2" w14:textId="77777777" w:rsidR="00DF38AD" w:rsidRPr="00DF38AD" w:rsidRDefault="00DF38AD" w:rsidP="00DF38AD">
            <w:pPr>
              <w:spacing w:after="0" w:line="240" w:lineRule="auto"/>
              <w:rPr>
                <w:rFonts w:ascii="Calibri" w:eastAsia="Times New Roman" w:hAnsi="Calibri" w:cs="Calibri"/>
                <w:i/>
                <w:iCs/>
                <w:color w:val="000000"/>
                <w:lang w:eastAsia="nl-NL"/>
              </w:rPr>
            </w:pPr>
            <w:r w:rsidRPr="00DF38AD">
              <w:rPr>
                <w:rFonts w:ascii="Calibri" w:eastAsia="Times New Roman" w:hAnsi="Calibri" w:cs="Calibri"/>
                <w:i/>
                <w:iCs/>
                <w:color w:val="000000"/>
                <w:lang w:eastAsia="nl-NL"/>
              </w:rPr>
              <w:t>Subtotaal</w:t>
            </w:r>
          </w:p>
        </w:tc>
        <w:tc>
          <w:tcPr>
            <w:tcW w:w="2180" w:type="dxa"/>
            <w:tcBorders>
              <w:top w:val="nil"/>
              <w:left w:val="single" w:sz="4" w:space="0" w:color="auto"/>
              <w:bottom w:val="nil"/>
              <w:right w:val="single" w:sz="8" w:space="0" w:color="auto"/>
            </w:tcBorders>
            <w:noWrap/>
            <w:vAlign w:val="bottom"/>
            <w:hideMark/>
          </w:tcPr>
          <w:p w14:paraId="3EE895CD" w14:textId="77777777" w:rsidR="00DF38AD" w:rsidRPr="00DF38AD" w:rsidRDefault="00DF38AD" w:rsidP="00DF38AD">
            <w:pPr>
              <w:spacing w:after="0" w:line="240" w:lineRule="auto"/>
              <w:jc w:val="center"/>
              <w:rPr>
                <w:rFonts w:ascii="Calibri" w:eastAsia="Times New Roman" w:hAnsi="Calibri" w:cs="Calibri"/>
                <w:i/>
                <w:iCs/>
                <w:color w:val="000000"/>
                <w:lang w:eastAsia="nl-NL"/>
              </w:rPr>
            </w:pPr>
            <w:r w:rsidRPr="00DF38AD">
              <w:rPr>
                <w:rFonts w:ascii="Calibri" w:eastAsia="Times New Roman" w:hAnsi="Calibri" w:cs="Calibri"/>
                <w:i/>
                <w:iCs/>
                <w:color w:val="000000"/>
                <w:lang w:eastAsia="nl-NL"/>
              </w:rPr>
              <w:t>131.739</w:t>
            </w:r>
          </w:p>
        </w:tc>
      </w:tr>
      <w:tr w:rsidR="00DF38AD" w:rsidRPr="00DF38AD" w14:paraId="7D7E0E4C" w14:textId="77777777" w:rsidTr="00DF38AD">
        <w:trPr>
          <w:trHeight w:val="300"/>
        </w:trPr>
        <w:tc>
          <w:tcPr>
            <w:tcW w:w="6280" w:type="dxa"/>
            <w:tcBorders>
              <w:top w:val="nil"/>
              <w:left w:val="single" w:sz="8" w:space="0" w:color="auto"/>
              <w:bottom w:val="nil"/>
              <w:right w:val="nil"/>
            </w:tcBorders>
            <w:noWrap/>
            <w:vAlign w:val="bottom"/>
            <w:hideMark/>
          </w:tcPr>
          <w:p w14:paraId="391C9FE1"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c>
          <w:tcPr>
            <w:tcW w:w="2180" w:type="dxa"/>
            <w:tcBorders>
              <w:top w:val="nil"/>
              <w:left w:val="single" w:sz="4" w:space="0" w:color="auto"/>
              <w:bottom w:val="nil"/>
              <w:right w:val="single" w:sz="8" w:space="0" w:color="auto"/>
            </w:tcBorders>
            <w:noWrap/>
            <w:vAlign w:val="bottom"/>
            <w:hideMark/>
          </w:tcPr>
          <w:p w14:paraId="1A2E4E49"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r>
      <w:tr w:rsidR="00DF38AD" w:rsidRPr="00DF38AD" w14:paraId="33EB1C67" w14:textId="77777777" w:rsidTr="00DF38AD">
        <w:trPr>
          <w:trHeight w:val="300"/>
        </w:trPr>
        <w:tc>
          <w:tcPr>
            <w:tcW w:w="6280" w:type="dxa"/>
            <w:tcBorders>
              <w:top w:val="nil"/>
              <w:left w:val="single" w:sz="8" w:space="0" w:color="auto"/>
              <w:bottom w:val="nil"/>
              <w:right w:val="nil"/>
            </w:tcBorders>
            <w:vAlign w:val="bottom"/>
            <w:hideMark/>
          </w:tcPr>
          <w:p w14:paraId="67F77A42"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Individueel toepasselijk bezoldigingsmaximum</w:t>
            </w:r>
          </w:p>
        </w:tc>
        <w:tc>
          <w:tcPr>
            <w:tcW w:w="2180" w:type="dxa"/>
            <w:tcBorders>
              <w:top w:val="nil"/>
              <w:left w:val="single" w:sz="4" w:space="0" w:color="auto"/>
              <w:bottom w:val="nil"/>
              <w:right w:val="single" w:sz="8" w:space="0" w:color="auto"/>
            </w:tcBorders>
            <w:noWrap/>
            <w:hideMark/>
          </w:tcPr>
          <w:p w14:paraId="1C1A3189"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233.000</w:t>
            </w:r>
          </w:p>
        </w:tc>
      </w:tr>
      <w:tr w:rsidR="00DF38AD" w:rsidRPr="00DF38AD" w14:paraId="2F52E360" w14:textId="77777777" w:rsidTr="00DF38AD">
        <w:trPr>
          <w:trHeight w:val="300"/>
        </w:trPr>
        <w:tc>
          <w:tcPr>
            <w:tcW w:w="6280" w:type="dxa"/>
            <w:tcBorders>
              <w:top w:val="nil"/>
              <w:left w:val="single" w:sz="8" w:space="0" w:color="auto"/>
              <w:bottom w:val="single" w:sz="4" w:space="0" w:color="auto"/>
              <w:right w:val="nil"/>
            </w:tcBorders>
            <w:noWrap/>
            <w:vAlign w:val="bottom"/>
            <w:hideMark/>
          </w:tcPr>
          <w:p w14:paraId="5DAD67C5" w14:textId="77777777" w:rsidR="00DF38AD" w:rsidRPr="00DF38AD" w:rsidRDefault="00DF38AD" w:rsidP="00DF38AD">
            <w:pPr>
              <w:spacing w:after="0" w:line="240" w:lineRule="auto"/>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c>
          <w:tcPr>
            <w:tcW w:w="2180" w:type="dxa"/>
            <w:tcBorders>
              <w:top w:val="nil"/>
              <w:left w:val="single" w:sz="4" w:space="0" w:color="auto"/>
              <w:bottom w:val="single" w:sz="4" w:space="0" w:color="auto"/>
              <w:right w:val="single" w:sz="8" w:space="0" w:color="auto"/>
            </w:tcBorders>
            <w:noWrap/>
            <w:vAlign w:val="bottom"/>
            <w:hideMark/>
          </w:tcPr>
          <w:p w14:paraId="6072CDED" w14:textId="77777777" w:rsidR="00DF38AD" w:rsidRPr="00DF38AD" w:rsidRDefault="00DF38AD" w:rsidP="00DF38AD">
            <w:pPr>
              <w:spacing w:after="0" w:line="240" w:lineRule="auto"/>
              <w:jc w:val="center"/>
              <w:rPr>
                <w:rFonts w:ascii="Calibri" w:eastAsia="Times New Roman" w:hAnsi="Calibri" w:cs="Calibri"/>
                <w:color w:val="000000"/>
                <w:lang w:eastAsia="nl-NL"/>
              </w:rPr>
            </w:pPr>
            <w:r w:rsidRPr="00DF38AD">
              <w:rPr>
                <w:rFonts w:ascii="Calibri" w:eastAsia="Times New Roman" w:hAnsi="Calibri" w:cs="Calibri"/>
                <w:color w:val="000000"/>
                <w:lang w:eastAsia="nl-NL"/>
              </w:rPr>
              <w:t> </w:t>
            </w:r>
          </w:p>
        </w:tc>
      </w:tr>
      <w:tr w:rsidR="00DF38AD" w:rsidRPr="00DF38AD" w14:paraId="0602EFF3" w14:textId="77777777" w:rsidTr="00DF38AD">
        <w:trPr>
          <w:trHeight w:val="315"/>
        </w:trPr>
        <w:tc>
          <w:tcPr>
            <w:tcW w:w="6280" w:type="dxa"/>
            <w:tcBorders>
              <w:top w:val="nil"/>
              <w:left w:val="single" w:sz="8" w:space="0" w:color="auto"/>
              <w:bottom w:val="single" w:sz="8" w:space="0" w:color="auto"/>
              <w:right w:val="nil"/>
            </w:tcBorders>
            <w:shd w:val="clear" w:color="000000" w:fill="F0F0F0"/>
            <w:noWrap/>
            <w:vAlign w:val="bottom"/>
            <w:hideMark/>
          </w:tcPr>
          <w:p w14:paraId="19E9B165" w14:textId="77777777" w:rsidR="00DF38AD" w:rsidRPr="00DF38AD" w:rsidRDefault="00DF38AD" w:rsidP="00DF38AD">
            <w:pPr>
              <w:spacing w:after="0" w:line="240" w:lineRule="auto"/>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Bezoldiging</w:t>
            </w:r>
          </w:p>
        </w:tc>
        <w:tc>
          <w:tcPr>
            <w:tcW w:w="2180" w:type="dxa"/>
            <w:tcBorders>
              <w:top w:val="nil"/>
              <w:left w:val="single" w:sz="4" w:space="0" w:color="auto"/>
              <w:bottom w:val="single" w:sz="8" w:space="0" w:color="auto"/>
              <w:right w:val="single" w:sz="8" w:space="0" w:color="auto"/>
            </w:tcBorders>
            <w:shd w:val="clear" w:color="000000" w:fill="F0F0F0"/>
            <w:noWrap/>
            <w:hideMark/>
          </w:tcPr>
          <w:p w14:paraId="3547292A" w14:textId="77777777" w:rsidR="00DF38AD" w:rsidRPr="00DF38AD" w:rsidRDefault="00DF38AD" w:rsidP="00DF38AD">
            <w:pPr>
              <w:spacing w:after="0" w:line="240" w:lineRule="auto"/>
              <w:jc w:val="center"/>
              <w:rPr>
                <w:rFonts w:ascii="Calibri" w:eastAsia="Times New Roman" w:hAnsi="Calibri" w:cs="Calibri"/>
                <w:b/>
                <w:bCs/>
                <w:color w:val="000000"/>
                <w:lang w:eastAsia="nl-NL"/>
              </w:rPr>
            </w:pPr>
            <w:r w:rsidRPr="00DF38AD">
              <w:rPr>
                <w:rFonts w:ascii="Calibri" w:eastAsia="Times New Roman" w:hAnsi="Calibri" w:cs="Calibri"/>
                <w:b/>
                <w:bCs/>
                <w:color w:val="000000"/>
                <w:lang w:eastAsia="nl-NL"/>
              </w:rPr>
              <w:t>131.739</w:t>
            </w:r>
          </w:p>
        </w:tc>
      </w:tr>
    </w:tbl>
    <w:p w14:paraId="2D279BB0" w14:textId="77777777" w:rsidR="00CE2197" w:rsidRDefault="00CE2197" w:rsidP="00C60C57">
      <w:pPr>
        <w:spacing w:line="240" w:lineRule="auto"/>
        <w:ind w:left="284" w:hanging="284"/>
        <w:rPr>
          <w:rFonts w:cstheme="minorHAnsi"/>
        </w:rPr>
      </w:pPr>
    </w:p>
    <w:p w14:paraId="58A1203F" w14:textId="77777777" w:rsidR="00C60C57" w:rsidRDefault="00C60C57" w:rsidP="00C60C57">
      <w:pPr>
        <w:rPr>
          <w:rFonts w:cstheme="minorHAnsi"/>
        </w:rPr>
      </w:pPr>
    </w:p>
    <w:p w14:paraId="385EF1FF" w14:textId="77777777" w:rsidR="00C60C57" w:rsidRDefault="00C60C57" w:rsidP="00C60C57">
      <w:pPr>
        <w:rPr>
          <w:rFonts w:cstheme="minorHAnsi"/>
        </w:rPr>
      </w:pPr>
    </w:p>
    <w:p w14:paraId="2D7686B3" w14:textId="77777777" w:rsidR="00C60C57" w:rsidRPr="00801D6C" w:rsidRDefault="00C60C57" w:rsidP="00C60C57">
      <w:pPr>
        <w:spacing w:line="240" w:lineRule="auto"/>
        <w:ind w:left="284" w:hanging="284"/>
        <w:rPr>
          <w:rFonts w:cstheme="minorHAnsi"/>
        </w:rPr>
      </w:pPr>
      <w:r w:rsidRPr="00801D6C">
        <w:rPr>
          <w:rFonts w:cstheme="minorHAnsi"/>
        </w:rPr>
        <w:t xml:space="preserve">1d. Topfunctionarissen met een totale bezoldiging van </w:t>
      </w:r>
      <w:r w:rsidRPr="00230003">
        <w:rPr>
          <w:rFonts w:cstheme="minorHAnsi"/>
        </w:rPr>
        <w:t>€ </w:t>
      </w:r>
      <w:r w:rsidRPr="00801D6C">
        <w:rPr>
          <w:rFonts w:cstheme="minorHAnsi"/>
        </w:rPr>
        <w:t>2.100 of minder </w:t>
      </w:r>
    </w:p>
    <w:p w14:paraId="371A4A4F" w14:textId="77777777" w:rsidR="00C60C57" w:rsidRDefault="00C60C57" w:rsidP="00C60C57">
      <w:r>
        <w:t>D</w:t>
      </w:r>
      <w:r w:rsidRPr="00040183">
        <w:t xml:space="preserve">e bestuursleden zijn allen onbezoldigd en behoren tot de categorie topfunctionarissen met een bezoldiging van </w:t>
      </w:r>
      <w:r w:rsidRPr="00230003">
        <w:rPr>
          <w:rFonts w:cstheme="minorHAnsi"/>
        </w:rPr>
        <w:t>€ </w:t>
      </w:r>
      <w:r>
        <w:t>2</w:t>
      </w:r>
      <w:r w:rsidRPr="00040183">
        <w:t>.</w:t>
      </w:r>
      <w:r>
        <w:t>1</w:t>
      </w:r>
      <w:r w:rsidRPr="00040183">
        <w:t>00 of minder</w:t>
      </w:r>
      <w: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el over topfunctionarissen"/>
        <w:tblDescription w:val="Mocht deze tabel niet volledig toegankelijk zijn neem dan contact met ons op via communicatie@ictnml.nl"/>
      </w:tblPr>
      <w:tblGrid>
        <w:gridCol w:w="2974"/>
        <w:gridCol w:w="2685"/>
        <w:gridCol w:w="2972"/>
      </w:tblGrid>
      <w:tr w:rsidR="00C60C57" w:rsidRPr="00801D6C" w14:paraId="194DE378" w14:textId="77777777" w:rsidTr="004503C4">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BADAF3"/>
            <w:hideMark/>
          </w:tcPr>
          <w:p w14:paraId="06A184E8"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Naam  </w:t>
            </w:r>
          </w:p>
        </w:tc>
        <w:tc>
          <w:tcPr>
            <w:tcW w:w="2760" w:type="dxa"/>
            <w:tcBorders>
              <w:top w:val="single" w:sz="6" w:space="0" w:color="000000"/>
              <w:left w:val="single" w:sz="6" w:space="0" w:color="000000"/>
              <w:bottom w:val="single" w:sz="6" w:space="0" w:color="000000"/>
              <w:right w:val="single" w:sz="6" w:space="0" w:color="000000"/>
            </w:tcBorders>
            <w:shd w:val="clear" w:color="auto" w:fill="BADAF3"/>
            <w:hideMark/>
          </w:tcPr>
          <w:p w14:paraId="7D746157"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Vertegenwoordiger </w:t>
            </w:r>
          </w:p>
        </w:tc>
        <w:tc>
          <w:tcPr>
            <w:tcW w:w="3135" w:type="dxa"/>
            <w:tcBorders>
              <w:top w:val="single" w:sz="6" w:space="0" w:color="000000"/>
              <w:left w:val="single" w:sz="6" w:space="0" w:color="000000"/>
              <w:bottom w:val="single" w:sz="6" w:space="0" w:color="000000"/>
              <w:right w:val="single" w:sz="6" w:space="0" w:color="000000"/>
            </w:tcBorders>
            <w:shd w:val="clear" w:color="auto" w:fill="BADAF3"/>
            <w:hideMark/>
          </w:tcPr>
          <w:p w14:paraId="74C7351F"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Functie </w:t>
            </w:r>
          </w:p>
        </w:tc>
      </w:tr>
      <w:tr w:rsidR="00C60C57" w:rsidRPr="00801D6C" w14:paraId="4D32004B"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5C1C3A26"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De heer F.P.M. Schatorjé </w:t>
            </w:r>
          </w:p>
        </w:tc>
        <w:tc>
          <w:tcPr>
            <w:tcW w:w="2760" w:type="dxa"/>
            <w:tcBorders>
              <w:top w:val="single" w:sz="6" w:space="0" w:color="000000"/>
              <w:left w:val="single" w:sz="6" w:space="0" w:color="000000"/>
              <w:bottom w:val="single" w:sz="6" w:space="0" w:color="000000"/>
              <w:right w:val="single" w:sz="6" w:space="0" w:color="000000"/>
            </w:tcBorders>
            <w:hideMark/>
          </w:tcPr>
          <w:p w14:paraId="41EFAF8D"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Venlo </w:t>
            </w:r>
          </w:p>
        </w:tc>
        <w:tc>
          <w:tcPr>
            <w:tcW w:w="3135" w:type="dxa"/>
            <w:tcBorders>
              <w:top w:val="single" w:sz="6" w:space="0" w:color="000000"/>
              <w:left w:val="single" w:sz="6" w:space="0" w:color="000000"/>
              <w:bottom w:val="single" w:sz="6" w:space="0" w:color="000000"/>
              <w:right w:val="single" w:sz="6" w:space="0" w:color="000000"/>
            </w:tcBorders>
            <w:hideMark/>
          </w:tcPr>
          <w:p w14:paraId="232E95B5"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Voorzitter bestuur </w:t>
            </w:r>
          </w:p>
        </w:tc>
      </w:tr>
      <w:tr w:rsidR="00C60C57" w:rsidRPr="00801D6C" w14:paraId="1767E247"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12421849"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De heer L.J.M. van de Moosdijk </w:t>
            </w:r>
          </w:p>
        </w:tc>
        <w:tc>
          <w:tcPr>
            <w:tcW w:w="2760" w:type="dxa"/>
            <w:tcBorders>
              <w:top w:val="single" w:sz="6" w:space="0" w:color="000000"/>
              <w:left w:val="single" w:sz="6" w:space="0" w:color="000000"/>
              <w:bottom w:val="single" w:sz="6" w:space="0" w:color="000000"/>
              <w:right w:val="single" w:sz="6" w:space="0" w:color="000000"/>
            </w:tcBorders>
            <w:hideMark/>
          </w:tcPr>
          <w:p w14:paraId="0CAA7699"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Asten </w:t>
            </w:r>
          </w:p>
        </w:tc>
        <w:tc>
          <w:tcPr>
            <w:tcW w:w="3135" w:type="dxa"/>
            <w:tcBorders>
              <w:top w:val="single" w:sz="6" w:space="0" w:color="000000"/>
              <w:left w:val="single" w:sz="6" w:space="0" w:color="000000"/>
              <w:bottom w:val="single" w:sz="6" w:space="0" w:color="000000"/>
              <w:right w:val="single" w:sz="6" w:space="0" w:color="000000"/>
            </w:tcBorders>
            <w:hideMark/>
          </w:tcPr>
          <w:p w14:paraId="02948967"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r w:rsidR="00C60C57" w:rsidRPr="00801D6C" w14:paraId="3EE7A76A"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07607792"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Mevrouw D.H. Schmalschläger </w:t>
            </w:r>
          </w:p>
        </w:tc>
        <w:tc>
          <w:tcPr>
            <w:tcW w:w="2760" w:type="dxa"/>
            <w:tcBorders>
              <w:top w:val="single" w:sz="6" w:space="0" w:color="000000"/>
              <w:left w:val="single" w:sz="6" w:space="0" w:color="000000"/>
              <w:bottom w:val="single" w:sz="6" w:space="0" w:color="000000"/>
              <w:right w:val="single" w:sz="6" w:space="0" w:color="000000"/>
            </w:tcBorders>
            <w:hideMark/>
          </w:tcPr>
          <w:p w14:paraId="1AD7C1E1"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Leudal </w:t>
            </w:r>
          </w:p>
        </w:tc>
        <w:tc>
          <w:tcPr>
            <w:tcW w:w="3135" w:type="dxa"/>
            <w:tcBorders>
              <w:top w:val="single" w:sz="6" w:space="0" w:color="000000"/>
              <w:left w:val="single" w:sz="6" w:space="0" w:color="000000"/>
              <w:bottom w:val="single" w:sz="6" w:space="0" w:color="000000"/>
              <w:right w:val="single" w:sz="6" w:space="0" w:color="000000"/>
            </w:tcBorders>
            <w:hideMark/>
          </w:tcPr>
          <w:p w14:paraId="6235A429"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r w:rsidR="00C60C57" w:rsidRPr="00801D6C" w14:paraId="2254F007"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580E6446"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Mevrouw B.M.T.J. op de Laak </w:t>
            </w:r>
          </w:p>
        </w:tc>
        <w:tc>
          <w:tcPr>
            <w:tcW w:w="2760" w:type="dxa"/>
            <w:tcBorders>
              <w:top w:val="single" w:sz="6" w:space="0" w:color="000000"/>
              <w:left w:val="single" w:sz="6" w:space="0" w:color="000000"/>
              <w:bottom w:val="single" w:sz="6" w:space="0" w:color="000000"/>
              <w:right w:val="single" w:sz="6" w:space="0" w:color="000000"/>
            </w:tcBorders>
            <w:hideMark/>
          </w:tcPr>
          <w:p w14:paraId="3B29B84F"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Nederweert </w:t>
            </w:r>
          </w:p>
        </w:tc>
        <w:tc>
          <w:tcPr>
            <w:tcW w:w="3135" w:type="dxa"/>
            <w:tcBorders>
              <w:top w:val="single" w:sz="6" w:space="0" w:color="000000"/>
              <w:left w:val="single" w:sz="6" w:space="0" w:color="000000"/>
              <w:bottom w:val="single" w:sz="6" w:space="0" w:color="000000"/>
              <w:right w:val="single" w:sz="6" w:space="0" w:color="000000"/>
            </w:tcBorders>
            <w:hideMark/>
          </w:tcPr>
          <w:p w14:paraId="4A90713C"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r w:rsidR="00C60C57" w:rsidRPr="00801D6C" w14:paraId="6D006CDB"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2F88FF3B"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De heer V. Zwijnenberg </w:t>
            </w:r>
          </w:p>
        </w:tc>
        <w:tc>
          <w:tcPr>
            <w:tcW w:w="2760" w:type="dxa"/>
            <w:tcBorders>
              <w:top w:val="single" w:sz="6" w:space="0" w:color="000000"/>
              <w:left w:val="single" w:sz="6" w:space="0" w:color="000000"/>
              <w:bottom w:val="single" w:sz="6" w:space="0" w:color="000000"/>
              <w:right w:val="single" w:sz="6" w:space="0" w:color="000000"/>
            </w:tcBorders>
            <w:hideMark/>
          </w:tcPr>
          <w:p w14:paraId="35B4473C"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Roermond </w:t>
            </w:r>
          </w:p>
        </w:tc>
        <w:tc>
          <w:tcPr>
            <w:tcW w:w="3135" w:type="dxa"/>
            <w:tcBorders>
              <w:top w:val="single" w:sz="6" w:space="0" w:color="000000"/>
              <w:left w:val="single" w:sz="6" w:space="0" w:color="000000"/>
              <w:bottom w:val="single" w:sz="6" w:space="0" w:color="000000"/>
              <w:right w:val="single" w:sz="6" w:space="0" w:color="000000"/>
            </w:tcBorders>
            <w:hideMark/>
          </w:tcPr>
          <w:p w14:paraId="601DA99A"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r w:rsidR="00C60C57" w:rsidRPr="00801D6C" w14:paraId="33B85BFD"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445D0DB0"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Mevrouw D. Blok </w:t>
            </w:r>
          </w:p>
        </w:tc>
        <w:tc>
          <w:tcPr>
            <w:tcW w:w="2760" w:type="dxa"/>
            <w:tcBorders>
              <w:top w:val="single" w:sz="6" w:space="0" w:color="000000"/>
              <w:left w:val="single" w:sz="6" w:space="0" w:color="000000"/>
              <w:bottom w:val="single" w:sz="6" w:space="0" w:color="000000"/>
              <w:right w:val="single" w:sz="6" w:space="0" w:color="000000"/>
            </w:tcBorders>
            <w:hideMark/>
          </w:tcPr>
          <w:p w14:paraId="40E2E3CB"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Someren </w:t>
            </w:r>
          </w:p>
        </w:tc>
        <w:tc>
          <w:tcPr>
            <w:tcW w:w="3135" w:type="dxa"/>
            <w:tcBorders>
              <w:top w:val="single" w:sz="6" w:space="0" w:color="000000"/>
              <w:left w:val="single" w:sz="6" w:space="0" w:color="000000"/>
              <w:bottom w:val="single" w:sz="6" w:space="0" w:color="000000"/>
              <w:right w:val="single" w:sz="6" w:space="0" w:color="000000"/>
            </w:tcBorders>
            <w:hideMark/>
          </w:tcPr>
          <w:p w14:paraId="5B49A7D4"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r w:rsidR="00C60C57" w:rsidRPr="00801D6C" w14:paraId="746B4EC9" w14:textId="77777777">
        <w:trPr>
          <w:trHeight w:val="300"/>
        </w:trPr>
        <w:tc>
          <w:tcPr>
            <w:tcW w:w="3105" w:type="dxa"/>
            <w:tcBorders>
              <w:top w:val="single" w:sz="6" w:space="0" w:color="000000"/>
              <w:left w:val="single" w:sz="6" w:space="0" w:color="000000"/>
              <w:bottom w:val="single" w:sz="6" w:space="0" w:color="000000"/>
              <w:right w:val="single" w:sz="6" w:space="0" w:color="000000"/>
            </w:tcBorders>
            <w:hideMark/>
          </w:tcPr>
          <w:p w14:paraId="42ADC8EF"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De heer R.J.H. Vlecken </w:t>
            </w:r>
          </w:p>
        </w:tc>
        <w:tc>
          <w:tcPr>
            <w:tcW w:w="2760" w:type="dxa"/>
            <w:tcBorders>
              <w:top w:val="single" w:sz="6" w:space="0" w:color="000000"/>
              <w:left w:val="single" w:sz="6" w:space="0" w:color="000000"/>
              <w:bottom w:val="single" w:sz="6" w:space="0" w:color="000000"/>
              <w:right w:val="single" w:sz="6" w:space="0" w:color="000000"/>
            </w:tcBorders>
            <w:hideMark/>
          </w:tcPr>
          <w:p w14:paraId="2002525E"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Gemeente Weert </w:t>
            </w:r>
          </w:p>
        </w:tc>
        <w:tc>
          <w:tcPr>
            <w:tcW w:w="3135" w:type="dxa"/>
            <w:tcBorders>
              <w:top w:val="single" w:sz="6" w:space="0" w:color="000000"/>
              <w:left w:val="single" w:sz="6" w:space="0" w:color="000000"/>
              <w:bottom w:val="single" w:sz="6" w:space="0" w:color="000000"/>
              <w:right w:val="single" w:sz="6" w:space="0" w:color="000000"/>
            </w:tcBorders>
            <w:hideMark/>
          </w:tcPr>
          <w:p w14:paraId="141E95F3" w14:textId="77777777" w:rsidR="00C60C57" w:rsidRPr="00801D6C" w:rsidRDefault="00C60C57">
            <w:pPr>
              <w:spacing w:line="240" w:lineRule="auto"/>
              <w:textAlignment w:val="baseline"/>
              <w:rPr>
                <w:rFonts w:ascii="Segoe UI" w:eastAsia="Times New Roman" w:hAnsi="Segoe UI" w:cs="Segoe UI"/>
                <w:szCs w:val="18"/>
                <w:lang w:eastAsia="nl-NL"/>
              </w:rPr>
            </w:pPr>
            <w:r w:rsidRPr="00801D6C">
              <w:rPr>
                <w:rFonts w:ascii="Calibri" w:eastAsia="Times New Roman" w:hAnsi="Calibri" w:cs="Calibri"/>
                <w:color w:val="000000"/>
                <w:lang w:eastAsia="nl-NL"/>
              </w:rPr>
              <w:t>Bestuurslid </w:t>
            </w:r>
          </w:p>
        </w:tc>
      </w:tr>
    </w:tbl>
    <w:p w14:paraId="53BA681C" w14:textId="77777777" w:rsidR="00C60C57" w:rsidRDefault="00C60C57" w:rsidP="00C60C57"/>
    <w:p w14:paraId="3138D403" w14:textId="77777777" w:rsidR="00C60C57" w:rsidRPr="007A24BB" w:rsidRDefault="00C60C57" w:rsidP="00C60C57">
      <w:pPr>
        <w:spacing w:line="240" w:lineRule="auto"/>
        <w:ind w:left="284" w:hanging="284"/>
        <w:rPr>
          <w:rFonts w:cstheme="minorHAnsi"/>
        </w:rPr>
      </w:pPr>
      <w:r w:rsidRPr="007A24BB">
        <w:rPr>
          <w:rFonts w:cstheme="minorHAnsi"/>
        </w:rPr>
        <w:t>3. Overige rapportageverplichtingen op grond van de WNT</w:t>
      </w:r>
    </w:p>
    <w:p w14:paraId="6C2A48C2" w14:textId="0AF47F8A" w:rsidR="00C60C57" w:rsidRPr="00801D6C" w:rsidRDefault="00C60C57" w:rsidP="00C60C57">
      <w:pPr>
        <w:rPr>
          <w:rFonts w:cstheme="minorHAnsi"/>
        </w:rPr>
      </w:pPr>
      <w:r w:rsidRPr="00801D6C">
        <w:rPr>
          <w:rFonts w:cstheme="minorHAnsi"/>
        </w:rPr>
        <w:t>Naast de hierboven ver</w:t>
      </w:r>
      <w:r w:rsidR="00F557CC">
        <w:rPr>
          <w:rFonts w:cstheme="minorHAnsi"/>
        </w:rPr>
        <w:t>melde</w:t>
      </w:r>
      <w:r w:rsidRPr="00801D6C">
        <w:rPr>
          <w:rFonts w:cstheme="minorHAnsi"/>
        </w:rPr>
        <w:t xml:space="preserve"> topfunctionaris</w:t>
      </w:r>
      <w:r w:rsidR="00F557CC">
        <w:rPr>
          <w:rFonts w:cstheme="minorHAnsi"/>
        </w:rPr>
        <w:t>sen</w:t>
      </w:r>
      <w:r w:rsidRPr="00801D6C">
        <w:rPr>
          <w:rFonts w:cstheme="minorHAnsi"/>
        </w:rPr>
        <w:t xml:space="preserve"> zijn er geen overige functionarissen met een dienstbetrekking die in 202</w:t>
      </w:r>
      <w:r w:rsidR="00753976">
        <w:rPr>
          <w:rFonts w:cstheme="minorHAnsi"/>
        </w:rPr>
        <w:t>5</w:t>
      </w:r>
      <w:r w:rsidRPr="00801D6C">
        <w:rPr>
          <w:rFonts w:cstheme="minorHAnsi"/>
        </w:rPr>
        <w:t xml:space="preserve"> een bezoldiging boven het individueel toepasselijke drempelbedrag hebben ontvangen.</w:t>
      </w:r>
    </w:p>
    <w:p w14:paraId="497C9B51" w14:textId="77777777" w:rsidR="007B650A" w:rsidRDefault="007B650A" w:rsidP="00325FCC">
      <w:pPr>
        <w:spacing w:after="240"/>
        <w:contextualSpacing/>
      </w:pPr>
    </w:p>
    <w:p w14:paraId="190211FF" w14:textId="77777777" w:rsidR="007B650A" w:rsidRDefault="007B650A" w:rsidP="00325FCC">
      <w:pPr>
        <w:spacing w:after="240"/>
        <w:contextualSpacing/>
      </w:pPr>
    </w:p>
    <w:p w14:paraId="124A4E15" w14:textId="77777777" w:rsidR="00C60C57" w:rsidRDefault="00C60C57" w:rsidP="00325FCC">
      <w:pPr>
        <w:spacing w:after="240"/>
        <w:contextualSpacing/>
        <w:sectPr w:rsidR="00C60C57" w:rsidSect="007B650A">
          <w:headerReference w:type="default" r:id="rId39"/>
          <w:footerReference w:type="default" r:id="rId40"/>
          <w:pgSz w:w="11906" w:h="16838"/>
          <w:pgMar w:top="1134" w:right="1558" w:bottom="851" w:left="1701" w:header="708" w:footer="708" w:gutter="0"/>
          <w:cols w:space="708"/>
          <w:docGrid w:linePitch="360"/>
        </w:sectPr>
      </w:pPr>
    </w:p>
    <w:p w14:paraId="63BC812A" w14:textId="77777777" w:rsidR="00C60C57" w:rsidRDefault="00C60C57" w:rsidP="00325FCC">
      <w:pPr>
        <w:spacing w:after="240"/>
        <w:contextualSpacing/>
      </w:pPr>
    </w:p>
    <w:p w14:paraId="77F0BBD4" w14:textId="77777777" w:rsidR="00F51FB5" w:rsidRDefault="00F51FB5" w:rsidP="00F51FB5">
      <w:pPr>
        <w:pStyle w:val="Kop2"/>
        <w:rPr>
          <w:rStyle w:val="Kop2Char"/>
        </w:rPr>
      </w:pPr>
      <w:bookmarkStart w:id="66" w:name="_Toc192860977"/>
      <w:bookmarkStart w:id="67" w:name="_Toc215501169"/>
      <w:r>
        <w:rPr>
          <w:rStyle w:val="Kop2Char"/>
        </w:rPr>
        <w:t>4.6</w:t>
      </w:r>
      <w:r>
        <w:rPr>
          <w:rStyle w:val="Kop2Char"/>
        </w:rPr>
        <w:tab/>
        <w:t>Overzicht van de gerealiseerde baten en lasten per taakveld</w:t>
      </w:r>
      <w:bookmarkEnd w:id="66"/>
      <w:bookmarkEnd w:id="67"/>
    </w:p>
    <w:p w14:paraId="69629EF0" w14:textId="77777777" w:rsidR="00F51FB5" w:rsidRDefault="00F51FB5" w:rsidP="00F51FB5"/>
    <w:tbl>
      <w:tblPr>
        <w:tblW w:w="15100" w:type="dxa"/>
        <w:tblCellMar>
          <w:left w:w="70" w:type="dxa"/>
          <w:right w:w="70" w:type="dxa"/>
        </w:tblCellMar>
        <w:tblLook w:val="04A0" w:firstRow="1" w:lastRow="0" w:firstColumn="1" w:lastColumn="0" w:noHBand="0" w:noVBand="1"/>
        <w:tblCaption w:val="tabel over overzicht van gerealiseerde baten en lasten per taakveld"/>
        <w:tblDescription w:val="Mocht deze tabel niet volledig toegankelijk zijn neem dan contact met ons op via communicatie@ictnml.nl"/>
      </w:tblPr>
      <w:tblGrid>
        <w:gridCol w:w="3940"/>
        <w:gridCol w:w="1386"/>
        <w:gridCol w:w="1386"/>
        <w:gridCol w:w="948"/>
        <w:gridCol w:w="1333"/>
        <w:gridCol w:w="1333"/>
        <w:gridCol w:w="1054"/>
        <w:gridCol w:w="1333"/>
        <w:gridCol w:w="1333"/>
        <w:gridCol w:w="1054"/>
      </w:tblGrid>
      <w:tr w:rsidR="007E4CE3" w:rsidRPr="007E4CE3" w14:paraId="60E1833A" w14:textId="77777777" w:rsidTr="007E4CE3">
        <w:trPr>
          <w:trHeight w:val="540"/>
        </w:trPr>
        <w:tc>
          <w:tcPr>
            <w:tcW w:w="3940"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6D148E06" w14:textId="77777777" w:rsidR="007E4CE3" w:rsidRPr="007E4CE3" w:rsidRDefault="007E4CE3" w:rsidP="007E4CE3">
            <w:pPr>
              <w:spacing w:after="0" w:line="240" w:lineRule="auto"/>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 xml:space="preserve">OVERZICHT VAN GEREALISEERDE </w:t>
            </w:r>
            <w:r w:rsidRPr="007E4CE3">
              <w:rPr>
                <w:rFonts w:ascii="Calibri" w:eastAsia="Times New Roman" w:hAnsi="Calibri" w:cs="Calibri"/>
                <w:b/>
                <w:bCs/>
                <w:color w:val="000000"/>
                <w:lang w:eastAsia="nl-NL"/>
              </w:rPr>
              <w:br/>
              <w:t>BATEN EN LASTEN PER TAAKVELD</w:t>
            </w:r>
            <w:r w:rsidRPr="007E4CE3">
              <w:rPr>
                <w:rFonts w:ascii="Calibri" w:eastAsia="Times New Roman" w:hAnsi="Calibri" w:cs="Calibri"/>
                <w:b/>
                <w:bCs/>
                <w:color w:val="000000"/>
                <w:lang w:eastAsia="nl-NL"/>
              </w:rPr>
              <w:br/>
              <w:t>(bedragen x € 1)</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8997A0F" w14:textId="77777777" w:rsidR="007E4CE3" w:rsidRPr="007E4CE3" w:rsidRDefault="007E4CE3" w:rsidP="007E4CE3">
            <w:pPr>
              <w:spacing w:after="0" w:line="240" w:lineRule="auto"/>
              <w:jc w:val="center"/>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Begroting 2025  voor wijziging</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42EC7148" w14:textId="77777777" w:rsidR="007E4CE3" w:rsidRPr="007E4CE3" w:rsidRDefault="007E4CE3" w:rsidP="007E4CE3">
            <w:pPr>
              <w:spacing w:after="0" w:line="240" w:lineRule="auto"/>
              <w:jc w:val="center"/>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Begroting 2025 na wijziging</w:t>
            </w:r>
          </w:p>
        </w:tc>
        <w:tc>
          <w:tcPr>
            <w:tcW w:w="3720"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03C2BD36" w14:textId="77777777" w:rsidR="007E4CE3" w:rsidRPr="007E4CE3" w:rsidRDefault="007E4CE3" w:rsidP="007E4CE3">
            <w:pPr>
              <w:spacing w:after="0" w:line="240" w:lineRule="auto"/>
              <w:jc w:val="center"/>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Realisatie 2025</w:t>
            </w:r>
          </w:p>
        </w:tc>
      </w:tr>
      <w:tr w:rsidR="007E4CE3" w:rsidRPr="007E4CE3" w14:paraId="5ADD6C91" w14:textId="77777777" w:rsidTr="007E4CE3">
        <w:trPr>
          <w:trHeight w:val="540"/>
        </w:trPr>
        <w:tc>
          <w:tcPr>
            <w:tcW w:w="3940" w:type="dxa"/>
            <w:vMerge/>
            <w:tcBorders>
              <w:top w:val="single" w:sz="8" w:space="0" w:color="auto"/>
              <w:left w:val="single" w:sz="8" w:space="0" w:color="auto"/>
              <w:bottom w:val="single" w:sz="8" w:space="0" w:color="000000"/>
              <w:right w:val="single" w:sz="8" w:space="0" w:color="auto"/>
            </w:tcBorders>
            <w:vAlign w:val="center"/>
            <w:hideMark/>
          </w:tcPr>
          <w:p w14:paraId="46743444" w14:textId="77777777" w:rsidR="007E4CE3" w:rsidRPr="007E4CE3" w:rsidRDefault="007E4CE3" w:rsidP="007E4CE3">
            <w:pPr>
              <w:spacing w:after="0" w:line="240" w:lineRule="auto"/>
              <w:rPr>
                <w:rFonts w:ascii="Calibri" w:eastAsia="Times New Roman" w:hAnsi="Calibri" w:cs="Calibri"/>
                <w:b/>
                <w:bCs/>
                <w:color w:val="000000"/>
                <w:lang w:eastAsia="nl-NL"/>
              </w:rPr>
            </w:pPr>
          </w:p>
        </w:tc>
        <w:tc>
          <w:tcPr>
            <w:tcW w:w="1386" w:type="dxa"/>
            <w:tcBorders>
              <w:top w:val="nil"/>
              <w:left w:val="nil"/>
              <w:bottom w:val="single" w:sz="8" w:space="0" w:color="auto"/>
              <w:right w:val="nil"/>
            </w:tcBorders>
            <w:shd w:val="clear" w:color="000000" w:fill="BADAF3"/>
            <w:noWrap/>
            <w:vAlign w:val="center"/>
            <w:hideMark/>
          </w:tcPr>
          <w:p w14:paraId="7305F9A1"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Lasten</w:t>
            </w:r>
          </w:p>
        </w:tc>
        <w:tc>
          <w:tcPr>
            <w:tcW w:w="1386" w:type="dxa"/>
            <w:tcBorders>
              <w:top w:val="nil"/>
              <w:left w:val="single" w:sz="4" w:space="0" w:color="auto"/>
              <w:bottom w:val="single" w:sz="8" w:space="0" w:color="auto"/>
              <w:right w:val="single" w:sz="4" w:space="0" w:color="auto"/>
            </w:tcBorders>
            <w:shd w:val="clear" w:color="000000" w:fill="BADAF3"/>
            <w:noWrap/>
            <w:vAlign w:val="center"/>
            <w:hideMark/>
          </w:tcPr>
          <w:p w14:paraId="47468907"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Baten</w:t>
            </w:r>
          </w:p>
        </w:tc>
        <w:tc>
          <w:tcPr>
            <w:tcW w:w="948" w:type="dxa"/>
            <w:tcBorders>
              <w:top w:val="nil"/>
              <w:left w:val="nil"/>
              <w:bottom w:val="single" w:sz="8" w:space="0" w:color="auto"/>
              <w:right w:val="single" w:sz="8" w:space="0" w:color="auto"/>
            </w:tcBorders>
            <w:shd w:val="clear" w:color="000000" w:fill="BADAF3"/>
            <w:noWrap/>
            <w:vAlign w:val="center"/>
            <w:hideMark/>
          </w:tcPr>
          <w:p w14:paraId="7803AEFA"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Saldo</w:t>
            </w:r>
          </w:p>
        </w:tc>
        <w:tc>
          <w:tcPr>
            <w:tcW w:w="1333" w:type="dxa"/>
            <w:tcBorders>
              <w:top w:val="nil"/>
              <w:left w:val="nil"/>
              <w:bottom w:val="single" w:sz="8" w:space="0" w:color="auto"/>
              <w:right w:val="nil"/>
            </w:tcBorders>
            <w:shd w:val="clear" w:color="000000" w:fill="BADAF3"/>
            <w:noWrap/>
            <w:vAlign w:val="center"/>
            <w:hideMark/>
          </w:tcPr>
          <w:p w14:paraId="405C9A11"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Lasten</w:t>
            </w:r>
          </w:p>
        </w:tc>
        <w:tc>
          <w:tcPr>
            <w:tcW w:w="1333" w:type="dxa"/>
            <w:tcBorders>
              <w:top w:val="nil"/>
              <w:left w:val="single" w:sz="4" w:space="0" w:color="auto"/>
              <w:bottom w:val="single" w:sz="8" w:space="0" w:color="auto"/>
              <w:right w:val="single" w:sz="4" w:space="0" w:color="auto"/>
            </w:tcBorders>
            <w:shd w:val="clear" w:color="000000" w:fill="BADAF3"/>
            <w:noWrap/>
            <w:vAlign w:val="center"/>
            <w:hideMark/>
          </w:tcPr>
          <w:p w14:paraId="3B8F51B9"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Baten</w:t>
            </w:r>
          </w:p>
        </w:tc>
        <w:tc>
          <w:tcPr>
            <w:tcW w:w="1054" w:type="dxa"/>
            <w:tcBorders>
              <w:top w:val="nil"/>
              <w:left w:val="nil"/>
              <w:bottom w:val="single" w:sz="8" w:space="0" w:color="auto"/>
              <w:right w:val="single" w:sz="8" w:space="0" w:color="auto"/>
            </w:tcBorders>
            <w:shd w:val="clear" w:color="000000" w:fill="BADAF3"/>
            <w:noWrap/>
            <w:vAlign w:val="center"/>
            <w:hideMark/>
          </w:tcPr>
          <w:p w14:paraId="043EEDFE"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Saldo</w:t>
            </w:r>
          </w:p>
        </w:tc>
        <w:tc>
          <w:tcPr>
            <w:tcW w:w="1333" w:type="dxa"/>
            <w:tcBorders>
              <w:top w:val="nil"/>
              <w:left w:val="nil"/>
              <w:bottom w:val="single" w:sz="8" w:space="0" w:color="auto"/>
              <w:right w:val="nil"/>
            </w:tcBorders>
            <w:shd w:val="clear" w:color="000000" w:fill="BADAF3"/>
            <w:noWrap/>
            <w:vAlign w:val="center"/>
            <w:hideMark/>
          </w:tcPr>
          <w:p w14:paraId="7D3CDD32"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Lasten</w:t>
            </w:r>
          </w:p>
        </w:tc>
        <w:tc>
          <w:tcPr>
            <w:tcW w:w="1333" w:type="dxa"/>
            <w:tcBorders>
              <w:top w:val="nil"/>
              <w:left w:val="single" w:sz="4" w:space="0" w:color="auto"/>
              <w:bottom w:val="single" w:sz="8" w:space="0" w:color="auto"/>
              <w:right w:val="single" w:sz="4" w:space="0" w:color="auto"/>
            </w:tcBorders>
            <w:shd w:val="clear" w:color="000000" w:fill="BADAF3"/>
            <w:noWrap/>
            <w:vAlign w:val="center"/>
            <w:hideMark/>
          </w:tcPr>
          <w:p w14:paraId="22FEC2A6"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Baten</w:t>
            </w:r>
          </w:p>
        </w:tc>
        <w:tc>
          <w:tcPr>
            <w:tcW w:w="1054" w:type="dxa"/>
            <w:tcBorders>
              <w:top w:val="nil"/>
              <w:left w:val="nil"/>
              <w:bottom w:val="single" w:sz="8" w:space="0" w:color="auto"/>
              <w:right w:val="single" w:sz="8" w:space="0" w:color="auto"/>
            </w:tcBorders>
            <w:shd w:val="clear" w:color="000000" w:fill="BADAF3"/>
            <w:noWrap/>
            <w:vAlign w:val="center"/>
            <w:hideMark/>
          </w:tcPr>
          <w:p w14:paraId="227E1AF8"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Saldo</w:t>
            </w:r>
          </w:p>
        </w:tc>
      </w:tr>
      <w:tr w:rsidR="007E4CE3" w:rsidRPr="007E4CE3" w14:paraId="62012450" w14:textId="77777777" w:rsidTr="007E4CE3">
        <w:trPr>
          <w:trHeight w:val="300"/>
        </w:trPr>
        <w:tc>
          <w:tcPr>
            <w:tcW w:w="3940" w:type="dxa"/>
            <w:tcBorders>
              <w:top w:val="nil"/>
              <w:left w:val="single" w:sz="8" w:space="0" w:color="auto"/>
              <w:bottom w:val="nil"/>
              <w:right w:val="nil"/>
            </w:tcBorders>
            <w:shd w:val="clear" w:color="000000" w:fill="FFFFFF"/>
            <w:hideMark/>
          </w:tcPr>
          <w:p w14:paraId="7B9AD3A9" w14:textId="77777777" w:rsidR="007E4CE3" w:rsidRPr="007E4CE3" w:rsidRDefault="007E4CE3" w:rsidP="007E4CE3">
            <w:pPr>
              <w:spacing w:after="0" w:line="240" w:lineRule="auto"/>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 Bestuur en ondersteuning</w:t>
            </w:r>
          </w:p>
        </w:tc>
        <w:tc>
          <w:tcPr>
            <w:tcW w:w="1386" w:type="dxa"/>
            <w:tcBorders>
              <w:top w:val="nil"/>
              <w:left w:val="single" w:sz="8" w:space="0" w:color="auto"/>
              <w:bottom w:val="nil"/>
              <w:right w:val="nil"/>
            </w:tcBorders>
            <w:shd w:val="clear" w:color="000000" w:fill="FFFFFF"/>
            <w:noWrap/>
            <w:vAlign w:val="bottom"/>
            <w:hideMark/>
          </w:tcPr>
          <w:p w14:paraId="7DB6E431"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386" w:type="dxa"/>
            <w:tcBorders>
              <w:top w:val="nil"/>
              <w:left w:val="single" w:sz="4" w:space="0" w:color="auto"/>
              <w:bottom w:val="nil"/>
              <w:right w:val="single" w:sz="4" w:space="0" w:color="auto"/>
            </w:tcBorders>
            <w:shd w:val="clear" w:color="000000" w:fill="FFFFFF"/>
            <w:noWrap/>
            <w:vAlign w:val="bottom"/>
            <w:hideMark/>
          </w:tcPr>
          <w:p w14:paraId="6C5D17E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948" w:type="dxa"/>
            <w:tcBorders>
              <w:top w:val="nil"/>
              <w:left w:val="nil"/>
              <w:bottom w:val="nil"/>
              <w:right w:val="single" w:sz="8" w:space="0" w:color="auto"/>
            </w:tcBorders>
            <w:shd w:val="clear" w:color="000000" w:fill="FFFFFF"/>
            <w:noWrap/>
            <w:vAlign w:val="bottom"/>
            <w:hideMark/>
          </w:tcPr>
          <w:p w14:paraId="4A6B96C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333" w:type="dxa"/>
            <w:tcBorders>
              <w:top w:val="nil"/>
              <w:left w:val="nil"/>
              <w:bottom w:val="nil"/>
              <w:right w:val="nil"/>
            </w:tcBorders>
            <w:shd w:val="clear" w:color="000000" w:fill="FFFFFF"/>
            <w:noWrap/>
            <w:vAlign w:val="bottom"/>
            <w:hideMark/>
          </w:tcPr>
          <w:p w14:paraId="1C83DBE9"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333" w:type="dxa"/>
            <w:tcBorders>
              <w:top w:val="nil"/>
              <w:left w:val="single" w:sz="4" w:space="0" w:color="auto"/>
              <w:bottom w:val="nil"/>
              <w:right w:val="single" w:sz="4" w:space="0" w:color="auto"/>
            </w:tcBorders>
            <w:shd w:val="clear" w:color="000000" w:fill="FFFFFF"/>
            <w:noWrap/>
            <w:vAlign w:val="bottom"/>
            <w:hideMark/>
          </w:tcPr>
          <w:p w14:paraId="0998330B"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054" w:type="dxa"/>
            <w:tcBorders>
              <w:top w:val="nil"/>
              <w:left w:val="nil"/>
              <w:bottom w:val="nil"/>
              <w:right w:val="single" w:sz="8" w:space="0" w:color="auto"/>
            </w:tcBorders>
            <w:shd w:val="clear" w:color="000000" w:fill="FFFFFF"/>
            <w:noWrap/>
            <w:vAlign w:val="bottom"/>
            <w:hideMark/>
          </w:tcPr>
          <w:p w14:paraId="2EEAE5B8"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333" w:type="dxa"/>
            <w:tcBorders>
              <w:top w:val="nil"/>
              <w:left w:val="nil"/>
              <w:bottom w:val="nil"/>
              <w:right w:val="nil"/>
            </w:tcBorders>
            <w:shd w:val="clear" w:color="000000" w:fill="FFFFFF"/>
            <w:noWrap/>
            <w:vAlign w:val="bottom"/>
            <w:hideMark/>
          </w:tcPr>
          <w:p w14:paraId="047B8A94"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333" w:type="dxa"/>
            <w:tcBorders>
              <w:top w:val="nil"/>
              <w:left w:val="single" w:sz="4" w:space="0" w:color="auto"/>
              <w:bottom w:val="nil"/>
              <w:right w:val="single" w:sz="4" w:space="0" w:color="auto"/>
            </w:tcBorders>
            <w:shd w:val="clear" w:color="000000" w:fill="FFFFFF"/>
            <w:noWrap/>
            <w:vAlign w:val="bottom"/>
            <w:hideMark/>
          </w:tcPr>
          <w:p w14:paraId="1280153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c>
          <w:tcPr>
            <w:tcW w:w="1054" w:type="dxa"/>
            <w:tcBorders>
              <w:top w:val="nil"/>
              <w:left w:val="nil"/>
              <w:bottom w:val="nil"/>
              <w:right w:val="single" w:sz="8" w:space="0" w:color="auto"/>
            </w:tcBorders>
            <w:shd w:val="clear" w:color="000000" w:fill="FFFFFF"/>
            <w:noWrap/>
            <w:vAlign w:val="bottom"/>
            <w:hideMark/>
          </w:tcPr>
          <w:p w14:paraId="56BB1428"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 </w:t>
            </w:r>
          </w:p>
        </w:tc>
      </w:tr>
      <w:tr w:rsidR="007E4CE3" w:rsidRPr="007E4CE3" w14:paraId="34C535B6" w14:textId="77777777" w:rsidTr="007E4CE3">
        <w:trPr>
          <w:trHeight w:val="300"/>
        </w:trPr>
        <w:tc>
          <w:tcPr>
            <w:tcW w:w="3940" w:type="dxa"/>
            <w:tcBorders>
              <w:top w:val="nil"/>
              <w:left w:val="single" w:sz="8" w:space="0" w:color="auto"/>
              <w:bottom w:val="nil"/>
              <w:right w:val="nil"/>
            </w:tcBorders>
            <w:shd w:val="clear" w:color="000000" w:fill="FFFFFF"/>
            <w:hideMark/>
          </w:tcPr>
          <w:p w14:paraId="60DAEC79"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0.1 Bestuur</w:t>
            </w:r>
          </w:p>
        </w:tc>
        <w:tc>
          <w:tcPr>
            <w:tcW w:w="1386" w:type="dxa"/>
            <w:tcBorders>
              <w:top w:val="nil"/>
              <w:left w:val="single" w:sz="8" w:space="0" w:color="auto"/>
              <w:bottom w:val="nil"/>
              <w:right w:val="nil"/>
            </w:tcBorders>
            <w:shd w:val="clear" w:color="000000" w:fill="FFFFFF"/>
            <w:noWrap/>
            <w:vAlign w:val="bottom"/>
            <w:hideMark/>
          </w:tcPr>
          <w:p w14:paraId="49AECEE0"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524336F3"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779FDE5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4B22B109"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0CEE8DE6"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36C66C0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752BEABD"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0D9417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19B0F574"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r>
      <w:tr w:rsidR="007E4CE3" w:rsidRPr="007E4CE3" w14:paraId="79FD89AD" w14:textId="77777777" w:rsidTr="007E4CE3">
        <w:trPr>
          <w:trHeight w:val="300"/>
        </w:trPr>
        <w:tc>
          <w:tcPr>
            <w:tcW w:w="3940" w:type="dxa"/>
            <w:tcBorders>
              <w:top w:val="nil"/>
              <w:left w:val="single" w:sz="8" w:space="0" w:color="auto"/>
              <w:bottom w:val="nil"/>
              <w:right w:val="nil"/>
            </w:tcBorders>
            <w:shd w:val="clear" w:color="000000" w:fill="FFFFFF"/>
            <w:hideMark/>
          </w:tcPr>
          <w:p w14:paraId="0CAA6767"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0.4 Overhead</w:t>
            </w:r>
          </w:p>
        </w:tc>
        <w:tc>
          <w:tcPr>
            <w:tcW w:w="1386" w:type="dxa"/>
            <w:tcBorders>
              <w:top w:val="nil"/>
              <w:left w:val="single" w:sz="8" w:space="0" w:color="auto"/>
              <w:bottom w:val="nil"/>
              <w:right w:val="nil"/>
            </w:tcBorders>
            <w:shd w:val="clear" w:color="000000" w:fill="FFFFFF"/>
            <w:noWrap/>
            <w:vAlign w:val="bottom"/>
            <w:hideMark/>
          </w:tcPr>
          <w:p w14:paraId="004D9D8F"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15.187.977</w:t>
            </w:r>
          </w:p>
        </w:tc>
        <w:tc>
          <w:tcPr>
            <w:tcW w:w="1386" w:type="dxa"/>
            <w:tcBorders>
              <w:top w:val="nil"/>
              <w:left w:val="single" w:sz="4" w:space="0" w:color="auto"/>
              <w:bottom w:val="nil"/>
              <w:right w:val="single" w:sz="4" w:space="0" w:color="auto"/>
            </w:tcBorders>
            <w:shd w:val="clear" w:color="000000" w:fill="FFFFFF"/>
            <w:noWrap/>
            <w:vAlign w:val="bottom"/>
            <w:hideMark/>
          </w:tcPr>
          <w:p w14:paraId="3CA220D6"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15.137.977</w:t>
            </w:r>
          </w:p>
        </w:tc>
        <w:tc>
          <w:tcPr>
            <w:tcW w:w="948" w:type="dxa"/>
            <w:tcBorders>
              <w:top w:val="nil"/>
              <w:left w:val="single" w:sz="4" w:space="0" w:color="auto"/>
              <w:bottom w:val="nil"/>
              <w:right w:val="single" w:sz="8" w:space="0" w:color="auto"/>
            </w:tcBorders>
            <w:shd w:val="clear" w:color="000000" w:fill="FFFFFF"/>
            <w:noWrap/>
            <w:vAlign w:val="bottom"/>
            <w:hideMark/>
          </w:tcPr>
          <w:p w14:paraId="32D279D3"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333" w:type="dxa"/>
            <w:tcBorders>
              <w:top w:val="nil"/>
              <w:left w:val="nil"/>
              <w:bottom w:val="nil"/>
              <w:right w:val="nil"/>
            </w:tcBorders>
            <w:shd w:val="clear" w:color="000000" w:fill="FFFFFF"/>
            <w:noWrap/>
            <w:vAlign w:val="bottom"/>
            <w:hideMark/>
          </w:tcPr>
          <w:p w14:paraId="4F9871D6"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15.595.478</w:t>
            </w:r>
          </w:p>
        </w:tc>
        <w:tc>
          <w:tcPr>
            <w:tcW w:w="1333" w:type="dxa"/>
            <w:tcBorders>
              <w:top w:val="nil"/>
              <w:left w:val="single" w:sz="4" w:space="0" w:color="auto"/>
              <w:bottom w:val="nil"/>
              <w:right w:val="single" w:sz="4" w:space="0" w:color="auto"/>
            </w:tcBorders>
            <w:shd w:val="clear" w:color="000000" w:fill="FFFFFF"/>
            <w:noWrap/>
            <w:vAlign w:val="bottom"/>
            <w:hideMark/>
          </w:tcPr>
          <w:p w14:paraId="265404F2"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15.745.478</w:t>
            </w:r>
          </w:p>
        </w:tc>
        <w:tc>
          <w:tcPr>
            <w:tcW w:w="1054" w:type="dxa"/>
            <w:tcBorders>
              <w:top w:val="nil"/>
              <w:left w:val="single" w:sz="4" w:space="0" w:color="auto"/>
              <w:bottom w:val="nil"/>
              <w:right w:val="single" w:sz="8" w:space="0" w:color="auto"/>
            </w:tcBorders>
            <w:shd w:val="clear" w:color="000000" w:fill="FFFFFF"/>
            <w:noWrap/>
            <w:vAlign w:val="bottom"/>
            <w:hideMark/>
          </w:tcPr>
          <w:p w14:paraId="004E8877"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150.000</w:t>
            </w:r>
          </w:p>
        </w:tc>
        <w:tc>
          <w:tcPr>
            <w:tcW w:w="1333" w:type="dxa"/>
            <w:tcBorders>
              <w:top w:val="nil"/>
              <w:left w:val="nil"/>
              <w:bottom w:val="nil"/>
              <w:right w:val="nil"/>
            </w:tcBorders>
            <w:shd w:val="clear" w:color="000000" w:fill="FFFFFF"/>
            <w:noWrap/>
            <w:vAlign w:val="bottom"/>
            <w:hideMark/>
          </w:tcPr>
          <w:p w14:paraId="5FD5FAD2"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15.733.203</w:t>
            </w:r>
          </w:p>
        </w:tc>
        <w:tc>
          <w:tcPr>
            <w:tcW w:w="1333" w:type="dxa"/>
            <w:tcBorders>
              <w:top w:val="nil"/>
              <w:left w:val="single" w:sz="4" w:space="0" w:color="auto"/>
              <w:bottom w:val="nil"/>
              <w:right w:val="single" w:sz="4" w:space="0" w:color="auto"/>
            </w:tcBorders>
            <w:shd w:val="clear" w:color="000000" w:fill="FFFFFF"/>
            <w:noWrap/>
            <w:vAlign w:val="bottom"/>
            <w:hideMark/>
          </w:tcPr>
          <w:p w14:paraId="2F042FF8"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16.202.404</w:t>
            </w:r>
          </w:p>
        </w:tc>
        <w:tc>
          <w:tcPr>
            <w:tcW w:w="1054" w:type="dxa"/>
            <w:tcBorders>
              <w:top w:val="nil"/>
              <w:left w:val="single" w:sz="4" w:space="0" w:color="auto"/>
              <w:bottom w:val="nil"/>
              <w:right w:val="single" w:sz="8" w:space="0" w:color="auto"/>
            </w:tcBorders>
            <w:shd w:val="clear" w:color="000000" w:fill="FFFFFF"/>
            <w:noWrap/>
            <w:vAlign w:val="bottom"/>
            <w:hideMark/>
          </w:tcPr>
          <w:p w14:paraId="4EB1119D"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469.201</w:t>
            </w:r>
          </w:p>
        </w:tc>
      </w:tr>
      <w:tr w:rsidR="007E4CE3" w:rsidRPr="007E4CE3" w14:paraId="00B6EB7C" w14:textId="77777777" w:rsidTr="007E4CE3">
        <w:trPr>
          <w:trHeight w:val="300"/>
        </w:trPr>
        <w:tc>
          <w:tcPr>
            <w:tcW w:w="3940" w:type="dxa"/>
            <w:tcBorders>
              <w:top w:val="nil"/>
              <w:left w:val="single" w:sz="8" w:space="0" w:color="auto"/>
              <w:bottom w:val="nil"/>
              <w:right w:val="nil"/>
            </w:tcBorders>
            <w:shd w:val="clear" w:color="000000" w:fill="FFFFFF"/>
            <w:hideMark/>
          </w:tcPr>
          <w:p w14:paraId="0E97A34B"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0.5 Treasury</w:t>
            </w:r>
          </w:p>
        </w:tc>
        <w:tc>
          <w:tcPr>
            <w:tcW w:w="1386" w:type="dxa"/>
            <w:tcBorders>
              <w:top w:val="nil"/>
              <w:left w:val="single" w:sz="8" w:space="0" w:color="auto"/>
              <w:bottom w:val="nil"/>
              <w:right w:val="nil"/>
            </w:tcBorders>
            <w:shd w:val="clear" w:color="000000" w:fill="FFFFFF"/>
            <w:noWrap/>
            <w:vAlign w:val="bottom"/>
            <w:hideMark/>
          </w:tcPr>
          <w:p w14:paraId="6A60280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05EC355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948" w:type="dxa"/>
            <w:tcBorders>
              <w:top w:val="nil"/>
              <w:left w:val="single" w:sz="4" w:space="0" w:color="auto"/>
              <w:bottom w:val="nil"/>
              <w:right w:val="single" w:sz="8" w:space="0" w:color="auto"/>
            </w:tcBorders>
            <w:shd w:val="clear" w:color="000000" w:fill="FFFFFF"/>
            <w:noWrap/>
            <w:vAlign w:val="bottom"/>
            <w:hideMark/>
          </w:tcPr>
          <w:p w14:paraId="51C7F9B1"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333" w:type="dxa"/>
            <w:tcBorders>
              <w:top w:val="nil"/>
              <w:left w:val="nil"/>
              <w:bottom w:val="nil"/>
              <w:right w:val="nil"/>
            </w:tcBorders>
            <w:shd w:val="clear" w:color="000000" w:fill="FFFFFF"/>
            <w:noWrap/>
            <w:vAlign w:val="bottom"/>
            <w:hideMark/>
          </w:tcPr>
          <w:p w14:paraId="7FC2CB0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EF3893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054" w:type="dxa"/>
            <w:tcBorders>
              <w:top w:val="nil"/>
              <w:left w:val="single" w:sz="4" w:space="0" w:color="auto"/>
              <w:bottom w:val="nil"/>
              <w:right w:val="single" w:sz="8" w:space="0" w:color="auto"/>
            </w:tcBorders>
            <w:shd w:val="clear" w:color="000000" w:fill="FFFFFF"/>
            <w:noWrap/>
            <w:vAlign w:val="bottom"/>
            <w:hideMark/>
          </w:tcPr>
          <w:p w14:paraId="0FE3A2F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333" w:type="dxa"/>
            <w:tcBorders>
              <w:top w:val="nil"/>
              <w:left w:val="nil"/>
              <w:bottom w:val="nil"/>
              <w:right w:val="nil"/>
            </w:tcBorders>
            <w:shd w:val="clear" w:color="000000" w:fill="FFFFFF"/>
            <w:noWrap/>
            <w:vAlign w:val="bottom"/>
            <w:hideMark/>
          </w:tcPr>
          <w:p w14:paraId="2AF019E1"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581D8409"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50.937</w:t>
            </w:r>
          </w:p>
        </w:tc>
        <w:tc>
          <w:tcPr>
            <w:tcW w:w="1054" w:type="dxa"/>
            <w:tcBorders>
              <w:top w:val="nil"/>
              <w:left w:val="single" w:sz="4" w:space="0" w:color="auto"/>
              <w:bottom w:val="nil"/>
              <w:right w:val="single" w:sz="8" w:space="0" w:color="auto"/>
            </w:tcBorders>
            <w:shd w:val="clear" w:color="000000" w:fill="FFFFFF"/>
            <w:noWrap/>
            <w:vAlign w:val="bottom"/>
            <w:hideMark/>
          </w:tcPr>
          <w:p w14:paraId="7F5F290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50.937</w:t>
            </w:r>
          </w:p>
        </w:tc>
      </w:tr>
      <w:tr w:rsidR="007E4CE3" w:rsidRPr="007E4CE3" w14:paraId="22C31DDD" w14:textId="77777777" w:rsidTr="007E4CE3">
        <w:trPr>
          <w:trHeight w:val="300"/>
        </w:trPr>
        <w:tc>
          <w:tcPr>
            <w:tcW w:w="3940" w:type="dxa"/>
            <w:tcBorders>
              <w:top w:val="nil"/>
              <w:left w:val="single" w:sz="8" w:space="0" w:color="auto"/>
              <w:bottom w:val="nil"/>
              <w:right w:val="nil"/>
            </w:tcBorders>
            <w:shd w:val="clear" w:color="000000" w:fill="FFFFFF"/>
            <w:hideMark/>
          </w:tcPr>
          <w:p w14:paraId="0474AF05"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0.8 Overige baten en lasten</w:t>
            </w:r>
          </w:p>
        </w:tc>
        <w:tc>
          <w:tcPr>
            <w:tcW w:w="1386" w:type="dxa"/>
            <w:tcBorders>
              <w:top w:val="nil"/>
              <w:left w:val="single" w:sz="8" w:space="0" w:color="auto"/>
              <w:bottom w:val="nil"/>
              <w:right w:val="nil"/>
            </w:tcBorders>
            <w:shd w:val="clear" w:color="000000" w:fill="FFFFFF"/>
            <w:noWrap/>
            <w:vAlign w:val="bottom"/>
            <w:hideMark/>
          </w:tcPr>
          <w:p w14:paraId="0B6B046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23956BA6"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364F93A8"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25E0639B"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333" w:type="dxa"/>
            <w:tcBorders>
              <w:top w:val="nil"/>
              <w:left w:val="single" w:sz="4" w:space="0" w:color="auto"/>
              <w:bottom w:val="nil"/>
              <w:right w:val="single" w:sz="4" w:space="0" w:color="auto"/>
            </w:tcBorders>
            <w:shd w:val="clear" w:color="000000" w:fill="FFFFFF"/>
            <w:noWrap/>
            <w:vAlign w:val="bottom"/>
            <w:hideMark/>
          </w:tcPr>
          <w:p w14:paraId="2C5A0767"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14DAC8F2"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-50.000</w:t>
            </w:r>
          </w:p>
        </w:tc>
        <w:tc>
          <w:tcPr>
            <w:tcW w:w="1333" w:type="dxa"/>
            <w:tcBorders>
              <w:top w:val="nil"/>
              <w:left w:val="nil"/>
              <w:bottom w:val="nil"/>
              <w:right w:val="nil"/>
            </w:tcBorders>
            <w:shd w:val="clear" w:color="000000" w:fill="FFFFFF"/>
            <w:noWrap/>
            <w:vAlign w:val="bottom"/>
            <w:hideMark/>
          </w:tcPr>
          <w:p w14:paraId="285BAD2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00F7934"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4CA9A24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r>
      <w:tr w:rsidR="007E4CE3" w:rsidRPr="007E4CE3" w14:paraId="1B14BC27" w14:textId="77777777" w:rsidTr="007E4CE3">
        <w:trPr>
          <w:trHeight w:val="300"/>
        </w:trPr>
        <w:tc>
          <w:tcPr>
            <w:tcW w:w="3940" w:type="dxa"/>
            <w:tcBorders>
              <w:top w:val="nil"/>
              <w:left w:val="single" w:sz="8" w:space="0" w:color="auto"/>
              <w:bottom w:val="nil"/>
              <w:right w:val="nil"/>
            </w:tcBorders>
            <w:shd w:val="clear" w:color="000000" w:fill="FFFFFF"/>
            <w:hideMark/>
          </w:tcPr>
          <w:p w14:paraId="325D773C"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0.9 Vennootschapsbelasting</w:t>
            </w:r>
          </w:p>
        </w:tc>
        <w:tc>
          <w:tcPr>
            <w:tcW w:w="1386" w:type="dxa"/>
            <w:tcBorders>
              <w:top w:val="nil"/>
              <w:left w:val="single" w:sz="8" w:space="0" w:color="auto"/>
              <w:bottom w:val="nil"/>
              <w:right w:val="nil"/>
            </w:tcBorders>
            <w:shd w:val="clear" w:color="000000" w:fill="FFFFFF"/>
            <w:noWrap/>
            <w:vAlign w:val="bottom"/>
            <w:hideMark/>
          </w:tcPr>
          <w:p w14:paraId="46B40B5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0424F56F"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18E86676"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26AF8D1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7C57FFB"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2ECB8FF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525F7B2E"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4057C3D"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517BF28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r>
      <w:tr w:rsidR="007E4CE3" w:rsidRPr="007E4CE3" w14:paraId="3CBF2F6F" w14:textId="77777777" w:rsidTr="007E4CE3">
        <w:trPr>
          <w:trHeight w:val="300"/>
        </w:trPr>
        <w:tc>
          <w:tcPr>
            <w:tcW w:w="3940" w:type="dxa"/>
            <w:tcBorders>
              <w:top w:val="nil"/>
              <w:left w:val="single" w:sz="8" w:space="0" w:color="auto"/>
              <w:bottom w:val="nil"/>
              <w:right w:val="nil"/>
            </w:tcBorders>
            <w:shd w:val="clear" w:color="000000" w:fill="FFFFFF"/>
            <w:hideMark/>
          </w:tcPr>
          <w:p w14:paraId="0582EF1A"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0.10 Mutaties reserves</w:t>
            </w:r>
          </w:p>
        </w:tc>
        <w:tc>
          <w:tcPr>
            <w:tcW w:w="1386" w:type="dxa"/>
            <w:tcBorders>
              <w:top w:val="nil"/>
              <w:left w:val="single" w:sz="8" w:space="0" w:color="auto"/>
              <w:bottom w:val="nil"/>
              <w:right w:val="nil"/>
            </w:tcBorders>
            <w:shd w:val="clear" w:color="000000" w:fill="FFFFFF"/>
            <w:noWrap/>
            <w:vAlign w:val="bottom"/>
            <w:hideMark/>
          </w:tcPr>
          <w:p w14:paraId="0B1B5E23"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33F72634"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948" w:type="dxa"/>
            <w:tcBorders>
              <w:top w:val="nil"/>
              <w:left w:val="single" w:sz="4" w:space="0" w:color="auto"/>
              <w:bottom w:val="nil"/>
              <w:right w:val="single" w:sz="8" w:space="0" w:color="auto"/>
            </w:tcBorders>
            <w:shd w:val="clear" w:color="000000" w:fill="FFFFFF"/>
            <w:noWrap/>
            <w:vAlign w:val="bottom"/>
            <w:hideMark/>
          </w:tcPr>
          <w:p w14:paraId="2B81694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1EB111E7"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150.000</w:t>
            </w:r>
          </w:p>
        </w:tc>
        <w:tc>
          <w:tcPr>
            <w:tcW w:w="1333" w:type="dxa"/>
            <w:tcBorders>
              <w:top w:val="nil"/>
              <w:left w:val="single" w:sz="4" w:space="0" w:color="auto"/>
              <w:bottom w:val="nil"/>
              <w:right w:val="single" w:sz="4" w:space="0" w:color="auto"/>
            </w:tcBorders>
            <w:shd w:val="clear" w:color="000000" w:fill="FFFFFF"/>
            <w:noWrap/>
            <w:vAlign w:val="bottom"/>
            <w:hideMark/>
          </w:tcPr>
          <w:p w14:paraId="0A08927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05E817B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-150.000</w:t>
            </w:r>
          </w:p>
        </w:tc>
        <w:tc>
          <w:tcPr>
            <w:tcW w:w="1333" w:type="dxa"/>
            <w:tcBorders>
              <w:top w:val="nil"/>
              <w:left w:val="nil"/>
              <w:bottom w:val="nil"/>
              <w:right w:val="nil"/>
            </w:tcBorders>
            <w:shd w:val="clear" w:color="000000" w:fill="FFFFFF"/>
            <w:noWrap/>
            <w:vAlign w:val="bottom"/>
            <w:hideMark/>
          </w:tcPr>
          <w:p w14:paraId="33E235E0"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150.000</w:t>
            </w:r>
          </w:p>
        </w:tc>
        <w:tc>
          <w:tcPr>
            <w:tcW w:w="1333" w:type="dxa"/>
            <w:tcBorders>
              <w:top w:val="nil"/>
              <w:left w:val="single" w:sz="4" w:space="0" w:color="auto"/>
              <w:bottom w:val="nil"/>
              <w:right w:val="single" w:sz="4" w:space="0" w:color="auto"/>
            </w:tcBorders>
            <w:shd w:val="clear" w:color="000000" w:fill="FFFFFF"/>
            <w:noWrap/>
            <w:vAlign w:val="bottom"/>
            <w:hideMark/>
          </w:tcPr>
          <w:p w14:paraId="083991EB"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single" w:sz="4" w:space="0" w:color="auto"/>
              <w:bottom w:val="nil"/>
              <w:right w:val="single" w:sz="8" w:space="0" w:color="auto"/>
            </w:tcBorders>
            <w:shd w:val="clear" w:color="000000" w:fill="FFFFFF"/>
            <w:noWrap/>
            <w:vAlign w:val="bottom"/>
            <w:hideMark/>
          </w:tcPr>
          <w:p w14:paraId="239F990C"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-150.000</w:t>
            </w:r>
          </w:p>
        </w:tc>
      </w:tr>
      <w:tr w:rsidR="007E4CE3" w:rsidRPr="007E4CE3" w14:paraId="0C63DBEA" w14:textId="77777777" w:rsidTr="007E4CE3">
        <w:trPr>
          <w:trHeight w:val="315"/>
        </w:trPr>
        <w:tc>
          <w:tcPr>
            <w:tcW w:w="3940" w:type="dxa"/>
            <w:tcBorders>
              <w:top w:val="nil"/>
              <w:left w:val="single" w:sz="8" w:space="0" w:color="auto"/>
              <w:bottom w:val="nil"/>
              <w:right w:val="nil"/>
            </w:tcBorders>
            <w:shd w:val="clear" w:color="000000" w:fill="FFFFFF"/>
            <w:hideMark/>
          </w:tcPr>
          <w:p w14:paraId="0D8B9982" w14:textId="77777777" w:rsidR="007E4CE3" w:rsidRPr="007E4CE3" w:rsidRDefault="007E4CE3" w:rsidP="007E4CE3">
            <w:pPr>
              <w:spacing w:after="0" w:line="240" w:lineRule="auto"/>
              <w:rPr>
                <w:rFonts w:ascii="Calibri" w:eastAsia="Times New Roman" w:hAnsi="Calibri" w:cs="Calibri"/>
                <w:color w:val="000000"/>
                <w:lang w:eastAsia="nl-NL"/>
              </w:rPr>
            </w:pPr>
            <w:r w:rsidRPr="007E4CE3">
              <w:rPr>
                <w:rFonts w:ascii="Calibri" w:eastAsia="Times New Roman" w:hAnsi="Calibri" w:cs="Calibri"/>
                <w:color w:val="000000"/>
                <w:lang w:eastAsia="nl-NL"/>
              </w:rPr>
              <w:t>0.11 Resultaatrekening baten en lasten</w:t>
            </w:r>
          </w:p>
        </w:tc>
        <w:tc>
          <w:tcPr>
            <w:tcW w:w="1386" w:type="dxa"/>
            <w:tcBorders>
              <w:top w:val="nil"/>
              <w:left w:val="single" w:sz="8" w:space="0" w:color="auto"/>
              <w:bottom w:val="nil"/>
              <w:right w:val="nil"/>
            </w:tcBorders>
            <w:shd w:val="clear" w:color="000000" w:fill="FFFFFF"/>
            <w:noWrap/>
            <w:vAlign w:val="bottom"/>
            <w:hideMark/>
          </w:tcPr>
          <w:p w14:paraId="3F8CBE15"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86" w:type="dxa"/>
            <w:tcBorders>
              <w:top w:val="nil"/>
              <w:left w:val="single" w:sz="4" w:space="0" w:color="auto"/>
              <w:bottom w:val="nil"/>
              <w:right w:val="single" w:sz="4" w:space="0" w:color="auto"/>
            </w:tcBorders>
            <w:shd w:val="clear" w:color="000000" w:fill="FFFFFF"/>
            <w:noWrap/>
            <w:vAlign w:val="bottom"/>
            <w:hideMark/>
          </w:tcPr>
          <w:p w14:paraId="15650BC4"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948" w:type="dxa"/>
            <w:tcBorders>
              <w:top w:val="nil"/>
              <w:left w:val="nil"/>
              <w:bottom w:val="nil"/>
              <w:right w:val="single" w:sz="8" w:space="0" w:color="auto"/>
            </w:tcBorders>
            <w:shd w:val="clear" w:color="000000" w:fill="FFFFFF"/>
            <w:noWrap/>
            <w:vAlign w:val="bottom"/>
            <w:hideMark/>
          </w:tcPr>
          <w:p w14:paraId="60811367"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52D22EE8"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645E67F9"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054" w:type="dxa"/>
            <w:tcBorders>
              <w:top w:val="nil"/>
              <w:left w:val="nil"/>
              <w:bottom w:val="nil"/>
              <w:right w:val="single" w:sz="8" w:space="0" w:color="auto"/>
            </w:tcBorders>
            <w:shd w:val="clear" w:color="000000" w:fill="FFFFFF"/>
            <w:noWrap/>
            <w:vAlign w:val="bottom"/>
            <w:hideMark/>
          </w:tcPr>
          <w:p w14:paraId="14C7B8A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nil"/>
              <w:bottom w:val="nil"/>
              <w:right w:val="nil"/>
            </w:tcBorders>
            <w:shd w:val="clear" w:color="000000" w:fill="FFFFFF"/>
            <w:noWrap/>
            <w:vAlign w:val="bottom"/>
            <w:hideMark/>
          </w:tcPr>
          <w:p w14:paraId="4D04193D"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0</w:t>
            </w:r>
          </w:p>
        </w:tc>
        <w:tc>
          <w:tcPr>
            <w:tcW w:w="1333" w:type="dxa"/>
            <w:tcBorders>
              <w:top w:val="nil"/>
              <w:left w:val="single" w:sz="4" w:space="0" w:color="auto"/>
              <w:bottom w:val="nil"/>
              <w:right w:val="single" w:sz="4" w:space="0" w:color="auto"/>
            </w:tcBorders>
            <w:shd w:val="clear" w:color="000000" w:fill="FFFFFF"/>
            <w:noWrap/>
            <w:vAlign w:val="bottom"/>
            <w:hideMark/>
          </w:tcPr>
          <w:p w14:paraId="31491DF1"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-370.138</w:t>
            </w:r>
          </w:p>
        </w:tc>
        <w:tc>
          <w:tcPr>
            <w:tcW w:w="1054" w:type="dxa"/>
            <w:tcBorders>
              <w:top w:val="nil"/>
              <w:left w:val="nil"/>
              <w:bottom w:val="nil"/>
              <w:right w:val="single" w:sz="8" w:space="0" w:color="auto"/>
            </w:tcBorders>
            <w:shd w:val="clear" w:color="000000" w:fill="FFFFFF"/>
            <w:noWrap/>
            <w:vAlign w:val="bottom"/>
            <w:hideMark/>
          </w:tcPr>
          <w:p w14:paraId="5D0E65CA" w14:textId="77777777" w:rsidR="007E4CE3" w:rsidRPr="007E4CE3" w:rsidRDefault="007E4CE3" w:rsidP="007E4CE3">
            <w:pPr>
              <w:spacing w:after="0" w:line="240" w:lineRule="auto"/>
              <w:jc w:val="right"/>
              <w:rPr>
                <w:rFonts w:ascii="Calibri" w:eastAsia="Times New Roman" w:hAnsi="Calibri" w:cs="Calibri"/>
                <w:color w:val="000000"/>
                <w:lang w:eastAsia="nl-NL"/>
              </w:rPr>
            </w:pPr>
            <w:r w:rsidRPr="007E4CE3">
              <w:rPr>
                <w:rFonts w:ascii="Calibri" w:eastAsia="Times New Roman" w:hAnsi="Calibri" w:cs="Calibri"/>
                <w:color w:val="000000"/>
                <w:lang w:eastAsia="nl-NL"/>
              </w:rPr>
              <w:t>-370.138</w:t>
            </w:r>
          </w:p>
        </w:tc>
      </w:tr>
      <w:tr w:rsidR="007E4CE3" w:rsidRPr="007E4CE3" w14:paraId="6D6BB6CD" w14:textId="77777777" w:rsidTr="007E4CE3">
        <w:trPr>
          <w:trHeight w:val="315"/>
        </w:trPr>
        <w:tc>
          <w:tcPr>
            <w:tcW w:w="3940" w:type="dxa"/>
            <w:tcBorders>
              <w:top w:val="single" w:sz="8" w:space="0" w:color="auto"/>
              <w:left w:val="single" w:sz="8" w:space="0" w:color="auto"/>
              <w:bottom w:val="single" w:sz="8" w:space="0" w:color="auto"/>
              <w:right w:val="nil"/>
            </w:tcBorders>
            <w:shd w:val="clear" w:color="000000" w:fill="E3EFF9"/>
            <w:hideMark/>
          </w:tcPr>
          <w:p w14:paraId="6DF85834" w14:textId="77777777" w:rsidR="007E4CE3" w:rsidRPr="007E4CE3" w:rsidRDefault="007E4CE3" w:rsidP="007E4CE3">
            <w:pPr>
              <w:spacing w:after="0" w:line="240" w:lineRule="auto"/>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Totaal programma's</w:t>
            </w:r>
          </w:p>
        </w:tc>
        <w:tc>
          <w:tcPr>
            <w:tcW w:w="1386" w:type="dxa"/>
            <w:tcBorders>
              <w:top w:val="single" w:sz="8" w:space="0" w:color="auto"/>
              <w:left w:val="single" w:sz="8" w:space="0" w:color="auto"/>
              <w:bottom w:val="single" w:sz="8" w:space="0" w:color="auto"/>
              <w:right w:val="nil"/>
            </w:tcBorders>
            <w:shd w:val="clear" w:color="000000" w:fill="E3EFF9"/>
            <w:noWrap/>
            <w:vAlign w:val="bottom"/>
            <w:hideMark/>
          </w:tcPr>
          <w:p w14:paraId="6B5CA592"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15.187.977</w:t>
            </w:r>
          </w:p>
        </w:tc>
        <w:tc>
          <w:tcPr>
            <w:tcW w:w="1386"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5C48B46B"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15.187.977</w:t>
            </w:r>
          </w:p>
        </w:tc>
        <w:tc>
          <w:tcPr>
            <w:tcW w:w="948" w:type="dxa"/>
            <w:tcBorders>
              <w:top w:val="single" w:sz="8" w:space="0" w:color="auto"/>
              <w:left w:val="nil"/>
              <w:bottom w:val="single" w:sz="8" w:space="0" w:color="auto"/>
              <w:right w:val="single" w:sz="8" w:space="0" w:color="auto"/>
            </w:tcBorders>
            <w:shd w:val="clear" w:color="000000" w:fill="E3EFF9"/>
            <w:noWrap/>
            <w:vAlign w:val="bottom"/>
            <w:hideMark/>
          </w:tcPr>
          <w:p w14:paraId="6C3E59BD"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c>
          <w:tcPr>
            <w:tcW w:w="1333" w:type="dxa"/>
            <w:tcBorders>
              <w:top w:val="single" w:sz="8" w:space="0" w:color="auto"/>
              <w:left w:val="nil"/>
              <w:bottom w:val="single" w:sz="8" w:space="0" w:color="auto"/>
              <w:right w:val="nil"/>
            </w:tcBorders>
            <w:shd w:val="clear" w:color="000000" w:fill="E3EFF9"/>
            <w:noWrap/>
            <w:vAlign w:val="bottom"/>
            <w:hideMark/>
          </w:tcPr>
          <w:p w14:paraId="2F05A4F1"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15.795.478</w:t>
            </w:r>
          </w:p>
        </w:tc>
        <w:tc>
          <w:tcPr>
            <w:tcW w:w="1333"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06958001"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15.795.478</w:t>
            </w:r>
          </w:p>
        </w:tc>
        <w:tc>
          <w:tcPr>
            <w:tcW w:w="1054" w:type="dxa"/>
            <w:tcBorders>
              <w:top w:val="single" w:sz="8" w:space="0" w:color="auto"/>
              <w:left w:val="nil"/>
              <w:bottom w:val="single" w:sz="8" w:space="0" w:color="auto"/>
              <w:right w:val="single" w:sz="8" w:space="0" w:color="auto"/>
            </w:tcBorders>
            <w:shd w:val="clear" w:color="000000" w:fill="E3EFF9"/>
            <w:noWrap/>
            <w:vAlign w:val="bottom"/>
            <w:hideMark/>
          </w:tcPr>
          <w:p w14:paraId="305C60A9"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c>
          <w:tcPr>
            <w:tcW w:w="1333" w:type="dxa"/>
            <w:tcBorders>
              <w:top w:val="single" w:sz="8" w:space="0" w:color="auto"/>
              <w:left w:val="nil"/>
              <w:bottom w:val="single" w:sz="8" w:space="0" w:color="auto"/>
              <w:right w:val="nil"/>
            </w:tcBorders>
            <w:shd w:val="clear" w:color="000000" w:fill="E3EFF9"/>
            <w:noWrap/>
            <w:vAlign w:val="bottom"/>
            <w:hideMark/>
          </w:tcPr>
          <w:p w14:paraId="62F4F302"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15.883.203</w:t>
            </w:r>
          </w:p>
        </w:tc>
        <w:tc>
          <w:tcPr>
            <w:tcW w:w="1333" w:type="dxa"/>
            <w:tcBorders>
              <w:top w:val="single" w:sz="8" w:space="0" w:color="auto"/>
              <w:left w:val="single" w:sz="4" w:space="0" w:color="auto"/>
              <w:bottom w:val="single" w:sz="8" w:space="0" w:color="auto"/>
              <w:right w:val="single" w:sz="4" w:space="0" w:color="auto"/>
            </w:tcBorders>
            <w:shd w:val="clear" w:color="000000" w:fill="E3EFF9"/>
            <w:noWrap/>
            <w:vAlign w:val="bottom"/>
            <w:hideMark/>
          </w:tcPr>
          <w:p w14:paraId="6A1B75BB"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15.883.203</w:t>
            </w:r>
          </w:p>
        </w:tc>
        <w:tc>
          <w:tcPr>
            <w:tcW w:w="1054" w:type="dxa"/>
            <w:tcBorders>
              <w:top w:val="single" w:sz="8" w:space="0" w:color="auto"/>
              <w:left w:val="nil"/>
              <w:bottom w:val="single" w:sz="8" w:space="0" w:color="auto"/>
              <w:right w:val="single" w:sz="8" w:space="0" w:color="auto"/>
            </w:tcBorders>
            <w:shd w:val="clear" w:color="000000" w:fill="E3EFF9"/>
            <w:noWrap/>
            <w:vAlign w:val="bottom"/>
            <w:hideMark/>
          </w:tcPr>
          <w:p w14:paraId="3A807740"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r>
      <w:tr w:rsidR="007E4CE3" w:rsidRPr="007E4CE3" w14:paraId="6F4DC7E3" w14:textId="77777777" w:rsidTr="007E4CE3">
        <w:trPr>
          <w:trHeight w:val="315"/>
        </w:trPr>
        <w:tc>
          <w:tcPr>
            <w:tcW w:w="3940" w:type="dxa"/>
            <w:tcBorders>
              <w:top w:val="nil"/>
              <w:left w:val="single" w:sz="8" w:space="0" w:color="auto"/>
              <w:bottom w:val="single" w:sz="8" w:space="0" w:color="auto"/>
              <w:right w:val="nil"/>
            </w:tcBorders>
            <w:shd w:val="clear" w:color="000000" w:fill="BADAF3"/>
            <w:hideMark/>
          </w:tcPr>
          <w:p w14:paraId="5850CD88" w14:textId="77777777" w:rsidR="007E4CE3" w:rsidRPr="007E4CE3" w:rsidRDefault="007E4CE3" w:rsidP="007E4CE3">
            <w:pPr>
              <w:spacing w:after="0" w:line="240" w:lineRule="auto"/>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Totaal taakvelden</w:t>
            </w:r>
          </w:p>
        </w:tc>
        <w:tc>
          <w:tcPr>
            <w:tcW w:w="1386" w:type="dxa"/>
            <w:tcBorders>
              <w:top w:val="nil"/>
              <w:left w:val="single" w:sz="8" w:space="0" w:color="auto"/>
              <w:bottom w:val="single" w:sz="8" w:space="0" w:color="auto"/>
              <w:right w:val="nil"/>
            </w:tcBorders>
            <w:shd w:val="clear" w:color="000000" w:fill="BADAF3"/>
            <w:noWrap/>
            <w:vAlign w:val="bottom"/>
            <w:hideMark/>
          </w:tcPr>
          <w:p w14:paraId="2EE9CC60"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15.187.977</w:t>
            </w:r>
          </w:p>
        </w:tc>
        <w:tc>
          <w:tcPr>
            <w:tcW w:w="1386" w:type="dxa"/>
            <w:tcBorders>
              <w:top w:val="nil"/>
              <w:left w:val="single" w:sz="4" w:space="0" w:color="auto"/>
              <w:bottom w:val="single" w:sz="8" w:space="0" w:color="auto"/>
              <w:right w:val="single" w:sz="4" w:space="0" w:color="auto"/>
            </w:tcBorders>
            <w:shd w:val="clear" w:color="000000" w:fill="BADAF3"/>
            <w:noWrap/>
            <w:vAlign w:val="bottom"/>
            <w:hideMark/>
          </w:tcPr>
          <w:p w14:paraId="5A523CEA"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15.187.977</w:t>
            </w:r>
          </w:p>
        </w:tc>
        <w:tc>
          <w:tcPr>
            <w:tcW w:w="948" w:type="dxa"/>
            <w:tcBorders>
              <w:top w:val="nil"/>
              <w:left w:val="nil"/>
              <w:bottom w:val="single" w:sz="8" w:space="0" w:color="auto"/>
              <w:right w:val="single" w:sz="8" w:space="0" w:color="auto"/>
            </w:tcBorders>
            <w:shd w:val="clear" w:color="000000" w:fill="BADAF3"/>
            <w:noWrap/>
            <w:vAlign w:val="bottom"/>
            <w:hideMark/>
          </w:tcPr>
          <w:p w14:paraId="1FF7C622"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c>
          <w:tcPr>
            <w:tcW w:w="1333" w:type="dxa"/>
            <w:tcBorders>
              <w:top w:val="nil"/>
              <w:left w:val="nil"/>
              <w:bottom w:val="single" w:sz="8" w:space="0" w:color="auto"/>
              <w:right w:val="nil"/>
            </w:tcBorders>
            <w:shd w:val="clear" w:color="000000" w:fill="BADAF3"/>
            <w:noWrap/>
            <w:vAlign w:val="bottom"/>
            <w:hideMark/>
          </w:tcPr>
          <w:p w14:paraId="7F78DA1E"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15.795.478</w:t>
            </w:r>
          </w:p>
        </w:tc>
        <w:tc>
          <w:tcPr>
            <w:tcW w:w="1333" w:type="dxa"/>
            <w:tcBorders>
              <w:top w:val="nil"/>
              <w:left w:val="single" w:sz="4" w:space="0" w:color="auto"/>
              <w:bottom w:val="single" w:sz="8" w:space="0" w:color="auto"/>
              <w:right w:val="single" w:sz="4" w:space="0" w:color="auto"/>
            </w:tcBorders>
            <w:shd w:val="clear" w:color="000000" w:fill="BADAF3"/>
            <w:noWrap/>
            <w:vAlign w:val="bottom"/>
            <w:hideMark/>
          </w:tcPr>
          <w:p w14:paraId="5A54B3F2"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15.795.478</w:t>
            </w:r>
          </w:p>
        </w:tc>
        <w:tc>
          <w:tcPr>
            <w:tcW w:w="1054" w:type="dxa"/>
            <w:tcBorders>
              <w:top w:val="nil"/>
              <w:left w:val="nil"/>
              <w:bottom w:val="single" w:sz="8" w:space="0" w:color="auto"/>
              <w:right w:val="single" w:sz="8" w:space="0" w:color="auto"/>
            </w:tcBorders>
            <w:shd w:val="clear" w:color="000000" w:fill="BADAF3"/>
            <w:noWrap/>
            <w:vAlign w:val="bottom"/>
            <w:hideMark/>
          </w:tcPr>
          <w:p w14:paraId="7E883F46"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c>
          <w:tcPr>
            <w:tcW w:w="1333" w:type="dxa"/>
            <w:tcBorders>
              <w:top w:val="nil"/>
              <w:left w:val="nil"/>
              <w:bottom w:val="single" w:sz="8" w:space="0" w:color="auto"/>
              <w:right w:val="nil"/>
            </w:tcBorders>
            <w:shd w:val="clear" w:color="000000" w:fill="BADAF3"/>
            <w:noWrap/>
            <w:vAlign w:val="bottom"/>
            <w:hideMark/>
          </w:tcPr>
          <w:p w14:paraId="4BF06401"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15.883.203</w:t>
            </w:r>
          </w:p>
        </w:tc>
        <w:tc>
          <w:tcPr>
            <w:tcW w:w="1333" w:type="dxa"/>
            <w:tcBorders>
              <w:top w:val="nil"/>
              <w:left w:val="single" w:sz="4" w:space="0" w:color="auto"/>
              <w:bottom w:val="single" w:sz="8" w:space="0" w:color="auto"/>
              <w:right w:val="single" w:sz="4" w:space="0" w:color="auto"/>
            </w:tcBorders>
            <w:shd w:val="clear" w:color="000000" w:fill="BADAF3"/>
            <w:noWrap/>
            <w:vAlign w:val="bottom"/>
            <w:hideMark/>
          </w:tcPr>
          <w:p w14:paraId="603952B4"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15.883.203</w:t>
            </w:r>
          </w:p>
        </w:tc>
        <w:tc>
          <w:tcPr>
            <w:tcW w:w="1054" w:type="dxa"/>
            <w:tcBorders>
              <w:top w:val="nil"/>
              <w:left w:val="nil"/>
              <w:bottom w:val="single" w:sz="8" w:space="0" w:color="auto"/>
              <w:right w:val="single" w:sz="8" w:space="0" w:color="auto"/>
            </w:tcBorders>
            <w:shd w:val="clear" w:color="000000" w:fill="BADAF3"/>
            <w:noWrap/>
            <w:vAlign w:val="bottom"/>
            <w:hideMark/>
          </w:tcPr>
          <w:p w14:paraId="1226A327" w14:textId="77777777" w:rsidR="007E4CE3" w:rsidRPr="007E4CE3" w:rsidRDefault="007E4CE3" w:rsidP="007E4CE3">
            <w:pPr>
              <w:spacing w:after="0" w:line="240" w:lineRule="auto"/>
              <w:jc w:val="right"/>
              <w:rPr>
                <w:rFonts w:ascii="Calibri" w:eastAsia="Times New Roman" w:hAnsi="Calibri" w:cs="Calibri"/>
                <w:b/>
                <w:bCs/>
                <w:color w:val="000000"/>
                <w:lang w:eastAsia="nl-NL"/>
              </w:rPr>
            </w:pPr>
            <w:r w:rsidRPr="007E4CE3">
              <w:rPr>
                <w:rFonts w:ascii="Calibri" w:eastAsia="Times New Roman" w:hAnsi="Calibri" w:cs="Calibri"/>
                <w:b/>
                <w:bCs/>
                <w:color w:val="000000"/>
                <w:lang w:eastAsia="nl-NL"/>
              </w:rPr>
              <w:t>0</w:t>
            </w:r>
          </w:p>
        </w:tc>
      </w:tr>
    </w:tbl>
    <w:p w14:paraId="78655E8B" w14:textId="77777777" w:rsidR="00D35578" w:rsidRDefault="00D35578" w:rsidP="00F51FB5"/>
    <w:p w14:paraId="275580C5" w14:textId="77777777" w:rsidR="00C60C57" w:rsidRDefault="00C60C57" w:rsidP="00325FCC">
      <w:pPr>
        <w:spacing w:after="240"/>
        <w:contextualSpacing/>
      </w:pPr>
    </w:p>
    <w:p w14:paraId="433701BB" w14:textId="77777777" w:rsidR="00C60C57" w:rsidRDefault="00C60C57" w:rsidP="00325FCC">
      <w:pPr>
        <w:spacing w:after="240"/>
        <w:contextualSpacing/>
      </w:pPr>
    </w:p>
    <w:p w14:paraId="465F1C2F" w14:textId="77777777" w:rsidR="00C60C57" w:rsidRDefault="00C60C57" w:rsidP="00325FCC">
      <w:pPr>
        <w:spacing w:after="240"/>
        <w:contextualSpacing/>
        <w:sectPr w:rsidR="00C60C57" w:rsidSect="004503C4">
          <w:headerReference w:type="default" r:id="rId41"/>
          <w:footerReference w:type="default" r:id="rId42"/>
          <w:pgSz w:w="16838" w:h="11906" w:orient="landscape"/>
          <w:pgMar w:top="1701" w:right="1134" w:bottom="1558" w:left="1134" w:header="708" w:footer="708" w:gutter="0"/>
          <w:cols w:space="708"/>
          <w:docGrid w:linePitch="360"/>
        </w:sectPr>
      </w:pPr>
    </w:p>
    <w:p w14:paraId="2CE77423" w14:textId="77777777" w:rsidR="00C60C57" w:rsidRDefault="00C60C57" w:rsidP="00325FCC">
      <w:pPr>
        <w:spacing w:after="240"/>
        <w:contextualSpacing/>
      </w:pPr>
    </w:p>
    <w:p w14:paraId="3B6F72C3" w14:textId="77777777" w:rsidR="00F51FB5" w:rsidRPr="000C05F4" w:rsidRDefault="00F51FB5" w:rsidP="00F51FB5">
      <w:pPr>
        <w:rPr>
          <w:rFonts w:cstheme="minorHAnsi"/>
        </w:rPr>
      </w:pPr>
    </w:p>
    <w:p w14:paraId="3D927556" w14:textId="77777777" w:rsidR="00F51FB5" w:rsidRPr="000C05F4" w:rsidRDefault="00F51FB5" w:rsidP="00F51FB5">
      <w:pPr>
        <w:pStyle w:val="Kop2"/>
        <w:rPr>
          <w:rStyle w:val="Kop2Char"/>
        </w:rPr>
      </w:pPr>
      <w:bookmarkStart w:id="68" w:name="_Toc192860978"/>
      <w:bookmarkStart w:id="69" w:name="_Toc215501170"/>
      <w:r>
        <w:rPr>
          <w:rStyle w:val="Kop2Char"/>
        </w:rPr>
        <w:t>4.7</w:t>
      </w:r>
      <w:r>
        <w:rPr>
          <w:rStyle w:val="Kop2Char"/>
        </w:rPr>
        <w:tab/>
      </w:r>
      <w:r w:rsidRPr="000C05F4">
        <w:rPr>
          <w:rStyle w:val="Kop2Char"/>
        </w:rPr>
        <w:t>Rechtmatigheidsverantwoording</w:t>
      </w:r>
      <w:bookmarkEnd w:id="68"/>
      <w:bookmarkEnd w:id="69"/>
    </w:p>
    <w:p w14:paraId="74204179" w14:textId="77777777" w:rsidR="00971565" w:rsidRDefault="00971565" w:rsidP="00F51FB5">
      <w:r>
        <w:rPr>
          <w:b/>
          <w:bCs/>
          <w:sz w:val="26"/>
          <w:szCs w:val="26"/>
        </w:rPr>
        <w:t>Verantwoordelijkheid bestuur ICT NML</w:t>
      </w:r>
    </w:p>
    <w:p w14:paraId="2F6925BC" w14:textId="77777777" w:rsidR="00D769AB" w:rsidRDefault="00F51FB5" w:rsidP="00F51FB5">
      <w:pPr>
        <w:rPr>
          <w:rFonts w:cstheme="minorHAnsi"/>
        </w:rPr>
      </w:pPr>
      <w:r w:rsidRPr="00C037E8">
        <w:rPr>
          <w:rFonts w:cstheme="minorHAnsi"/>
        </w:rPr>
        <w:t xml:space="preserve">De baten en lasten alsmede de balansmutaties moeten getrouw in de jaarrekening worden opgenomen. Uit het getrouw opnemen van de baten en lasten alsmede de balansmutaties, blijken een drietal rechtmatigheidscriteria niet expliciet. Dit betreffen het begrotings-, voorwaarden-, en misbruik- en oneigenlijk gebruik criterium. </w:t>
      </w:r>
    </w:p>
    <w:p w14:paraId="0843A898" w14:textId="54147213" w:rsidR="00F51FB5" w:rsidRPr="00971565" w:rsidRDefault="00F51FB5" w:rsidP="00F51FB5">
      <w:r w:rsidRPr="00C037E8">
        <w:rPr>
          <w:rFonts w:cstheme="minorHAnsi"/>
        </w:rPr>
        <w:t xml:space="preserve">In deze rechtmatigheidsverantwoording licht het bestuur toe in hoeverre </w:t>
      </w:r>
      <w:r w:rsidR="00D466C4">
        <w:rPr>
          <w:rFonts w:cstheme="minorHAnsi"/>
        </w:rPr>
        <w:t xml:space="preserve">bij de in de jaarrekening verantwoorde </w:t>
      </w:r>
      <w:r w:rsidR="00807945">
        <w:rPr>
          <w:rFonts w:cstheme="minorHAnsi"/>
        </w:rPr>
        <w:t xml:space="preserve">baten en lasten, alsmede de balansmutaties </w:t>
      </w:r>
      <w:r w:rsidRPr="00C037E8">
        <w:rPr>
          <w:rFonts w:cstheme="minorHAnsi"/>
        </w:rPr>
        <w:t xml:space="preserve">deze criteria zijn nageleefd. Dit houdt in dat de verantwoorde baten, lasten en balansmutaties in overeenstemming zijn met door het bestuur vastgestelde kaders </w:t>
      </w:r>
      <w:r w:rsidR="001B522C">
        <w:rPr>
          <w:rFonts w:cstheme="minorHAnsi"/>
        </w:rPr>
        <w:t xml:space="preserve">zoals de begroting en verordeningen </w:t>
      </w:r>
      <w:r w:rsidRPr="00C037E8">
        <w:rPr>
          <w:rFonts w:cstheme="minorHAnsi"/>
        </w:rPr>
        <w:t xml:space="preserve">en met bepalingen in </w:t>
      </w:r>
      <w:r w:rsidR="00C12B4D">
        <w:rPr>
          <w:rFonts w:cstheme="minorHAnsi"/>
        </w:rPr>
        <w:t xml:space="preserve">de </w:t>
      </w:r>
      <w:r w:rsidRPr="00C037E8">
        <w:rPr>
          <w:rFonts w:cstheme="minorHAnsi"/>
        </w:rPr>
        <w:t>relevante wet- en regelgeving.</w:t>
      </w:r>
      <w:r w:rsidR="003D07FF">
        <w:rPr>
          <w:rFonts w:cstheme="minorHAnsi"/>
        </w:rPr>
        <w:t xml:space="preserve"> </w:t>
      </w:r>
      <w:r w:rsidRPr="00C037E8">
        <w:rPr>
          <w:rFonts w:cstheme="minorHAnsi"/>
        </w:rPr>
        <w:t xml:space="preserve">Bij de waarderingsgrondslagen in de jaarrekening is het door het bestuur op </w:t>
      </w:r>
      <w:r w:rsidR="00B96AD5">
        <w:rPr>
          <w:rFonts w:cstheme="minorHAnsi"/>
        </w:rPr>
        <w:t>20</w:t>
      </w:r>
      <w:r w:rsidRPr="00C037E8">
        <w:rPr>
          <w:rFonts w:cstheme="minorHAnsi"/>
        </w:rPr>
        <w:t xml:space="preserve"> </w:t>
      </w:r>
      <w:r w:rsidR="00B96AD5">
        <w:rPr>
          <w:rFonts w:cstheme="minorHAnsi"/>
        </w:rPr>
        <w:t>november</w:t>
      </w:r>
      <w:r w:rsidRPr="00C037E8">
        <w:rPr>
          <w:rFonts w:cstheme="minorHAnsi"/>
        </w:rPr>
        <w:t xml:space="preserve"> 2025 vastgestelde normenkader van de relevante wet- en regelgeving verder toegelicht.</w:t>
      </w:r>
    </w:p>
    <w:p w14:paraId="26A78D43" w14:textId="0AC0FFE5" w:rsidR="00F51FB5" w:rsidRDefault="00F51FB5" w:rsidP="00F51FB5">
      <w:pPr>
        <w:rPr>
          <w:rFonts w:cstheme="minorHAnsi"/>
        </w:rPr>
      </w:pPr>
      <w:r w:rsidRPr="00C037E8">
        <w:rPr>
          <w:rFonts w:cstheme="minorHAnsi"/>
        </w:rPr>
        <w:t>Deze verantwoording kent een grensbedrag (verantwoordingsgrens)</w:t>
      </w:r>
      <w:r w:rsidR="003D07FF">
        <w:rPr>
          <w:rFonts w:cstheme="minorHAnsi"/>
        </w:rPr>
        <w:t>, omdat alleen de van belang zijnde aspecten in de verantwoording hoeven</w:t>
      </w:r>
      <w:r w:rsidR="00A13DC3">
        <w:rPr>
          <w:rFonts w:cstheme="minorHAnsi"/>
        </w:rPr>
        <w:t xml:space="preserve"> te worden betrokken</w:t>
      </w:r>
      <w:r w:rsidRPr="00C037E8">
        <w:rPr>
          <w:rFonts w:cstheme="minorHAnsi"/>
        </w:rPr>
        <w:t xml:space="preserve">. Deze grens is door het bestuur bepaald en bedraagt </w:t>
      </w:r>
      <w:r w:rsidR="00B96AD5">
        <w:rPr>
          <w:rFonts w:cstheme="minorHAnsi"/>
        </w:rPr>
        <w:t>2</w:t>
      </w:r>
      <w:r w:rsidRPr="00C037E8">
        <w:rPr>
          <w:rFonts w:cstheme="minorHAnsi"/>
        </w:rPr>
        <w:t xml:space="preserve">% van de totale lasten </w:t>
      </w:r>
      <w:r w:rsidR="00B96AD5">
        <w:rPr>
          <w:rFonts w:cstheme="minorHAnsi"/>
        </w:rPr>
        <w:t>ex</w:t>
      </w:r>
      <w:r w:rsidRPr="00C037E8">
        <w:rPr>
          <w:rFonts w:cstheme="minorHAnsi"/>
        </w:rPr>
        <w:t xml:space="preserve">clusief </w:t>
      </w:r>
      <w:r w:rsidR="00EA7BF6">
        <w:rPr>
          <w:rFonts w:cstheme="minorHAnsi"/>
        </w:rPr>
        <w:t>toevoegingen aan de</w:t>
      </w:r>
      <w:r w:rsidRPr="00C037E8">
        <w:rPr>
          <w:rFonts w:cstheme="minorHAnsi"/>
        </w:rPr>
        <w:t xml:space="preserve"> reserves (€ 1</w:t>
      </w:r>
      <w:r w:rsidR="00C718CC">
        <w:rPr>
          <w:rFonts w:cstheme="minorHAnsi"/>
        </w:rPr>
        <w:t>5</w:t>
      </w:r>
      <w:r w:rsidRPr="00C037E8">
        <w:rPr>
          <w:rFonts w:cstheme="minorHAnsi"/>
        </w:rPr>
        <w:t>.</w:t>
      </w:r>
      <w:r w:rsidR="00C718CC">
        <w:rPr>
          <w:rFonts w:cstheme="minorHAnsi"/>
        </w:rPr>
        <w:t>733</w:t>
      </w:r>
      <w:r w:rsidRPr="00C037E8">
        <w:rPr>
          <w:rFonts w:cstheme="minorHAnsi"/>
        </w:rPr>
        <w:t>.</w:t>
      </w:r>
      <w:r w:rsidR="00C718CC">
        <w:rPr>
          <w:rFonts w:cstheme="minorHAnsi"/>
        </w:rPr>
        <w:t>203</w:t>
      </w:r>
      <w:r w:rsidRPr="00C037E8">
        <w:rPr>
          <w:rFonts w:cstheme="minorHAnsi"/>
        </w:rPr>
        <w:t>), waarbij dit bedrag naar beneden wordt afgerond op € 1.000. De grens is daarmee vastgesteld op € </w:t>
      </w:r>
      <w:r>
        <w:rPr>
          <w:rFonts w:cstheme="minorHAnsi"/>
        </w:rPr>
        <w:t>3</w:t>
      </w:r>
      <w:r w:rsidR="004B50E3">
        <w:rPr>
          <w:rFonts w:cstheme="minorHAnsi"/>
        </w:rPr>
        <w:t>14</w:t>
      </w:r>
      <w:r w:rsidRPr="00C037E8">
        <w:rPr>
          <w:rFonts w:cstheme="minorHAnsi"/>
        </w:rPr>
        <w:t xml:space="preserve">.000. De grondslag voor deze verantwoording is </w:t>
      </w:r>
      <w:r w:rsidR="00851C55">
        <w:rPr>
          <w:rFonts w:cstheme="minorHAnsi"/>
        </w:rPr>
        <w:t>het Bes</w:t>
      </w:r>
      <w:r w:rsidR="00776D04">
        <w:rPr>
          <w:rFonts w:cstheme="minorHAnsi"/>
        </w:rPr>
        <w:t>l</w:t>
      </w:r>
      <w:r w:rsidR="00851C55">
        <w:rPr>
          <w:rFonts w:cstheme="minorHAnsi"/>
        </w:rPr>
        <w:t>uit begroting en verantwoording provincies en gemeenten</w:t>
      </w:r>
      <w:r w:rsidR="00776D04">
        <w:rPr>
          <w:rFonts w:cstheme="minorHAnsi"/>
        </w:rPr>
        <w:t xml:space="preserve"> en </w:t>
      </w:r>
      <w:r w:rsidRPr="00C037E8">
        <w:rPr>
          <w:rFonts w:cstheme="minorHAnsi"/>
        </w:rPr>
        <w:t>de Kadernota Rechtmatigheid 202</w:t>
      </w:r>
      <w:r w:rsidR="009A43D6">
        <w:rPr>
          <w:rFonts w:cstheme="minorHAnsi"/>
        </w:rPr>
        <w:t>5</w:t>
      </w:r>
      <w:r w:rsidRPr="00C037E8">
        <w:rPr>
          <w:rFonts w:cstheme="minorHAnsi"/>
        </w:rPr>
        <w:t xml:space="preserve"> van de Commissie BBV van </w:t>
      </w:r>
      <w:r w:rsidR="009A43D6">
        <w:rPr>
          <w:rFonts w:cstheme="minorHAnsi"/>
        </w:rPr>
        <w:t>september</w:t>
      </w:r>
      <w:r w:rsidRPr="00C037E8">
        <w:rPr>
          <w:rFonts w:cstheme="minorHAnsi"/>
        </w:rPr>
        <w:t xml:space="preserve"> 202</w:t>
      </w:r>
      <w:r w:rsidR="009A43D6">
        <w:rPr>
          <w:rFonts w:cstheme="minorHAnsi"/>
        </w:rPr>
        <w:t>5</w:t>
      </w:r>
      <w:r w:rsidRPr="00C037E8">
        <w:rPr>
          <w:rFonts w:cstheme="minorHAnsi"/>
        </w:rPr>
        <w:t>.</w:t>
      </w:r>
    </w:p>
    <w:p w14:paraId="695BB5F1" w14:textId="77777777" w:rsidR="00971565" w:rsidRDefault="00971565" w:rsidP="00F51FB5">
      <w:pPr>
        <w:rPr>
          <w:rFonts w:cstheme="minorHAnsi"/>
        </w:rPr>
      </w:pPr>
      <w:r>
        <w:rPr>
          <w:b/>
          <w:bCs/>
          <w:sz w:val="26"/>
          <w:szCs w:val="26"/>
        </w:rPr>
        <w:t>Bevinding</w:t>
      </w:r>
    </w:p>
    <w:p w14:paraId="146DE738" w14:textId="282332AC" w:rsidR="00F51FB5" w:rsidRPr="00EC192D" w:rsidRDefault="00F51FB5" w:rsidP="00F51FB5">
      <w:pPr>
        <w:rPr>
          <w:rFonts w:cstheme="minorHAnsi"/>
        </w:rPr>
      </w:pPr>
      <w:r w:rsidRPr="00EC192D">
        <w:rPr>
          <w:rFonts w:cstheme="minorHAnsi"/>
        </w:rPr>
        <w:t>Het bestuur stelt vast dat de omvang van de in deze jaarrekening verantwoorde baten</w:t>
      </w:r>
      <w:r w:rsidR="0085478B">
        <w:rPr>
          <w:rFonts w:cstheme="minorHAnsi"/>
        </w:rPr>
        <w:t xml:space="preserve"> en</w:t>
      </w:r>
      <w:r w:rsidRPr="00EC192D">
        <w:rPr>
          <w:rFonts w:cstheme="minorHAnsi"/>
        </w:rPr>
        <w:t xml:space="preserve"> lasten </w:t>
      </w:r>
      <w:r w:rsidR="0085478B">
        <w:rPr>
          <w:rFonts w:cstheme="minorHAnsi"/>
        </w:rPr>
        <w:t>alsmede de</w:t>
      </w:r>
      <w:r w:rsidRPr="00EC192D">
        <w:rPr>
          <w:rFonts w:cstheme="minorHAnsi"/>
        </w:rPr>
        <w:t xml:space="preserve"> balansmutaties die niet rechtmatig tot stand zijn gekomen </w:t>
      </w:r>
      <w:r w:rsidRPr="00C4221A">
        <w:rPr>
          <w:rFonts w:cstheme="minorHAnsi"/>
        </w:rPr>
        <w:t>€ 4</w:t>
      </w:r>
      <w:r w:rsidR="00C4221A" w:rsidRPr="00C4221A">
        <w:rPr>
          <w:rFonts w:cstheme="minorHAnsi"/>
        </w:rPr>
        <w:t>10</w:t>
      </w:r>
      <w:r w:rsidRPr="00C4221A">
        <w:rPr>
          <w:rFonts w:cstheme="minorHAnsi"/>
        </w:rPr>
        <w:t>.</w:t>
      </w:r>
      <w:r w:rsidR="00C4221A" w:rsidRPr="00C4221A">
        <w:rPr>
          <w:rFonts w:cstheme="minorHAnsi"/>
        </w:rPr>
        <w:t>275</w:t>
      </w:r>
      <w:r w:rsidRPr="00EC192D">
        <w:rPr>
          <w:rFonts w:cstheme="minorHAnsi"/>
        </w:rPr>
        <w:t xml:space="preserve"> bedraagt. Dit is hoger dan de daarvoor gestelde grens van € 3</w:t>
      </w:r>
      <w:r w:rsidR="007B69B2">
        <w:rPr>
          <w:rFonts w:cstheme="minorHAnsi"/>
        </w:rPr>
        <w:t>14</w:t>
      </w:r>
      <w:r w:rsidRPr="00EC192D">
        <w:rPr>
          <w:rFonts w:cstheme="minorHAnsi"/>
        </w:rPr>
        <w:t>.000. Van de niet rechtmatig tot stand gekomen verantwoorde baten</w:t>
      </w:r>
      <w:r w:rsidR="00D0362C">
        <w:rPr>
          <w:rFonts w:cstheme="minorHAnsi"/>
        </w:rPr>
        <w:t xml:space="preserve"> en</w:t>
      </w:r>
      <w:r w:rsidRPr="00EC192D">
        <w:rPr>
          <w:rFonts w:cstheme="minorHAnsi"/>
        </w:rPr>
        <w:t xml:space="preserve"> lasten </w:t>
      </w:r>
      <w:r w:rsidR="00D0362C">
        <w:rPr>
          <w:rFonts w:cstheme="minorHAnsi"/>
        </w:rPr>
        <w:t>alsmede de</w:t>
      </w:r>
      <w:r w:rsidRPr="00EC192D">
        <w:rPr>
          <w:rFonts w:cstheme="minorHAnsi"/>
        </w:rPr>
        <w:t xml:space="preserve"> balansmutaties is volgens het bestuur overigens een bedrag van € 3</w:t>
      </w:r>
      <w:r w:rsidR="00D26770">
        <w:rPr>
          <w:rFonts w:cstheme="minorHAnsi"/>
        </w:rPr>
        <w:t>51</w:t>
      </w:r>
      <w:r w:rsidRPr="00EC192D">
        <w:rPr>
          <w:rFonts w:cstheme="minorHAnsi"/>
        </w:rPr>
        <w:t>.</w:t>
      </w:r>
      <w:r w:rsidR="00D26770">
        <w:rPr>
          <w:rFonts w:cstheme="minorHAnsi"/>
        </w:rPr>
        <w:t>981</w:t>
      </w:r>
      <w:r w:rsidRPr="00EC192D">
        <w:rPr>
          <w:rFonts w:cstheme="minorHAnsi"/>
        </w:rPr>
        <w:t xml:space="preserve"> acceptabel op basis van door het bestuur vastgestelde afspraken.</w:t>
      </w:r>
    </w:p>
    <w:p w14:paraId="7229A859" w14:textId="77777777" w:rsidR="00EA3DCB" w:rsidRDefault="00EA3DCB">
      <w:pPr>
        <w:rPr>
          <w:rFonts w:cstheme="minorHAnsi"/>
        </w:rPr>
      </w:pPr>
      <w:r>
        <w:rPr>
          <w:rFonts w:cstheme="minorHAnsi"/>
        </w:rPr>
        <w:br w:type="page"/>
      </w:r>
    </w:p>
    <w:p w14:paraId="2EB3D219" w14:textId="77777777" w:rsidR="0001452F" w:rsidRDefault="0001452F" w:rsidP="00F51FB5">
      <w:pPr>
        <w:rPr>
          <w:rFonts w:cstheme="minorHAnsi"/>
        </w:rPr>
      </w:pPr>
    </w:p>
    <w:p w14:paraId="574C05AA" w14:textId="66824592" w:rsidR="00F51FB5" w:rsidRDefault="00F51FB5" w:rsidP="00F51FB5">
      <w:pPr>
        <w:rPr>
          <w:rFonts w:cstheme="minorHAnsi"/>
        </w:rPr>
      </w:pPr>
      <w:r w:rsidRPr="00EC192D">
        <w:rPr>
          <w:rFonts w:cstheme="minorHAnsi"/>
        </w:rPr>
        <w:t>De geconstateerde afwijkingen betreffen:</w:t>
      </w:r>
    </w:p>
    <w:tbl>
      <w:tblPr>
        <w:tblStyle w:val="Tabelraster"/>
        <w:tblW w:w="0" w:type="auto"/>
        <w:tblLook w:val="04A0" w:firstRow="1" w:lastRow="0" w:firstColumn="1" w:lastColumn="0" w:noHBand="0" w:noVBand="1"/>
        <w:tblCaption w:val="tabel over begrotingscriterium"/>
        <w:tblDescription w:val="Mocht deze tabel niet volledig toegankelijk zijn neem dan contact met ons op via communicatie@ictnml.nl"/>
      </w:tblPr>
      <w:tblGrid>
        <w:gridCol w:w="511"/>
        <w:gridCol w:w="5385"/>
        <w:gridCol w:w="1804"/>
      </w:tblGrid>
      <w:tr w:rsidR="00F51FB5" w:rsidRPr="00EC192D" w14:paraId="69A5122A" w14:textId="77777777">
        <w:tc>
          <w:tcPr>
            <w:tcW w:w="511" w:type="dxa"/>
            <w:shd w:val="clear" w:color="auto" w:fill="BADAF3"/>
          </w:tcPr>
          <w:p w14:paraId="1A823F0D" w14:textId="77777777" w:rsidR="00F51FB5" w:rsidRPr="00EC192D" w:rsidRDefault="00F51FB5">
            <w:pPr>
              <w:spacing w:after="160" w:line="259" w:lineRule="auto"/>
              <w:rPr>
                <w:rFonts w:cstheme="minorHAnsi"/>
                <w:b/>
                <w:bCs/>
              </w:rPr>
            </w:pPr>
          </w:p>
        </w:tc>
        <w:tc>
          <w:tcPr>
            <w:tcW w:w="5385" w:type="dxa"/>
            <w:shd w:val="clear" w:color="auto" w:fill="BADAF3"/>
          </w:tcPr>
          <w:p w14:paraId="11B9859B" w14:textId="77777777" w:rsidR="00F51FB5" w:rsidRPr="00EC192D" w:rsidRDefault="00F51FB5">
            <w:pPr>
              <w:spacing w:after="160" w:line="259" w:lineRule="auto"/>
              <w:rPr>
                <w:rFonts w:cstheme="minorHAnsi"/>
                <w:b/>
                <w:bCs/>
              </w:rPr>
            </w:pPr>
            <w:r w:rsidRPr="00EC192D">
              <w:rPr>
                <w:rFonts w:cstheme="minorHAnsi"/>
                <w:b/>
                <w:bCs/>
              </w:rPr>
              <w:t>Begrotingscriterium</w:t>
            </w:r>
          </w:p>
        </w:tc>
        <w:tc>
          <w:tcPr>
            <w:tcW w:w="1804" w:type="dxa"/>
            <w:shd w:val="clear" w:color="auto" w:fill="BADAF3"/>
          </w:tcPr>
          <w:p w14:paraId="15474169" w14:textId="77777777" w:rsidR="00F51FB5" w:rsidRPr="00EC192D" w:rsidRDefault="00F51FB5">
            <w:pPr>
              <w:spacing w:after="160" w:line="259" w:lineRule="auto"/>
              <w:rPr>
                <w:rFonts w:cstheme="minorHAnsi"/>
                <w:b/>
                <w:bCs/>
              </w:rPr>
            </w:pPr>
            <w:r w:rsidRPr="00EC192D">
              <w:rPr>
                <w:rFonts w:cstheme="minorHAnsi"/>
                <w:b/>
                <w:bCs/>
              </w:rPr>
              <w:t>Bedragen x € 1</w:t>
            </w:r>
          </w:p>
        </w:tc>
      </w:tr>
      <w:tr w:rsidR="00F51FB5" w:rsidRPr="00EC192D" w14:paraId="7E08B6AE" w14:textId="77777777">
        <w:tc>
          <w:tcPr>
            <w:tcW w:w="511" w:type="dxa"/>
          </w:tcPr>
          <w:p w14:paraId="7CB6B7DC" w14:textId="77777777" w:rsidR="00F51FB5" w:rsidRPr="00EC192D" w:rsidRDefault="00F51FB5">
            <w:pPr>
              <w:spacing w:after="160" w:line="259" w:lineRule="auto"/>
              <w:rPr>
                <w:rFonts w:cstheme="minorHAnsi"/>
              </w:rPr>
            </w:pPr>
            <w:r w:rsidRPr="00EC192D">
              <w:rPr>
                <w:rFonts w:cstheme="minorHAnsi"/>
              </w:rPr>
              <w:t>1A.</w:t>
            </w:r>
          </w:p>
        </w:tc>
        <w:tc>
          <w:tcPr>
            <w:tcW w:w="5385" w:type="dxa"/>
          </w:tcPr>
          <w:p w14:paraId="08B874A0" w14:textId="5AA07F5B" w:rsidR="00F51FB5" w:rsidRPr="00EC192D" w:rsidRDefault="00F51FB5">
            <w:pPr>
              <w:spacing w:after="160" w:line="259" w:lineRule="auto"/>
              <w:rPr>
                <w:rFonts w:cstheme="minorHAnsi"/>
              </w:rPr>
            </w:pPr>
            <w:r w:rsidRPr="00EC192D">
              <w:rPr>
                <w:rFonts w:cstheme="minorHAnsi"/>
              </w:rPr>
              <w:t xml:space="preserve">Overschrijding lasten programma </w:t>
            </w:r>
            <w:r w:rsidR="006C02DC">
              <w:rPr>
                <w:rFonts w:cstheme="minorHAnsi"/>
              </w:rPr>
              <w:t>Auto</w:t>
            </w:r>
            <w:r w:rsidRPr="00EC192D">
              <w:rPr>
                <w:rFonts w:cstheme="minorHAnsi"/>
              </w:rPr>
              <w:t>matisering</w:t>
            </w:r>
            <w:r w:rsidR="006C02DC">
              <w:rPr>
                <w:rFonts w:cstheme="minorHAnsi"/>
              </w:rPr>
              <w:t xml:space="preserve"> (ICT)</w:t>
            </w:r>
          </w:p>
        </w:tc>
        <w:tc>
          <w:tcPr>
            <w:tcW w:w="1804" w:type="dxa"/>
          </w:tcPr>
          <w:p w14:paraId="275EE1C9" w14:textId="2A2ACAB8" w:rsidR="00F51FB5" w:rsidRPr="00EC192D" w:rsidRDefault="00F51FB5">
            <w:pPr>
              <w:spacing w:after="160" w:line="259" w:lineRule="auto"/>
              <w:jc w:val="right"/>
              <w:rPr>
                <w:rFonts w:cstheme="minorHAnsi"/>
              </w:rPr>
            </w:pPr>
            <w:r w:rsidRPr="00EC192D">
              <w:rPr>
                <w:rFonts w:cstheme="minorHAnsi"/>
              </w:rPr>
              <w:t>€ </w:t>
            </w:r>
            <w:r w:rsidR="006C02DC">
              <w:rPr>
                <w:rFonts w:cstheme="minorHAnsi"/>
              </w:rPr>
              <w:t>410</w:t>
            </w:r>
            <w:r w:rsidRPr="00EC192D">
              <w:rPr>
                <w:rFonts w:cstheme="minorHAnsi"/>
              </w:rPr>
              <w:t>.</w:t>
            </w:r>
            <w:r w:rsidR="006C02DC">
              <w:rPr>
                <w:rFonts w:cstheme="minorHAnsi"/>
              </w:rPr>
              <w:t>275</w:t>
            </w:r>
          </w:p>
        </w:tc>
      </w:tr>
      <w:tr w:rsidR="00F51FB5" w:rsidRPr="00EC192D" w14:paraId="72D1B3EA" w14:textId="77777777">
        <w:tc>
          <w:tcPr>
            <w:tcW w:w="511" w:type="dxa"/>
          </w:tcPr>
          <w:p w14:paraId="083311EE" w14:textId="27EFC840" w:rsidR="00F51FB5" w:rsidRPr="00EC192D" w:rsidRDefault="00F51FB5">
            <w:pPr>
              <w:spacing w:after="160" w:line="259" w:lineRule="auto"/>
              <w:rPr>
                <w:rFonts w:cstheme="minorHAnsi"/>
              </w:rPr>
            </w:pPr>
            <w:r w:rsidRPr="00EC192D">
              <w:rPr>
                <w:rFonts w:cstheme="minorHAnsi"/>
              </w:rPr>
              <w:t>1</w:t>
            </w:r>
            <w:r w:rsidR="006C02DC">
              <w:rPr>
                <w:rFonts w:cstheme="minorHAnsi"/>
              </w:rPr>
              <w:t>B</w:t>
            </w:r>
            <w:r w:rsidRPr="00EC192D">
              <w:rPr>
                <w:rFonts w:cstheme="minorHAnsi"/>
              </w:rPr>
              <w:t>.</w:t>
            </w:r>
          </w:p>
        </w:tc>
        <w:tc>
          <w:tcPr>
            <w:tcW w:w="5385" w:type="dxa"/>
          </w:tcPr>
          <w:p w14:paraId="2A4383AC" w14:textId="77777777" w:rsidR="00F51FB5" w:rsidRPr="00EC192D" w:rsidRDefault="00F51FB5">
            <w:pPr>
              <w:spacing w:after="160" w:line="259" w:lineRule="auto"/>
              <w:rPr>
                <w:rFonts w:cstheme="minorHAnsi"/>
              </w:rPr>
            </w:pPr>
            <w:r w:rsidRPr="00EC192D">
              <w:rPr>
                <w:rFonts w:cstheme="minorHAnsi"/>
              </w:rPr>
              <w:t>Overschrijding investeringsbudgetten</w:t>
            </w:r>
          </w:p>
        </w:tc>
        <w:tc>
          <w:tcPr>
            <w:tcW w:w="1804" w:type="dxa"/>
          </w:tcPr>
          <w:p w14:paraId="7B1F1767" w14:textId="77777777" w:rsidR="00F51FB5" w:rsidRPr="00EC192D" w:rsidRDefault="00F51FB5">
            <w:pPr>
              <w:spacing w:after="160" w:line="259" w:lineRule="auto"/>
              <w:jc w:val="right"/>
              <w:rPr>
                <w:rFonts w:cstheme="minorHAnsi"/>
              </w:rPr>
            </w:pPr>
            <w:r w:rsidRPr="00EC192D">
              <w:rPr>
                <w:rFonts w:cstheme="minorHAnsi"/>
              </w:rPr>
              <w:t>€ 0</w:t>
            </w:r>
          </w:p>
        </w:tc>
      </w:tr>
      <w:tr w:rsidR="00F51FB5" w:rsidRPr="00EC192D" w14:paraId="676B1476" w14:textId="77777777">
        <w:tc>
          <w:tcPr>
            <w:tcW w:w="511" w:type="dxa"/>
          </w:tcPr>
          <w:p w14:paraId="71F00E9E" w14:textId="77777777" w:rsidR="00F51FB5" w:rsidRPr="00EC192D" w:rsidRDefault="00F51FB5">
            <w:pPr>
              <w:spacing w:after="160" w:line="259" w:lineRule="auto"/>
              <w:rPr>
                <w:rFonts w:cstheme="minorHAnsi"/>
              </w:rPr>
            </w:pPr>
            <w:r w:rsidRPr="00EC192D">
              <w:rPr>
                <w:rFonts w:cstheme="minorHAnsi"/>
              </w:rPr>
              <w:t>2.</w:t>
            </w:r>
          </w:p>
        </w:tc>
        <w:tc>
          <w:tcPr>
            <w:tcW w:w="5385" w:type="dxa"/>
          </w:tcPr>
          <w:p w14:paraId="216DB1EB" w14:textId="77777777" w:rsidR="00F51FB5" w:rsidRPr="00EC192D" w:rsidRDefault="00F51FB5">
            <w:pPr>
              <w:spacing w:after="160" w:line="259" w:lineRule="auto"/>
              <w:rPr>
                <w:rFonts w:cstheme="minorHAnsi"/>
              </w:rPr>
            </w:pPr>
            <w:r w:rsidRPr="00EC192D">
              <w:rPr>
                <w:rFonts w:cstheme="minorHAnsi"/>
              </w:rPr>
              <w:t>Ongeautoriseerde reservemutaties</w:t>
            </w:r>
          </w:p>
        </w:tc>
        <w:tc>
          <w:tcPr>
            <w:tcW w:w="1804" w:type="dxa"/>
          </w:tcPr>
          <w:p w14:paraId="084F5B37" w14:textId="77777777" w:rsidR="00F51FB5" w:rsidRPr="00EC192D" w:rsidRDefault="00F51FB5">
            <w:pPr>
              <w:spacing w:after="160" w:line="259" w:lineRule="auto"/>
              <w:jc w:val="right"/>
              <w:rPr>
                <w:rFonts w:cstheme="minorHAnsi"/>
              </w:rPr>
            </w:pPr>
            <w:r w:rsidRPr="00EC192D">
              <w:rPr>
                <w:rFonts w:cstheme="minorHAnsi"/>
              </w:rPr>
              <w:t>€ 0</w:t>
            </w:r>
          </w:p>
        </w:tc>
      </w:tr>
      <w:tr w:rsidR="00F51FB5" w:rsidRPr="0056631A" w14:paraId="46BF60BD" w14:textId="77777777">
        <w:tc>
          <w:tcPr>
            <w:tcW w:w="511" w:type="dxa"/>
          </w:tcPr>
          <w:p w14:paraId="11FCD7A6" w14:textId="77777777" w:rsidR="00F51FB5" w:rsidRPr="00EC192D" w:rsidRDefault="00F51FB5">
            <w:pPr>
              <w:spacing w:after="160" w:line="259" w:lineRule="auto"/>
              <w:rPr>
                <w:rFonts w:cstheme="minorHAnsi"/>
              </w:rPr>
            </w:pPr>
            <w:r w:rsidRPr="00EC192D">
              <w:rPr>
                <w:rFonts w:cstheme="minorHAnsi"/>
              </w:rPr>
              <w:t xml:space="preserve">3. </w:t>
            </w:r>
          </w:p>
        </w:tc>
        <w:tc>
          <w:tcPr>
            <w:tcW w:w="5385" w:type="dxa"/>
          </w:tcPr>
          <w:p w14:paraId="2BE9BA8C" w14:textId="2A17E15A" w:rsidR="00F51FB5" w:rsidRPr="00EC192D" w:rsidRDefault="00F51FB5">
            <w:pPr>
              <w:spacing w:after="160" w:line="259" w:lineRule="auto"/>
              <w:rPr>
                <w:rFonts w:cstheme="minorHAnsi"/>
              </w:rPr>
            </w:pPr>
            <w:r w:rsidRPr="00EC192D">
              <w:rPr>
                <w:rFonts w:cstheme="minorHAnsi"/>
              </w:rPr>
              <w:t xml:space="preserve">Overige afwijkingen niet tijdig gewijzigd in de begroting/gemeld aan </w:t>
            </w:r>
            <w:r w:rsidR="006C02DC">
              <w:rPr>
                <w:rFonts w:cstheme="minorHAnsi"/>
              </w:rPr>
              <w:t>het bestuur</w:t>
            </w:r>
          </w:p>
        </w:tc>
        <w:tc>
          <w:tcPr>
            <w:tcW w:w="1804" w:type="dxa"/>
          </w:tcPr>
          <w:p w14:paraId="40A64C06" w14:textId="77777777" w:rsidR="00F51FB5" w:rsidRPr="00EC192D" w:rsidRDefault="00F51FB5">
            <w:pPr>
              <w:spacing w:after="160" w:line="259" w:lineRule="auto"/>
              <w:jc w:val="right"/>
              <w:rPr>
                <w:rFonts w:cstheme="minorHAnsi"/>
              </w:rPr>
            </w:pPr>
            <w:r w:rsidRPr="00EC192D">
              <w:rPr>
                <w:rFonts w:cstheme="minorHAnsi"/>
              </w:rPr>
              <w:t>€ 0</w:t>
            </w:r>
          </w:p>
        </w:tc>
      </w:tr>
      <w:tr w:rsidR="00F51FB5" w:rsidRPr="00EC192D" w14:paraId="7D497206" w14:textId="77777777">
        <w:tc>
          <w:tcPr>
            <w:tcW w:w="511" w:type="dxa"/>
            <w:shd w:val="clear" w:color="auto" w:fill="E3EFF9"/>
          </w:tcPr>
          <w:p w14:paraId="36EF1557" w14:textId="77777777" w:rsidR="00F51FB5" w:rsidRPr="00EC192D" w:rsidRDefault="00F51FB5">
            <w:pPr>
              <w:spacing w:after="160" w:line="259" w:lineRule="auto"/>
              <w:rPr>
                <w:rFonts w:cstheme="minorHAnsi"/>
                <w:b/>
                <w:bCs/>
              </w:rPr>
            </w:pPr>
          </w:p>
        </w:tc>
        <w:tc>
          <w:tcPr>
            <w:tcW w:w="5385" w:type="dxa"/>
            <w:shd w:val="clear" w:color="auto" w:fill="E3EFF9"/>
          </w:tcPr>
          <w:p w14:paraId="0D128CEA" w14:textId="77777777" w:rsidR="00F51FB5" w:rsidRPr="00EC192D" w:rsidRDefault="00F51FB5">
            <w:pPr>
              <w:spacing w:after="160" w:line="259" w:lineRule="auto"/>
              <w:rPr>
                <w:rFonts w:cstheme="minorHAnsi"/>
                <w:b/>
                <w:bCs/>
              </w:rPr>
            </w:pPr>
            <w:r w:rsidRPr="00EC192D">
              <w:rPr>
                <w:rFonts w:cstheme="minorHAnsi"/>
                <w:b/>
                <w:bCs/>
              </w:rPr>
              <w:t>Totaal begrotingsonrechtmatigheden</w:t>
            </w:r>
          </w:p>
        </w:tc>
        <w:tc>
          <w:tcPr>
            <w:tcW w:w="1804" w:type="dxa"/>
            <w:shd w:val="clear" w:color="auto" w:fill="E3EFF9"/>
          </w:tcPr>
          <w:p w14:paraId="1BB4AC7A" w14:textId="740F233E" w:rsidR="00F51FB5" w:rsidRPr="00EC192D" w:rsidRDefault="00F51FB5">
            <w:pPr>
              <w:spacing w:after="160" w:line="259" w:lineRule="auto"/>
              <w:jc w:val="right"/>
              <w:rPr>
                <w:rFonts w:cstheme="minorHAnsi"/>
                <w:b/>
                <w:bCs/>
              </w:rPr>
            </w:pPr>
            <w:r w:rsidRPr="00EC192D">
              <w:rPr>
                <w:rFonts w:cstheme="minorHAnsi"/>
                <w:b/>
                <w:bCs/>
              </w:rPr>
              <w:t>€ 4</w:t>
            </w:r>
            <w:r w:rsidR="00543447">
              <w:rPr>
                <w:rFonts w:cstheme="minorHAnsi"/>
                <w:b/>
                <w:bCs/>
              </w:rPr>
              <w:t>10</w:t>
            </w:r>
            <w:r w:rsidRPr="00EC192D">
              <w:rPr>
                <w:rFonts w:cstheme="minorHAnsi"/>
                <w:b/>
                <w:bCs/>
              </w:rPr>
              <w:t>.</w:t>
            </w:r>
            <w:r w:rsidR="00543447">
              <w:rPr>
                <w:rFonts w:cstheme="minorHAnsi"/>
                <w:b/>
                <w:bCs/>
              </w:rPr>
              <w:t>275</w:t>
            </w:r>
          </w:p>
        </w:tc>
      </w:tr>
      <w:tr w:rsidR="00F51FB5" w:rsidRPr="00EC192D" w14:paraId="67E7D2B8" w14:textId="77777777">
        <w:tc>
          <w:tcPr>
            <w:tcW w:w="511" w:type="dxa"/>
          </w:tcPr>
          <w:p w14:paraId="05A848BE" w14:textId="77777777" w:rsidR="00F51FB5" w:rsidRPr="00EC192D" w:rsidRDefault="00F51FB5">
            <w:pPr>
              <w:spacing w:after="160"/>
              <w:rPr>
                <w:rFonts w:cstheme="minorHAnsi"/>
                <w:b/>
                <w:bCs/>
              </w:rPr>
            </w:pPr>
          </w:p>
        </w:tc>
        <w:tc>
          <w:tcPr>
            <w:tcW w:w="5385" w:type="dxa"/>
          </w:tcPr>
          <w:p w14:paraId="23FB5E8B" w14:textId="77777777" w:rsidR="00F51FB5" w:rsidRPr="00EC192D" w:rsidRDefault="00F51FB5">
            <w:pPr>
              <w:spacing w:after="160"/>
              <w:rPr>
                <w:rFonts w:cstheme="minorHAnsi"/>
                <w:b/>
                <w:bCs/>
              </w:rPr>
            </w:pPr>
          </w:p>
        </w:tc>
        <w:tc>
          <w:tcPr>
            <w:tcW w:w="1804" w:type="dxa"/>
          </w:tcPr>
          <w:p w14:paraId="7D66B2D7" w14:textId="77777777" w:rsidR="00F51FB5" w:rsidRPr="00EC192D" w:rsidRDefault="00F51FB5">
            <w:pPr>
              <w:spacing w:after="160"/>
              <w:jc w:val="right"/>
              <w:rPr>
                <w:rFonts w:cstheme="minorHAnsi"/>
                <w:b/>
                <w:bCs/>
              </w:rPr>
            </w:pPr>
          </w:p>
        </w:tc>
      </w:tr>
      <w:tr w:rsidR="00F51FB5" w:rsidRPr="0056631A" w14:paraId="4D467C6B" w14:textId="77777777">
        <w:tc>
          <w:tcPr>
            <w:tcW w:w="511" w:type="dxa"/>
          </w:tcPr>
          <w:p w14:paraId="438BDD59" w14:textId="77777777" w:rsidR="00F51FB5" w:rsidRPr="0056631A" w:rsidRDefault="00F51FB5">
            <w:pPr>
              <w:spacing w:after="160" w:line="259" w:lineRule="auto"/>
              <w:rPr>
                <w:rFonts w:cstheme="minorHAnsi"/>
              </w:rPr>
            </w:pPr>
            <w:r>
              <w:rPr>
                <w:rFonts w:cstheme="minorHAnsi"/>
              </w:rPr>
              <w:t>4.</w:t>
            </w:r>
          </w:p>
        </w:tc>
        <w:tc>
          <w:tcPr>
            <w:tcW w:w="5385" w:type="dxa"/>
          </w:tcPr>
          <w:p w14:paraId="67B76683" w14:textId="77777777" w:rsidR="00F51FB5" w:rsidRPr="00D602A1" w:rsidRDefault="00F51FB5">
            <w:pPr>
              <w:spacing w:line="259" w:lineRule="auto"/>
              <w:rPr>
                <w:rFonts w:cstheme="minorHAnsi"/>
                <w:i/>
                <w:iCs/>
              </w:rPr>
            </w:pPr>
            <w:r w:rsidRPr="00D602A1">
              <w:rPr>
                <w:rFonts w:cstheme="minorHAnsi"/>
                <w:i/>
                <w:iCs/>
              </w:rPr>
              <w:t>Waarvan acceptabel:</w:t>
            </w:r>
          </w:p>
          <w:p w14:paraId="01E49EDD" w14:textId="77777777" w:rsidR="00F51FB5" w:rsidRDefault="00F51FB5">
            <w:pPr>
              <w:spacing w:line="259" w:lineRule="auto"/>
              <w:rPr>
                <w:rFonts w:cstheme="minorHAnsi"/>
              </w:rPr>
            </w:pPr>
            <w:r>
              <w:rPr>
                <w:rFonts w:cstheme="minorHAnsi"/>
              </w:rPr>
              <w:t xml:space="preserve">Totaal van de begrotingsonrechtmatigheden (van onderdeel 1 en 2) dat past binnen het vooraf vastgestelde beleid en daarmee als </w:t>
            </w:r>
            <w:r w:rsidRPr="00D602A1">
              <w:rPr>
                <w:rFonts w:cstheme="minorHAnsi"/>
                <w:u w:val="single"/>
              </w:rPr>
              <w:t>acceptabel</w:t>
            </w:r>
            <w:r>
              <w:rPr>
                <w:rFonts w:cstheme="minorHAnsi"/>
              </w:rPr>
              <w:t xml:space="preserve"> is geduid. In de rechtmatigheidsverantwoording wordt verwezen naar dit vastgestelde beleid.</w:t>
            </w:r>
          </w:p>
          <w:p w14:paraId="3AAF2DA5" w14:textId="5671FECC" w:rsidR="00F51FB5" w:rsidRPr="00FA422E" w:rsidRDefault="00F51FB5" w:rsidP="00661E92">
            <w:pPr>
              <w:pStyle w:val="Lijstalinea"/>
              <w:numPr>
                <w:ilvl w:val="0"/>
                <w:numId w:val="12"/>
              </w:numPr>
              <w:spacing w:after="160"/>
              <w:rPr>
                <w:rFonts w:cstheme="minorHAnsi"/>
              </w:rPr>
            </w:pPr>
            <w:r w:rsidRPr="00FA422E">
              <w:rPr>
                <w:rFonts w:cstheme="minorHAnsi"/>
              </w:rPr>
              <w:t xml:space="preserve">Programma </w:t>
            </w:r>
            <w:r w:rsidR="00543447">
              <w:rPr>
                <w:rFonts w:cstheme="minorHAnsi"/>
              </w:rPr>
              <w:t>Auto</w:t>
            </w:r>
            <w:r w:rsidRPr="00FA422E">
              <w:rPr>
                <w:rFonts w:cstheme="minorHAnsi"/>
              </w:rPr>
              <w:t>matisering</w:t>
            </w:r>
            <w:r w:rsidR="00543447">
              <w:rPr>
                <w:rFonts w:cstheme="minorHAnsi"/>
              </w:rPr>
              <w:t xml:space="preserve"> (ICT)</w:t>
            </w:r>
          </w:p>
          <w:p w14:paraId="07ED8BBF" w14:textId="77777777" w:rsidR="00F51FB5" w:rsidRPr="00D602A1" w:rsidRDefault="00F51FB5">
            <w:pPr>
              <w:spacing w:line="259" w:lineRule="auto"/>
              <w:rPr>
                <w:rFonts w:cstheme="minorHAnsi"/>
                <w:i/>
                <w:iCs/>
              </w:rPr>
            </w:pPr>
            <w:r w:rsidRPr="00D602A1">
              <w:rPr>
                <w:rFonts w:cstheme="minorHAnsi"/>
                <w:i/>
                <w:iCs/>
              </w:rPr>
              <w:t>Waarvan niet-acceptabel:</w:t>
            </w:r>
          </w:p>
          <w:p w14:paraId="3F16D768" w14:textId="5D7B1ACA" w:rsidR="00F51FB5" w:rsidRPr="0056631A" w:rsidRDefault="00F51FB5">
            <w:pPr>
              <w:spacing w:after="160" w:line="259" w:lineRule="auto"/>
              <w:rPr>
                <w:rFonts w:cstheme="minorHAnsi"/>
              </w:rPr>
            </w:pPr>
            <w:r>
              <w:rPr>
                <w:rFonts w:cstheme="minorHAnsi"/>
              </w:rPr>
              <w:t xml:space="preserve">De niet-acceptabele begrotingsonrechtmatigheden die de verantwoordingsgrens van </w:t>
            </w:r>
            <w:r w:rsidRPr="00C037E8">
              <w:rPr>
                <w:rFonts w:cstheme="minorHAnsi"/>
              </w:rPr>
              <w:t>€ </w:t>
            </w:r>
            <w:r>
              <w:rPr>
                <w:rFonts w:cstheme="minorHAnsi"/>
              </w:rPr>
              <w:t>3</w:t>
            </w:r>
            <w:r w:rsidR="00543447">
              <w:rPr>
                <w:rFonts w:cstheme="minorHAnsi"/>
              </w:rPr>
              <w:t>14</w:t>
            </w:r>
            <w:r w:rsidRPr="00C037E8">
              <w:rPr>
                <w:rFonts w:cstheme="minorHAnsi"/>
              </w:rPr>
              <w:t>.000</w:t>
            </w:r>
            <w:r>
              <w:rPr>
                <w:rFonts w:cstheme="minorHAnsi"/>
              </w:rPr>
              <w:t xml:space="preserve"> overschrijden worden inhoudelijk in de rechtmatigheidsverantwoording toegelicht. De niet-acceptabele begrotingsonrechtmatigheden die de rapportagegrens </w:t>
            </w:r>
            <w:r w:rsidRPr="00C037E8">
              <w:rPr>
                <w:rFonts w:cstheme="minorHAnsi"/>
              </w:rPr>
              <w:t>€ </w:t>
            </w:r>
            <w:r>
              <w:rPr>
                <w:rFonts w:cstheme="minorHAnsi"/>
              </w:rPr>
              <w:t>7</w:t>
            </w:r>
            <w:r w:rsidR="00543447">
              <w:rPr>
                <w:rFonts w:cstheme="minorHAnsi"/>
              </w:rPr>
              <w:t>8</w:t>
            </w:r>
            <w:r w:rsidRPr="00C037E8">
              <w:rPr>
                <w:rFonts w:cstheme="minorHAnsi"/>
              </w:rPr>
              <w:t>.000</w:t>
            </w:r>
            <w:r>
              <w:rPr>
                <w:rFonts w:cstheme="minorHAnsi"/>
              </w:rPr>
              <w:t xml:space="preserve"> overschrijden worden inhoudelijk in de paragraaf bedrijfsvoering toegelicht.</w:t>
            </w:r>
          </w:p>
        </w:tc>
        <w:tc>
          <w:tcPr>
            <w:tcW w:w="1804" w:type="dxa"/>
          </w:tcPr>
          <w:p w14:paraId="6A529362" w14:textId="77777777" w:rsidR="00F51FB5" w:rsidRDefault="00F51FB5">
            <w:pPr>
              <w:spacing w:line="259" w:lineRule="auto"/>
              <w:jc w:val="right"/>
              <w:rPr>
                <w:rFonts w:cstheme="minorHAnsi"/>
              </w:rPr>
            </w:pPr>
          </w:p>
          <w:p w14:paraId="7CED184D" w14:textId="77777777" w:rsidR="00F51FB5" w:rsidRDefault="00F51FB5">
            <w:pPr>
              <w:spacing w:line="259" w:lineRule="auto"/>
              <w:jc w:val="right"/>
              <w:rPr>
                <w:rFonts w:cstheme="minorHAnsi"/>
              </w:rPr>
            </w:pPr>
          </w:p>
          <w:p w14:paraId="2ECA2BEC" w14:textId="77777777" w:rsidR="00F51FB5" w:rsidRDefault="00F51FB5">
            <w:pPr>
              <w:spacing w:line="259" w:lineRule="auto"/>
              <w:jc w:val="right"/>
              <w:rPr>
                <w:rFonts w:cstheme="minorHAnsi"/>
              </w:rPr>
            </w:pPr>
          </w:p>
          <w:p w14:paraId="1D03D095" w14:textId="77777777" w:rsidR="00F51FB5" w:rsidRDefault="00F51FB5">
            <w:pPr>
              <w:spacing w:line="259" w:lineRule="auto"/>
              <w:jc w:val="right"/>
              <w:rPr>
                <w:rFonts w:cstheme="minorHAnsi"/>
              </w:rPr>
            </w:pPr>
          </w:p>
          <w:p w14:paraId="3665A16C" w14:textId="77777777" w:rsidR="00F51FB5" w:rsidRDefault="00F51FB5">
            <w:pPr>
              <w:spacing w:line="259" w:lineRule="auto"/>
              <w:jc w:val="right"/>
              <w:rPr>
                <w:rFonts w:cstheme="minorHAnsi"/>
              </w:rPr>
            </w:pPr>
          </w:p>
          <w:p w14:paraId="73EE7609" w14:textId="77777777" w:rsidR="00F51FB5" w:rsidRDefault="00F51FB5">
            <w:pPr>
              <w:spacing w:line="259" w:lineRule="auto"/>
              <w:jc w:val="right"/>
              <w:rPr>
                <w:rFonts w:cstheme="minorHAnsi"/>
              </w:rPr>
            </w:pPr>
          </w:p>
          <w:p w14:paraId="1E333441" w14:textId="4EBC6CD3" w:rsidR="00F51FB5" w:rsidRDefault="00F51FB5">
            <w:pPr>
              <w:spacing w:line="259" w:lineRule="auto"/>
              <w:jc w:val="right"/>
              <w:rPr>
                <w:rFonts w:cstheme="minorHAnsi"/>
              </w:rPr>
            </w:pPr>
            <w:r w:rsidRPr="00C037E8">
              <w:rPr>
                <w:rFonts w:cstheme="minorHAnsi"/>
              </w:rPr>
              <w:t>€ </w:t>
            </w:r>
            <w:r w:rsidR="00543447" w:rsidRPr="00EC192D">
              <w:rPr>
                <w:rFonts w:cstheme="minorHAnsi"/>
              </w:rPr>
              <w:t>3</w:t>
            </w:r>
            <w:r w:rsidR="00543447">
              <w:rPr>
                <w:rFonts w:cstheme="minorHAnsi"/>
              </w:rPr>
              <w:t>51</w:t>
            </w:r>
            <w:r w:rsidR="00543447" w:rsidRPr="00EC192D">
              <w:rPr>
                <w:rFonts w:cstheme="minorHAnsi"/>
              </w:rPr>
              <w:t>.</w:t>
            </w:r>
            <w:r w:rsidR="00543447">
              <w:rPr>
                <w:rFonts w:cstheme="minorHAnsi"/>
              </w:rPr>
              <w:t>981</w:t>
            </w:r>
          </w:p>
          <w:p w14:paraId="1672A695" w14:textId="77777777" w:rsidR="00F51FB5" w:rsidRDefault="00F51FB5">
            <w:pPr>
              <w:spacing w:after="160" w:line="259" w:lineRule="auto"/>
              <w:jc w:val="right"/>
              <w:rPr>
                <w:rFonts w:cstheme="minorHAnsi"/>
              </w:rPr>
            </w:pPr>
          </w:p>
          <w:p w14:paraId="476D603F" w14:textId="77777777" w:rsidR="00F51FB5" w:rsidRDefault="00F51FB5">
            <w:pPr>
              <w:spacing w:after="160" w:line="259" w:lineRule="auto"/>
              <w:jc w:val="right"/>
              <w:rPr>
                <w:rFonts w:cstheme="minorHAnsi"/>
              </w:rPr>
            </w:pPr>
          </w:p>
          <w:p w14:paraId="3455DA6F" w14:textId="77777777" w:rsidR="002B19FA" w:rsidRDefault="002B19FA">
            <w:pPr>
              <w:spacing w:after="160" w:line="259" w:lineRule="auto"/>
              <w:jc w:val="right"/>
              <w:rPr>
                <w:rFonts w:cstheme="minorHAnsi"/>
              </w:rPr>
            </w:pPr>
          </w:p>
          <w:p w14:paraId="712739FC" w14:textId="77777777" w:rsidR="002B19FA" w:rsidRDefault="002B19FA">
            <w:pPr>
              <w:spacing w:after="160" w:line="259" w:lineRule="auto"/>
              <w:jc w:val="right"/>
              <w:rPr>
                <w:rFonts w:cstheme="minorHAnsi"/>
              </w:rPr>
            </w:pPr>
          </w:p>
          <w:p w14:paraId="3393EF0C" w14:textId="5CA99789" w:rsidR="00F51FB5" w:rsidRPr="0056631A" w:rsidRDefault="00F51FB5">
            <w:pPr>
              <w:spacing w:after="160" w:line="259" w:lineRule="auto"/>
              <w:jc w:val="right"/>
              <w:rPr>
                <w:rFonts w:cstheme="minorHAnsi"/>
              </w:rPr>
            </w:pPr>
            <w:r w:rsidRPr="00C037E8">
              <w:rPr>
                <w:rFonts w:cstheme="minorHAnsi"/>
              </w:rPr>
              <w:t>€ </w:t>
            </w:r>
            <w:r w:rsidR="00840708">
              <w:rPr>
                <w:rFonts w:cstheme="minorHAnsi"/>
              </w:rPr>
              <w:t>5</w:t>
            </w:r>
            <w:r>
              <w:rPr>
                <w:rFonts w:cstheme="minorHAnsi"/>
              </w:rPr>
              <w:t>8.2</w:t>
            </w:r>
            <w:r w:rsidR="00840708">
              <w:rPr>
                <w:rFonts w:cstheme="minorHAnsi"/>
              </w:rPr>
              <w:t>94</w:t>
            </w:r>
          </w:p>
        </w:tc>
      </w:tr>
      <w:tr w:rsidR="00F51FB5" w:rsidRPr="00EC192D" w14:paraId="3684F347" w14:textId="77777777">
        <w:tc>
          <w:tcPr>
            <w:tcW w:w="511" w:type="dxa"/>
            <w:shd w:val="clear" w:color="auto" w:fill="BADAF3"/>
          </w:tcPr>
          <w:p w14:paraId="242005A4" w14:textId="77777777" w:rsidR="00F51FB5" w:rsidRPr="00EC192D" w:rsidRDefault="00F51FB5">
            <w:pPr>
              <w:spacing w:after="160" w:line="259" w:lineRule="auto"/>
              <w:rPr>
                <w:rFonts w:cstheme="minorHAnsi"/>
                <w:b/>
                <w:bCs/>
              </w:rPr>
            </w:pPr>
          </w:p>
        </w:tc>
        <w:tc>
          <w:tcPr>
            <w:tcW w:w="5385" w:type="dxa"/>
            <w:shd w:val="clear" w:color="auto" w:fill="BADAF3"/>
          </w:tcPr>
          <w:p w14:paraId="7B852636" w14:textId="77777777" w:rsidR="00F51FB5" w:rsidRPr="00EC192D" w:rsidRDefault="00F51FB5">
            <w:pPr>
              <w:spacing w:after="160" w:line="259" w:lineRule="auto"/>
              <w:rPr>
                <w:rFonts w:cstheme="minorHAnsi"/>
                <w:b/>
                <w:bCs/>
              </w:rPr>
            </w:pPr>
            <w:r w:rsidRPr="00EC192D">
              <w:rPr>
                <w:rFonts w:cstheme="minorHAnsi"/>
                <w:b/>
                <w:bCs/>
              </w:rPr>
              <w:t>Voorwaarden criterium</w:t>
            </w:r>
          </w:p>
        </w:tc>
        <w:tc>
          <w:tcPr>
            <w:tcW w:w="1804" w:type="dxa"/>
            <w:shd w:val="clear" w:color="auto" w:fill="BADAF3"/>
          </w:tcPr>
          <w:p w14:paraId="3E17EA51" w14:textId="77777777" w:rsidR="00F51FB5" w:rsidRPr="00EC192D" w:rsidRDefault="00F51FB5">
            <w:pPr>
              <w:spacing w:after="160" w:line="259" w:lineRule="auto"/>
              <w:rPr>
                <w:rFonts w:cstheme="minorHAnsi"/>
                <w:b/>
                <w:bCs/>
              </w:rPr>
            </w:pPr>
            <w:r w:rsidRPr="00EC192D">
              <w:rPr>
                <w:rFonts w:cstheme="minorHAnsi"/>
                <w:b/>
                <w:bCs/>
              </w:rPr>
              <w:t>Bedragen x € 1</w:t>
            </w:r>
          </w:p>
        </w:tc>
      </w:tr>
      <w:tr w:rsidR="00F51FB5" w:rsidRPr="0056631A" w14:paraId="6B96762C" w14:textId="77777777">
        <w:tc>
          <w:tcPr>
            <w:tcW w:w="511" w:type="dxa"/>
          </w:tcPr>
          <w:p w14:paraId="2575BA12" w14:textId="77777777" w:rsidR="00F51FB5" w:rsidRPr="0056631A" w:rsidRDefault="00F51FB5">
            <w:pPr>
              <w:spacing w:after="160" w:line="259" w:lineRule="auto"/>
              <w:rPr>
                <w:rFonts w:cstheme="minorHAnsi"/>
              </w:rPr>
            </w:pPr>
            <w:r>
              <w:rPr>
                <w:rFonts w:cstheme="minorHAnsi"/>
              </w:rPr>
              <w:t>5</w:t>
            </w:r>
            <w:r w:rsidRPr="0056631A">
              <w:rPr>
                <w:rFonts w:cstheme="minorHAnsi"/>
              </w:rPr>
              <w:t>.</w:t>
            </w:r>
          </w:p>
        </w:tc>
        <w:tc>
          <w:tcPr>
            <w:tcW w:w="5385" w:type="dxa"/>
          </w:tcPr>
          <w:p w14:paraId="306FFEC2" w14:textId="77777777" w:rsidR="00F51FB5" w:rsidRPr="0056631A" w:rsidRDefault="00F51FB5">
            <w:pPr>
              <w:spacing w:after="160" w:line="259" w:lineRule="auto"/>
              <w:rPr>
                <w:rFonts w:cstheme="minorHAnsi"/>
              </w:rPr>
            </w:pPr>
            <w:r>
              <w:rPr>
                <w:rFonts w:cstheme="minorHAnsi"/>
              </w:rPr>
              <w:t>Geen bevindingen.</w:t>
            </w:r>
          </w:p>
        </w:tc>
        <w:tc>
          <w:tcPr>
            <w:tcW w:w="1804" w:type="dxa"/>
          </w:tcPr>
          <w:p w14:paraId="538D377C" w14:textId="77777777" w:rsidR="00F51FB5" w:rsidRPr="0056631A" w:rsidRDefault="00F51FB5">
            <w:pPr>
              <w:spacing w:after="160" w:line="259" w:lineRule="auto"/>
              <w:jc w:val="right"/>
              <w:rPr>
                <w:rFonts w:cstheme="minorHAnsi"/>
              </w:rPr>
            </w:pPr>
            <w:r w:rsidRPr="00C037E8">
              <w:rPr>
                <w:rFonts w:cstheme="minorHAnsi"/>
              </w:rPr>
              <w:t>€ </w:t>
            </w:r>
            <w:r>
              <w:rPr>
                <w:rFonts w:cstheme="minorHAnsi"/>
              </w:rPr>
              <w:t>0</w:t>
            </w:r>
          </w:p>
        </w:tc>
      </w:tr>
      <w:tr w:rsidR="00F51FB5" w:rsidRPr="00EC192D" w14:paraId="0C31E279" w14:textId="77777777">
        <w:tc>
          <w:tcPr>
            <w:tcW w:w="511" w:type="dxa"/>
            <w:shd w:val="clear" w:color="auto" w:fill="BADAF3"/>
          </w:tcPr>
          <w:p w14:paraId="064065EE" w14:textId="77777777" w:rsidR="00F51FB5" w:rsidRPr="00EC192D" w:rsidRDefault="00F51FB5">
            <w:pPr>
              <w:spacing w:after="160" w:line="259" w:lineRule="auto"/>
              <w:rPr>
                <w:rFonts w:cstheme="minorHAnsi"/>
                <w:b/>
                <w:bCs/>
              </w:rPr>
            </w:pPr>
          </w:p>
        </w:tc>
        <w:tc>
          <w:tcPr>
            <w:tcW w:w="5385" w:type="dxa"/>
            <w:shd w:val="clear" w:color="auto" w:fill="BADAF3"/>
          </w:tcPr>
          <w:p w14:paraId="6F931D52" w14:textId="77777777" w:rsidR="00F51FB5" w:rsidRPr="00EC192D" w:rsidRDefault="00F51FB5">
            <w:pPr>
              <w:spacing w:after="160" w:line="259" w:lineRule="auto"/>
              <w:rPr>
                <w:rFonts w:cstheme="minorHAnsi"/>
                <w:b/>
                <w:bCs/>
              </w:rPr>
            </w:pPr>
            <w:r w:rsidRPr="00EC192D">
              <w:rPr>
                <w:rFonts w:cstheme="minorHAnsi"/>
                <w:b/>
                <w:bCs/>
              </w:rPr>
              <w:t>M&amp;O criterium</w:t>
            </w:r>
          </w:p>
        </w:tc>
        <w:tc>
          <w:tcPr>
            <w:tcW w:w="1804" w:type="dxa"/>
            <w:shd w:val="clear" w:color="auto" w:fill="BADAF3"/>
          </w:tcPr>
          <w:p w14:paraId="79D8C607" w14:textId="77777777" w:rsidR="00F51FB5" w:rsidRPr="00EC192D" w:rsidRDefault="00F51FB5">
            <w:pPr>
              <w:spacing w:after="160" w:line="259" w:lineRule="auto"/>
              <w:rPr>
                <w:rFonts w:cstheme="minorHAnsi"/>
                <w:b/>
                <w:bCs/>
              </w:rPr>
            </w:pPr>
            <w:r w:rsidRPr="00EC192D">
              <w:rPr>
                <w:rFonts w:cstheme="minorHAnsi"/>
                <w:b/>
                <w:bCs/>
              </w:rPr>
              <w:t>Bedragen x € 1</w:t>
            </w:r>
          </w:p>
        </w:tc>
      </w:tr>
      <w:tr w:rsidR="00F51FB5" w:rsidRPr="0056631A" w14:paraId="70265A05" w14:textId="77777777">
        <w:tc>
          <w:tcPr>
            <w:tcW w:w="511" w:type="dxa"/>
          </w:tcPr>
          <w:p w14:paraId="70C9ED08" w14:textId="77777777" w:rsidR="00F51FB5" w:rsidRPr="0056631A" w:rsidRDefault="00F51FB5">
            <w:pPr>
              <w:spacing w:after="160" w:line="259" w:lineRule="auto"/>
              <w:rPr>
                <w:rFonts w:cstheme="minorHAnsi"/>
              </w:rPr>
            </w:pPr>
            <w:r>
              <w:rPr>
                <w:rFonts w:cstheme="minorHAnsi"/>
              </w:rPr>
              <w:t>6.</w:t>
            </w:r>
          </w:p>
        </w:tc>
        <w:tc>
          <w:tcPr>
            <w:tcW w:w="5385" w:type="dxa"/>
          </w:tcPr>
          <w:p w14:paraId="0D974B23" w14:textId="77777777" w:rsidR="00F51FB5" w:rsidRPr="0056631A" w:rsidRDefault="00F51FB5">
            <w:pPr>
              <w:spacing w:after="160" w:line="259" w:lineRule="auto"/>
              <w:rPr>
                <w:rFonts w:cstheme="minorHAnsi"/>
              </w:rPr>
            </w:pPr>
            <w:r>
              <w:rPr>
                <w:rFonts w:cstheme="minorHAnsi"/>
              </w:rPr>
              <w:t>Geen bevindingen.</w:t>
            </w:r>
          </w:p>
        </w:tc>
        <w:tc>
          <w:tcPr>
            <w:tcW w:w="1804" w:type="dxa"/>
          </w:tcPr>
          <w:p w14:paraId="002A41AE" w14:textId="77777777" w:rsidR="00F51FB5" w:rsidRPr="0056631A" w:rsidRDefault="00F51FB5">
            <w:pPr>
              <w:spacing w:after="160" w:line="259" w:lineRule="auto"/>
              <w:jc w:val="right"/>
              <w:rPr>
                <w:rFonts w:cstheme="minorHAnsi"/>
              </w:rPr>
            </w:pPr>
            <w:r w:rsidRPr="00C037E8">
              <w:rPr>
                <w:rFonts w:cstheme="minorHAnsi"/>
              </w:rPr>
              <w:t>€ </w:t>
            </w:r>
            <w:r>
              <w:rPr>
                <w:rFonts w:cstheme="minorHAnsi"/>
              </w:rPr>
              <w:t>0</w:t>
            </w:r>
          </w:p>
        </w:tc>
      </w:tr>
      <w:tr w:rsidR="00F51FB5" w:rsidRPr="00EC192D" w14:paraId="3BD0CFAF" w14:textId="77777777">
        <w:tc>
          <w:tcPr>
            <w:tcW w:w="511" w:type="dxa"/>
            <w:shd w:val="clear" w:color="auto" w:fill="E3EFF9"/>
          </w:tcPr>
          <w:p w14:paraId="0A58594C" w14:textId="77777777" w:rsidR="00F51FB5" w:rsidRPr="00EC192D" w:rsidRDefault="00F51FB5">
            <w:pPr>
              <w:spacing w:after="160" w:line="259" w:lineRule="auto"/>
              <w:rPr>
                <w:rFonts w:cstheme="minorHAnsi"/>
                <w:b/>
                <w:bCs/>
              </w:rPr>
            </w:pPr>
          </w:p>
        </w:tc>
        <w:tc>
          <w:tcPr>
            <w:tcW w:w="5385" w:type="dxa"/>
            <w:shd w:val="clear" w:color="auto" w:fill="E3EFF9"/>
          </w:tcPr>
          <w:p w14:paraId="7A6674A0" w14:textId="77777777" w:rsidR="00F51FB5" w:rsidRPr="00EC192D" w:rsidRDefault="00F51FB5">
            <w:pPr>
              <w:spacing w:after="160" w:line="259" w:lineRule="auto"/>
              <w:rPr>
                <w:rFonts w:cstheme="minorHAnsi"/>
                <w:b/>
                <w:bCs/>
              </w:rPr>
            </w:pPr>
            <w:r w:rsidRPr="00EC192D">
              <w:rPr>
                <w:rFonts w:cstheme="minorHAnsi"/>
                <w:b/>
                <w:bCs/>
              </w:rPr>
              <w:t>Totaal onrechtmatigheden</w:t>
            </w:r>
          </w:p>
        </w:tc>
        <w:tc>
          <w:tcPr>
            <w:tcW w:w="1804" w:type="dxa"/>
            <w:shd w:val="clear" w:color="auto" w:fill="E3EFF9"/>
          </w:tcPr>
          <w:p w14:paraId="47950AEC" w14:textId="4F78D7C3" w:rsidR="00F51FB5" w:rsidRPr="00EC192D" w:rsidRDefault="00F51FB5">
            <w:pPr>
              <w:spacing w:after="160" w:line="259" w:lineRule="auto"/>
              <w:jc w:val="right"/>
              <w:rPr>
                <w:rFonts w:cstheme="minorHAnsi"/>
                <w:b/>
                <w:bCs/>
              </w:rPr>
            </w:pPr>
            <w:r w:rsidRPr="00EC192D">
              <w:rPr>
                <w:rFonts w:cstheme="minorHAnsi"/>
                <w:b/>
                <w:bCs/>
              </w:rPr>
              <w:t>€ 4</w:t>
            </w:r>
            <w:r w:rsidR="002B19FA">
              <w:rPr>
                <w:rFonts w:cstheme="minorHAnsi"/>
                <w:b/>
                <w:bCs/>
              </w:rPr>
              <w:t>10</w:t>
            </w:r>
            <w:r w:rsidRPr="00EC192D">
              <w:rPr>
                <w:rFonts w:cstheme="minorHAnsi"/>
                <w:b/>
                <w:bCs/>
              </w:rPr>
              <w:t>.</w:t>
            </w:r>
            <w:r w:rsidR="002B19FA">
              <w:rPr>
                <w:rFonts w:cstheme="minorHAnsi"/>
                <w:b/>
                <w:bCs/>
              </w:rPr>
              <w:t>27</w:t>
            </w:r>
            <w:r w:rsidRPr="00EC192D">
              <w:rPr>
                <w:rFonts w:cstheme="minorHAnsi"/>
                <w:b/>
                <w:bCs/>
              </w:rPr>
              <w:t>5</w:t>
            </w:r>
          </w:p>
        </w:tc>
      </w:tr>
      <w:tr w:rsidR="00F51FB5" w:rsidRPr="0056631A" w14:paraId="56510800" w14:textId="77777777">
        <w:tc>
          <w:tcPr>
            <w:tcW w:w="511" w:type="dxa"/>
          </w:tcPr>
          <w:p w14:paraId="54BC3F25" w14:textId="77777777" w:rsidR="00F51FB5" w:rsidRPr="0056631A" w:rsidRDefault="00F51FB5">
            <w:pPr>
              <w:spacing w:after="160"/>
              <w:rPr>
                <w:rFonts w:cstheme="minorHAnsi"/>
              </w:rPr>
            </w:pPr>
          </w:p>
        </w:tc>
        <w:tc>
          <w:tcPr>
            <w:tcW w:w="5385" w:type="dxa"/>
          </w:tcPr>
          <w:p w14:paraId="54CF4EB9" w14:textId="77777777" w:rsidR="00F51FB5" w:rsidRPr="0056631A" w:rsidRDefault="00F51FB5">
            <w:pPr>
              <w:spacing w:after="160"/>
              <w:rPr>
                <w:rFonts w:cstheme="minorHAnsi"/>
              </w:rPr>
            </w:pPr>
            <w:r>
              <w:rPr>
                <w:rFonts w:cstheme="minorHAnsi"/>
              </w:rPr>
              <w:t>Waarvan acceptabel</w:t>
            </w:r>
          </w:p>
        </w:tc>
        <w:tc>
          <w:tcPr>
            <w:tcW w:w="1804" w:type="dxa"/>
          </w:tcPr>
          <w:p w14:paraId="300BF8B5" w14:textId="558D8C69" w:rsidR="00F51FB5" w:rsidRPr="0056631A" w:rsidRDefault="00F51FB5">
            <w:pPr>
              <w:spacing w:after="160"/>
              <w:jc w:val="right"/>
              <w:rPr>
                <w:rFonts w:cstheme="minorHAnsi"/>
              </w:rPr>
            </w:pPr>
            <w:r w:rsidRPr="00C037E8">
              <w:rPr>
                <w:rFonts w:cstheme="minorHAnsi"/>
              </w:rPr>
              <w:t>€ </w:t>
            </w:r>
            <w:r>
              <w:rPr>
                <w:rFonts w:cstheme="minorHAnsi"/>
              </w:rPr>
              <w:t>3</w:t>
            </w:r>
            <w:r w:rsidR="001D2055">
              <w:rPr>
                <w:rFonts w:cstheme="minorHAnsi"/>
              </w:rPr>
              <w:t>51</w:t>
            </w:r>
            <w:r>
              <w:rPr>
                <w:rFonts w:cstheme="minorHAnsi"/>
              </w:rPr>
              <w:t>.</w:t>
            </w:r>
            <w:r w:rsidR="001D2055">
              <w:rPr>
                <w:rFonts w:cstheme="minorHAnsi"/>
              </w:rPr>
              <w:t>981</w:t>
            </w:r>
          </w:p>
        </w:tc>
      </w:tr>
      <w:tr w:rsidR="00F51FB5" w:rsidRPr="00EC192D" w14:paraId="252F046F" w14:textId="77777777">
        <w:tc>
          <w:tcPr>
            <w:tcW w:w="511" w:type="dxa"/>
            <w:shd w:val="clear" w:color="auto" w:fill="9CC2E5" w:themeFill="accent5" w:themeFillTint="99"/>
          </w:tcPr>
          <w:p w14:paraId="7DACD671" w14:textId="77777777" w:rsidR="00F51FB5" w:rsidRPr="00EC192D" w:rsidRDefault="00F51FB5">
            <w:pPr>
              <w:spacing w:after="160" w:line="259" w:lineRule="auto"/>
              <w:rPr>
                <w:rFonts w:cstheme="minorHAnsi"/>
                <w:b/>
                <w:bCs/>
              </w:rPr>
            </w:pPr>
          </w:p>
        </w:tc>
        <w:tc>
          <w:tcPr>
            <w:tcW w:w="5385" w:type="dxa"/>
            <w:shd w:val="clear" w:color="auto" w:fill="9CC2E5" w:themeFill="accent5" w:themeFillTint="99"/>
          </w:tcPr>
          <w:p w14:paraId="6AABA336" w14:textId="77777777" w:rsidR="00F51FB5" w:rsidRPr="00EC192D" w:rsidRDefault="00F51FB5">
            <w:pPr>
              <w:spacing w:after="160" w:line="259" w:lineRule="auto"/>
              <w:rPr>
                <w:rFonts w:cstheme="minorHAnsi"/>
                <w:b/>
                <w:bCs/>
              </w:rPr>
            </w:pPr>
            <w:r w:rsidRPr="00EC192D">
              <w:rPr>
                <w:rFonts w:cstheme="minorHAnsi"/>
                <w:b/>
                <w:bCs/>
              </w:rPr>
              <w:t>Waarvan niet-acceptabel</w:t>
            </w:r>
          </w:p>
        </w:tc>
        <w:tc>
          <w:tcPr>
            <w:tcW w:w="1804" w:type="dxa"/>
            <w:shd w:val="clear" w:color="auto" w:fill="9CC2E5" w:themeFill="accent5" w:themeFillTint="99"/>
          </w:tcPr>
          <w:p w14:paraId="55A139B0" w14:textId="04447195" w:rsidR="00F51FB5" w:rsidRPr="00EC192D" w:rsidRDefault="00F51FB5">
            <w:pPr>
              <w:spacing w:after="160" w:line="259" w:lineRule="auto"/>
              <w:jc w:val="right"/>
              <w:rPr>
                <w:rFonts w:cstheme="minorHAnsi"/>
                <w:b/>
                <w:bCs/>
              </w:rPr>
            </w:pPr>
            <w:r w:rsidRPr="00EC192D">
              <w:rPr>
                <w:rFonts w:cstheme="minorHAnsi"/>
                <w:b/>
                <w:bCs/>
              </w:rPr>
              <w:t>€ </w:t>
            </w:r>
            <w:r w:rsidR="001D2055">
              <w:rPr>
                <w:rFonts w:cstheme="minorHAnsi"/>
                <w:b/>
                <w:bCs/>
              </w:rPr>
              <w:t>5</w:t>
            </w:r>
            <w:r w:rsidRPr="00EC192D">
              <w:rPr>
                <w:rFonts w:cstheme="minorHAnsi"/>
                <w:b/>
                <w:bCs/>
              </w:rPr>
              <w:t>8.2</w:t>
            </w:r>
            <w:r w:rsidR="001D2055">
              <w:rPr>
                <w:rFonts w:cstheme="minorHAnsi"/>
                <w:b/>
                <w:bCs/>
              </w:rPr>
              <w:t>94</w:t>
            </w:r>
          </w:p>
        </w:tc>
      </w:tr>
    </w:tbl>
    <w:p w14:paraId="17C9D498" w14:textId="77777777" w:rsidR="00F51FB5" w:rsidRPr="0056631A" w:rsidRDefault="00F51FB5" w:rsidP="00F51FB5">
      <w:pPr>
        <w:rPr>
          <w:rFonts w:cstheme="minorHAnsi"/>
        </w:rPr>
      </w:pPr>
    </w:p>
    <w:p w14:paraId="15CEE817" w14:textId="5F28FFD3" w:rsidR="00F51FB5" w:rsidRPr="00CF0A21" w:rsidRDefault="00F51FB5" w:rsidP="00F51FB5">
      <w:pPr>
        <w:rPr>
          <w:rFonts w:cstheme="minorHAnsi"/>
        </w:rPr>
      </w:pPr>
      <w:r w:rsidRPr="00613728">
        <w:rPr>
          <w:rFonts w:cstheme="minorHAnsi"/>
        </w:rPr>
        <w:t xml:space="preserve">In de paragraaf </w:t>
      </w:r>
      <w:r>
        <w:rPr>
          <w:rFonts w:cstheme="minorHAnsi"/>
        </w:rPr>
        <w:t>B</w:t>
      </w:r>
      <w:r w:rsidRPr="00613728">
        <w:rPr>
          <w:rFonts w:cstheme="minorHAnsi"/>
        </w:rPr>
        <w:t xml:space="preserve">edrijfsvoering is op basis van de Kadernota rechtmatigheid </w:t>
      </w:r>
      <w:r w:rsidR="001D2055">
        <w:rPr>
          <w:rFonts w:cstheme="minorHAnsi"/>
        </w:rPr>
        <w:t xml:space="preserve">2025 </w:t>
      </w:r>
      <w:r w:rsidRPr="00613728">
        <w:rPr>
          <w:rFonts w:cstheme="minorHAnsi"/>
        </w:rPr>
        <w:t>van de</w:t>
      </w:r>
      <w:r>
        <w:rPr>
          <w:rFonts w:cstheme="minorHAnsi"/>
        </w:rPr>
        <w:t xml:space="preserve"> C</w:t>
      </w:r>
      <w:r w:rsidRPr="00613728">
        <w:rPr>
          <w:rFonts w:cstheme="minorHAnsi"/>
        </w:rPr>
        <w:t xml:space="preserve">ommissie BBV en op basis van de afspraken met </w:t>
      </w:r>
      <w:r>
        <w:rPr>
          <w:rFonts w:cstheme="minorHAnsi"/>
        </w:rPr>
        <w:t>het bestuur</w:t>
      </w:r>
      <w:r w:rsidRPr="00613728">
        <w:rPr>
          <w:rFonts w:cstheme="minorHAnsi"/>
        </w:rPr>
        <w:t xml:space="preserve"> aanvullende informatie</w:t>
      </w:r>
      <w:r>
        <w:rPr>
          <w:rFonts w:cstheme="minorHAnsi"/>
        </w:rPr>
        <w:t xml:space="preserve"> </w:t>
      </w:r>
      <w:r w:rsidRPr="00613728">
        <w:rPr>
          <w:rFonts w:cstheme="minorHAnsi"/>
        </w:rPr>
        <w:t xml:space="preserve">opgenomen over de financiële rechtmatigheid. </w:t>
      </w:r>
      <w:r w:rsidRPr="0001452F">
        <w:rPr>
          <w:rFonts w:cstheme="minorHAnsi"/>
        </w:rPr>
        <w:t xml:space="preserve">In deze paragraaf heeft het bestuur ook beschreven welke actie zij </w:t>
      </w:r>
      <w:r w:rsidR="00EF123D" w:rsidRPr="0001452F">
        <w:rPr>
          <w:rFonts w:cstheme="minorHAnsi"/>
        </w:rPr>
        <w:t xml:space="preserve">inmiddels heeft ondernomen en nog zal </w:t>
      </w:r>
      <w:r w:rsidRPr="0001452F">
        <w:rPr>
          <w:rFonts w:cstheme="minorHAnsi"/>
        </w:rPr>
        <w:t>ondernem</w:t>
      </w:r>
      <w:r w:rsidR="00EF123D" w:rsidRPr="0001452F">
        <w:rPr>
          <w:rFonts w:cstheme="minorHAnsi"/>
        </w:rPr>
        <w:t>en</w:t>
      </w:r>
      <w:r w:rsidRPr="0001452F">
        <w:rPr>
          <w:rFonts w:cstheme="minorHAnsi"/>
        </w:rPr>
        <w:t xml:space="preserve"> om vermelde afwijkingen in de toekomst te voorkomen.</w:t>
      </w:r>
    </w:p>
    <w:p w14:paraId="3DAA71CE" w14:textId="77777777" w:rsidR="00F51FB5" w:rsidRDefault="00F51FB5" w:rsidP="00F51FB5">
      <w:r>
        <w:br w:type="page"/>
      </w:r>
    </w:p>
    <w:p w14:paraId="4EDCAF32" w14:textId="77777777" w:rsidR="00F51FB5" w:rsidRDefault="00F51FB5" w:rsidP="00F51FB5"/>
    <w:p w14:paraId="0339F652" w14:textId="77777777" w:rsidR="00F51FB5" w:rsidRPr="00CF0A21" w:rsidRDefault="00F51FB5" w:rsidP="00F51FB5">
      <w:pPr>
        <w:pStyle w:val="Kop2"/>
        <w:rPr>
          <w:rStyle w:val="Kop2Char"/>
        </w:rPr>
      </w:pPr>
      <w:bookmarkStart w:id="70" w:name="_Toc192860979"/>
      <w:bookmarkStart w:id="71" w:name="_Toc215501171"/>
      <w:r>
        <w:rPr>
          <w:rStyle w:val="Kop2Char"/>
        </w:rPr>
        <w:t>4.8</w:t>
      </w:r>
      <w:r>
        <w:rPr>
          <w:rStyle w:val="Kop2Char"/>
        </w:rPr>
        <w:tab/>
      </w:r>
      <w:bookmarkEnd w:id="70"/>
      <w:r>
        <w:rPr>
          <w:rStyle w:val="Kop2Char"/>
        </w:rPr>
        <w:t>Overige gegevens</w:t>
      </w:r>
      <w:bookmarkEnd w:id="71"/>
    </w:p>
    <w:p w14:paraId="751C1287" w14:textId="5416EA29" w:rsidR="00F51FB5" w:rsidRDefault="00971565" w:rsidP="00F51FB5">
      <w:r>
        <w:rPr>
          <w:b/>
          <w:bCs/>
          <w:sz w:val="26"/>
          <w:szCs w:val="26"/>
        </w:rPr>
        <w:t>Controleverklaring van de onafhankelijke accountant</w:t>
      </w:r>
      <w:bookmarkStart w:id="72" w:name="_Toc215501172"/>
      <w:r w:rsidR="00D73AAC">
        <w:drawing>
          <wp:anchor distT="0" distB="0" distL="114300" distR="114300" simplePos="0" relativeHeight="251656704" behindDoc="0" locked="0" layoutInCell="1" allowOverlap="1" wp14:anchorId="0B246541" wp14:editId="55EAF6AF">
            <wp:simplePos x="0" y="0"/>
            <wp:positionH relativeFrom="column">
              <wp:posOffset>-55880</wp:posOffset>
            </wp:positionH>
            <wp:positionV relativeFrom="paragraph">
              <wp:posOffset>414020</wp:posOffset>
            </wp:positionV>
            <wp:extent cx="5297170" cy="7757160"/>
            <wp:effectExtent l="0" t="0" r="0" b="0"/>
            <wp:wrapSquare wrapText="bothSides"/>
            <wp:docPr id="1656928420"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28420" name="Afbeelding 1">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5297170" cy="7757160"/>
                    </a:xfrm>
                    <a:prstGeom prst="rect">
                      <a:avLst/>
                    </a:prstGeom>
                  </pic:spPr>
                </pic:pic>
              </a:graphicData>
            </a:graphic>
            <wp14:sizeRelH relativeFrom="margin">
              <wp14:pctWidth>0</wp14:pctWidth>
            </wp14:sizeRelH>
            <wp14:sizeRelV relativeFrom="margin">
              <wp14:pctHeight>0</wp14:pctHeight>
            </wp14:sizeRelV>
          </wp:anchor>
        </w:drawing>
      </w:r>
      <w:bookmarkEnd w:id="72"/>
    </w:p>
    <w:p w14:paraId="50FFB43C" w14:textId="19BF058E" w:rsidR="00F51FB5" w:rsidRPr="00D73AAC" w:rsidRDefault="00D73AAC" w:rsidP="00F51FB5">
      <w:pPr>
        <w:rPr>
          <w:u w:val="single"/>
        </w:rPr>
      </w:pPr>
      <w:r>
        <w:lastRenderedPageBreak/>
        <w:drawing>
          <wp:anchor distT="0" distB="0" distL="114300" distR="114300" simplePos="0" relativeHeight="251671552" behindDoc="0" locked="0" layoutInCell="1" allowOverlap="1" wp14:anchorId="3AD5C4E2" wp14:editId="4013B4D2">
            <wp:simplePos x="0" y="0"/>
            <wp:positionH relativeFrom="column">
              <wp:posOffset>-342004</wp:posOffset>
            </wp:positionH>
            <wp:positionV relativeFrom="paragraph">
              <wp:posOffset>5080</wp:posOffset>
            </wp:positionV>
            <wp:extent cx="5835052" cy="8923283"/>
            <wp:effectExtent l="0" t="0" r="0" b="0"/>
            <wp:wrapSquare wrapText="bothSides"/>
            <wp:docPr id="238878926"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78926" name="Afbeelding 2">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5835052" cy="8923283"/>
                    </a:xfrm>
                    <a:prstGeom prst="rect">
                      <a:avLst/>
                    </a:prstGeom>
                  </pic:spPr>
                </pic:pic>
              </a:graphicData>
            </a:graphic>
          </wp:anchor>
        </w:drawing>
      </w:r>
    </w:p>
    <w:p w14:paraId="7CB250EA" w14:textId="5044D521" w:rsidR="00F51FB5" w:rsidRDefault="00D73AAC" w:rsidP="00F51FB5">
      <w:r>
        <w:lastRenderedPageBreak/>
        <w:drawing>
          <wp:anchor distT="0" distB="0" distL="114300" distR="114300" simplePos="0" relativeHeight="251658752" behindDoc="0" locked="0" layoutInCell="1" allowOverlap="1" wp14:anchorId="13E1A1BB" wp14:editId="3685B838">
            <wp:simplePos x="0" y="0"/>
            <wp:positionH relativeFrom="column">
              <wp:posOffset>-374015</wp:posOffset>
            </wp:positionH>
            <wp:positionV relativeFrom="paragraph">
              <wp:posOffset>-373</wp:posOffset>
            </wp:positionV>
            <wp:extent cx="6217238" cy="8734096"/>
            <wp:effectExtent l="0" t="0" r="0" b="0"/>
            <wp:wrapSquare wrapText="bothSides"/>
            <wp:docPr id="68832515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25151" name="Afbeelding 3">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6217238" cy="8734096"/>
                    </a:xfrm>
                    <a:prstGeom prst="rect">
                      <a:avLst/>
                    </a:prstGeom>
                  </pic:spPr>
                </pic:pic>
              </a:graphicData>
            </a:graphic>
          </wp:anchor>
        </w:drawing>
      </w:r>
    </w:p>
    <w:p w14:paraId="21A805A4" w14:textId="3863295E" w:rsidR="00F51FB5" w:rsidRDefault="00F51FB5" w:rsidP="00F51FB5"/>
    <w:sectPr w:rsidR="00F51FB5" w:rsidSect="007B650A">
      <w:headerReference w:type="default" r:id="rId46"/>
      <w:footerReference w:type="default" r:id="rId47"/>
      <w:pgSz w:w="11906" w:h="16838"/>
      <w:pgMar w:top="1134" w:right="155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7E8A" w14:textId="77777777" w:rsidR="003C3508" w:rsidRDefault="003C3508" w:rsidP="0025405C">
      <w:pPr>
        <w:spacing w:after="0" w:line="240" w:lineRule="auto"/>
      </w:pPr>
      <w:r>
        <w:separator/>
      </w:r>
    </w:p>
  </w:endnote>
  <w:endnote w:type="continuationSeparator" w:id="0">
    <w:p w14:paraId="09071C2B" w14:textId="77777777" w:rsidR="003C3508" w:rsidRDefault="003C3508" w:rsidP="0025405C">
      <w:pPr>
        <w:spacing w:after="0" w:line="240" w:lineRule="auto"/>
      </w:pPr>
      <w:r>
        <w:continuationSeparator/>
      </w:r>
    </w:p>
  </w:endnote>
  <w:endnote w:type="continuationNotice" w:id="1">
    <w:p w14:paraId="01E3C7D8" w14:textId="77777777" w:rsidR="003C3508" w:rsidRDefault="003C3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61326"/>
      <w:docPartObj>
        <w:docPartGallery w:val="Page Numbers (Bottom of Page)"/>
        <w:docPartUnique/>
      </w:docPartObj>
    </w:sdtPr>
    <w:sdtContent>
      <w:p w14:paraId="464E9C73" w14:textId="77777777" w:rsidR="008E2ED2" w:rsidRDefault="008E2ED2" w:rsidP="000058F1">
        <w:pPr>
          <w:pStyle w:val="Voettekst"/>
        </w:pPr>
        <w:r>
          <mc:AlternateContent>
            <mc:Choice Requires="wps">
              <w:drawing>
                <wp:anchor distT="0" distB="0" distL="114300" distR="114300" simplePos="0" relativeHeight="251658241" behindDoc="0" locked="0" layoutInCell="1" allowOverlap="1" wp14:anchorId="50D4BF25" wp14:editId="0CB5C057">
                  <wp:simplePos x="0" y="0"/>
                  <wp:positionH relativeFrom="rightMargin">
                    <wp:align>center</wp:align>
                  </wp:positionH>
                  <wp:positionV relativeFrom="bottomMargin">
                    <wp:align>center</wp:align>
                  </wp:positionV>
                  <wp:extent cx="565785" cy="191770"/>
                  <wp:effectExtent l="0" t="0" r="0" b="0"/>
                  <wp:wrapNone/>
                  <wp:docPr id="173384823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96C4AD4" w14:textId="77777777" w:rsidR="008E2ED2" w:rsidRPr="008E2ED2" w:rsidRDefault="008E2ED2">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0D4BF25" id="Rechthoek 10" o:spid="_x0000_s1027" style="position:absolute;margin-left:0;margin-top:0;width:44.55pt;height:15.1pt;rotation:180;flip:x;z-index:25165824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96C4AD4" w14:textId="77777777" w:rsidR="008E2ED2" w:rsidRPr="008E2ED2" w:rsidRDefault="008E2ED2">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37644"/>
      <w:docPartObj>
        <w:docPartGallery w:val="Page Numbers (Bottom of Page)"/>
        <w:docPartUnique/>
      </w:docPartObj>
    </w:sdtPr>
    <w:sdtContent>
      <w:p w14:paraId="3E0AC8A2" w14:textId="16CE40DF" w:rsidR="000058F1" w:rsidRDefault="000058F1" w:rsidP="000058F1">
        <w:pPr>
          <w:pStyle w:val="Voettekst"/>
        </w:pPr>
        <w:r>
          <mc:AlternateContent>
            <mc:Choice Requires="wps">
              <w:drawing>
                <wp:anchor distT="0" distB="0" distL="114300" distR="114300" simplePos="0" relativeHeight="251658244" behindDoc="0" locked="0" layoutInCell="1" allowOverlap="1" wp14:anchorId="3EBFD115" wp14:editId="5FC4F17D">
                  <wp:simplePos x="0" y="0"/>
                  <wp:positionH relativeFrom="rightMargin">
                    <wp:align>center</wp:align>
                  </wp:positionH>
                  <wp:positionV relativeFrom="bottomMargin">
                    <wp:align>center</wp:align>
                  </wp:positionV>
                  <wp:extent cx="379730" cy="191770"/>
                  <wp:effectExtent l="0" t="0" r="0" b="17780"/>
                  <wp:wrapNone/>
                  <wp:docPr id="410456585"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79730"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A76E3B6" w14:textId="77777777" w:rsidR="000058F1" w:rsidRPr="008E2ED2" w:rsidRDefault="000058F1"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BFD115" id="_x0000_s1028" style="position:absolute;margin-left:0;margin-top:0;width:29.9pt;height:15.1pt;rotation:180;flip:x;z-index:25165824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" filled="f" fillcolor="#c0504d" stroked="f" strokecolor="#5c83b4" strokeweight="2.25pt">
                  <v:textbox inset=",0,,0">
                    <w:txbxContent>
                      <w:p w14:paraId="7A76E3B6" w14:textId="77777777" w:rsidR="000058F1" w:rsidRPr="008E2ED2" w:rsidRDefault="000058F1"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1BA9" w14:textId="1BFBC1FC" w:rsidR="007B650A" w:rsidRDefault="00000000" w:rsidP="003C13D1">
    <w:pPr>
      <w:pStyle w:val="Voettekst"/>
      <w:tabs>
        <w:tab w:val="clear" w:pos="4536"/>
        <w:tab w:val="clear" w:pos="9072"/>
        <w:tab w:val="left" w:pos="3015"/>
      </w:tabs>
    </w:pPr>
    <w:sdt>
      <w:sdtPr>
        <w:id w:val="-1028098372"/>
        <w:docPartObj>
          <w:docPartGallery w:val="Page Numbers (Bottom of Page)"/>
          <w:docPartUnique/>
        </w:docPartObj>
      </w:sdtPr>
      <w:sdtContent>
        <w:r w:rsidR="007B650A">
          <mc:AlternateContent>
            <mc:Choice Requires="wps">
              <w:drawing>
                <wp:anchor distT="0" distB="0" distL="114300" distR="114300" simplePos="0" relativeHeight="251658247" behindDoc="0" locked="0" layoutInCell="1" allowOverlap="1" wp14:anchorId="68851482" wp14:editId="5470B191">
                  <wp:simplePos x="0" y="0"/>
                  <wp:positionH relativeFrom="rightMargin">
                    <wp:align>center</wp:align>
                  </wp:positionH>
                  <wp:positionV relativeFrom="bottomMargin">
                    <wp:align>center</wp:align>
                  </wp:positionV>
                  <wp:extent cx="469900" cy="191770"/>
                  <wp:effectExtent l="0" t="0" r="0" b="17780"/>
                  <wp:wrapNone/>
                  <wp:docPr id="893361683"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69900"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5DCC30" w14:textId="77777777" w:rsidR="007B650A" w:rsidRPr="008E2ED2" w:rsidRDefault="007B650A"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851482" id="_x0000_s1029" style="position:absolute;margin-left:0;margin-top:0;width:37pt;height:15.1pt;rotation:180;flip:x;z-index:251658247;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" filled="f" fillcolor="#c0504d" stroked="f" strokecolor="#5c83b4" strokeweight="2.25pt">
                  <v:textbox inset=",0,,0">
                    <w:txbxContent>
                      <w:p w14:paraId="325DCC30" w14:textId="77777777" w:rsidR="007B650A" w:rsidRPr="008E2ED2" w:rsidRDefault="007B650A" w:rsidP="003C13D1">
                        <w:pPr>
                          <w:pBdr>
                            <w:top w:val="single" w:sz="4" w:space="1" w:color="7F7F7F" w:themeColor="background1" w:themeShade="7F"/>
                          </w:pBdr>
                          <w:ind w:left="-142"/>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404270"/>
      <w:docPartObj>
        <w:docPartGallery w:val="Page Numbers (Bottom of Page)"/>
        <w:docPartUnique/>
      </w:docPartObj>
    </w:sdtPr>
    <w:sdtContent>
      <w:p w14:paraId="59B973E4" w14:textId="77777777" w:rsidR="007B650A" w:rsidRDefault="007B650A" w:rsidP="000058F1">
        <w:pPr>
          <w:pStyle w:val="Voettekst"/>
        </w:pPr>
        <w:r>
          <mc:AlternateContent>
            <mc:Choice Requires="wps">
              <w:drawing>
                <wp:anchor distT="0" distB="0" distL="114300" distR="114300" simplePos="0" relativeHeight="251658251" behindDoc="0" locked="0" layoutInCell="1" allowOverlap="1" wp14:anchorId="3A9FCBAB" wp14:editId="1F5530CC">
                  <wp:simplePos x="0" y="0"/>
                  <wp:positionH relativeFrom="rightMargin">
                    <wp:align>center</wp:align>
                  </wp:positionH>
                  <wp:positionV relativeFrom="bottomMargin">
                    <wp:align>center</wp:align>
                  </wp:positionV>
                  <wp:extent cx="565785" cy="191770"/>
                  <wp:effectExtent l="0" t="0" r="0" b="0"/>
                  <wp:wrapNone/>
                  <wp:docPr id="389020685"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1753D3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A9FCBAB" id="_x0000_s1030" style="position:absolute;margin-left:0;margin-top:0;width:44.55pt;height:15.1pt;rotation:180;flip:x;z-index:25165825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AdwmEl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1753D3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28175"/>
      <w:docPartObj>
        <w:docPartGallery w:val="Page Numbers (Bottom of Page)"/>
        <w:docPartUnique/>
      </w:docPartObj>
    </w:sdtPr>
    <w:sdtContent>
      <w:p w14:paraId="1B2C1153" w14:textId="77777777" w:rsidR="007B650A" w:rsidRDefault="007B650A" w:rsidP="000058F1">
        <w:pPr>
          <w:pStyle w:val="Voettekst"/>
        </w:pPr>
        <w:r>
          <mc:AlternateContent>
            <mc:Choice Requires="wps">
              <w:drawing>
                <wp:anchor distT="0" distB="0" distL="114300" distR="114300" simplePos="0" relativeHeight="251658252" behindDoc="0" locked="0" layoutInCell="1" allowOverlap="1" wp14:anchorId="04A16C21" wp14:editId="3FBDF2B3">
                  <wp:simplePos x="0" y="0"/>
                  <wp:positionH relativeFrom="rightMargin">
                    <wp:align>center</wp:align>
                  </wp:positionH>
                  <wp:positionV relativeFrom="bottomMargin">
                    <wp:align>center</wp:align>
                  </wp:positionV>
                  <wp:extent cx="565785" cy="191770"/>
                  <wp:effectExtent l="0" t="0" r="0" b="0"/>
                  <wp:wrapNone/>
                  <wp:docPr id="248317417"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6DC441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4A16C21" id="_x0000_s1031" style="position:absolute;margin-left:0;margin-top:0;width:44.55pt;height:15.1pt;rotation:180;flip:x;z-index:2516582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BLc3Xj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6DC4412" w14:textId="77777777" w:rsidR="007B650A" w:rsidRPr="008E2ED2" w:rsidRDefault="007B650A">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199897"/>
      <w:docPartObj>
        <w:docPartGallery w:val="Page Numbers (Bottom of Page)"/>
        <w:docPartUnique/>
      </w:docPartObj>
    </w:sdtPr>
    <w:sdtContent>
      <w:p w14:paraId="77130E15" w14:textId="77777777" w:rsidR="00C60C57" w:rsidRDefault="00C60C57" w:rsidP="000058F1">
        <w:pPr>
          <w:pStyle w:val="Voettekst"/>
        </w:pPr>
        <w:r>
          <mc:AlternateContent>
            <mc:Choice Requires="wps">
              <w:drawing>
                <wp:anchor distT="0" distB="0" distL="114300" distR="114300" simplePos="0" relativeHeight="251658256" behindDoc="0" locked="0" layoutInCell="1" allowOverlap="1" wp14:anchorId="311022A8" wp14:editId="530E5794">
                  <wp:simplePos x="0" y="0"/>
                  <wp:positionH relativeFrom="rightMargin">
                    <wp:align>center</wp:align>
                  </wp:positionH>
                  <wp:positionV relativeFrom="bottomMargin">
                    <wp:align>center</wp:align>
                  </wp:positionV>
                  <wp:extent cx="565785" cy="191770"/>
                  <wp:effectExtent l="0" t="0" r="0" b="0"/>
                  <wp:wrapNone/>
                  <wp:docPr id="11363970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0ECE73"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11022A8" id="_x0000_s1032" style="position:absolute;margin-left:0;margin-top:0;width:44.55pt;height:15.1pt;rotation:180;flip:x;z-index:25165825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DM+5kA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740ECE73"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930D" w14:textId="1956EBEB" w:rsidR="00C60C57" w:rsidRDefault="00000000" w:rsidP="00F51FB5">
    <w:pPr>
      <w:pStyle w:val="Voettekst"/>
      <w:tabs>
        <w:tab w:val="clear" w:pos="4536"/>
        <w:tab w:val="clear" w:pos="9072"/>
        <w:tab w:val="left" w:pos="1590"/>
      </w:tabs>
    </w:pPr>
    <w:sdt>
      <w:sdtPr>
        <w:id w:val="332188476"/>
        <w:docPartObj>
          <w:docPartGallery w:val="Page Numbers (Bottom of Page)"/>
          <w:docPartUnique/>
        </w:docPartObj>
      </w:sdtPr>
      <w:sdtContent>
        <w:r w:rsidR="00C60C57">
          <mc:AlternateContent>
            <mc:Choice Requires="wps">
              <w:drawing>
                <wp:anchor distT="0" distB="0" distL="114300" distR="114300" simplePos="0" relativeHeight="251658257" behindDoc="0" locked="0" layoutInCell="1" allowOverlap="1" wp14:anchorId="19CB46E5" wp14:editId="266B8BB2">
                  <wp:simplePos x="0" y="0"/>
                  <wp:positionH relativeFrom="rightMargin">
                    <wp:align>center</wp:align>
                  </wp:positionH>
                  <wp:positionV relativeFrom="bottomMargin">
                    <wp:align>center</wp:align>
                  </wp:positionV>
                  <wp:extent cx="565785" cy="191770"/>
                  <wp:effectExtent l="0" t="0" r="0" b="0"/>
                  <wp:wrapNone/>
                  <wp:docPr id="1405080473"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1474548"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9CB46E5" id="_x0000_s1033" style="position:absolute;margin-left:0;margin-top:0;width:44.55pt;height:15.1pt;rotation:180;flip:x;z-index:251658257;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AEZN3/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11474548" w14:textId="77777777" w:rsidR="00C60C57" w:rsidRPr="008E2ED2" w:rsidRDefault="00C60C57">
                        <w:pPr>
                          <w:pBdr>
                            <w:top w:val="single" w:sz="4" w:space="1" w:color="7F7F7F" w:themeColor="background1" w:themeShade="7F"/>
                          </w:pBdr>
                          <w:jc w:val="center"/>
                        </w:pPr>
                        <w:r w:rsidRPr="008E2ED2">
                          <w:fldChar w:fldCharType="begin"/>
                        </w:r>
                        <w:r w:rsidRPr="008E2ED2">
                          <w:instrText>PAGE   \* MERGEFORMAT</w:instrText>
                        </w:r>
                        <w:r w:rsidRPr="008E2ED2">
                          <w:fldChar w:fldCharType="separate"/>
                        </w:r>
                        <w:r w:rsidRPr="008E2ED2">
                          <w:t>2</w:t>
                        </w:r>
                        <w:r w:rsidRPr="008E2ED2">
                          <w:fldChar w:fldCharType="end"/>
                        </w:r>
                      </w:p>
                    </w:txbxContent>
                  </v:textbox>
                  <w10:wrap anchorx="margin" anchory="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47CC" w14:textId="77777777" w:rsidR="003C3508" w:rsidRDefault="003C3508" w:rsidP="0025405C">
      <w:pPr>
        <w:spacing w:after="0" w:line="240" w:lineRule="auto"/>
      </w:pPr>
      <w:r>
        <w:separator/>
      </w:r>
    </w:p>
  </w:footnote>
  <w:footnote w:type="continuationSeparator" w:id="0">
    <w:p w14:paraId="6779D4B8" w14:textId="77777777" w:rsidR="003C3508" w:rsidRDefault="003C3508" w:rsidP="0025405C">
      <w:pPr>
        <w:spacing w:after="0" w:line="240" w:lineRule="auto"/>
      </w:pPr>
      <w:r>
        <w:continuationSeparator/>
      </w:r>
    </w:p>
  </w:footnote>
  <w:footnote w:type="continuationNotice" w:id="1">
    <w:p w14:paraId="56572C3E" w14:textId="77777777" w:rsidR="003C3508" w:rsidRDefault="003C35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E429" w14:textId="00BE6E86" w:rsidR="008E2ED2" w:rsidRDefault="008E2ED2" w:rsidP="000058F1">
    <w:pPr>
      <w:pStyle w:val="Koptekst"/>
      <w:tabs>
        <w:tab w:val="clear" w:pos="4536"/>
        <w:tab w:val="clear" w:pos="9072"/>
      </w:tabs>
    </w:pPr>
    <w:r>
      <w:drawing>
        <wp:anchor distT="0" distB="0" distL="114300" distR="114300" simplePos="0" relativeHeight="251658240" behindDoc="0" locked="0" layoutInCell="1" allowOverlap="1" wp14:anchorId="0186F085" wp14:editId="24A2C38D">
          <wp:simplePos x="0" y="0"/>
          <wp:positionH relativeFrom="column">
            <wp:posOffset>8230235</wp:posOffset>
          </wp:positionH>
          <wp:positionV relativeFrom="paragraph">
            <wp:posOffset>-441325</wp:posOffset>
          </wp:positionV>
          <wp:extent cx="2344535" cy="644820"/>
          <wp:effectExtent l="0" t="0" r="0" b="3175"/>
          <wp:wrapNone/>
          <wp:docPr id="468829309"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951A" w14:textId="38C9DC12" w:rsidR="000058F1" w:rsidRDefault="000058F1" w:rsidP="000058F1">
    <w:pPr>
      <w:pStyle w:val="Koptekst"/>
      <w:tabs>
        <w:tab w:val="clear" w:pos="4536"/>
        <w:tab w:val="clear" w:pos="9072"/>
      </w:tabs>
    </w:pPr>
    <w:r>
      <w:drawing>
        <wp:anchor distT="0" distB="0" distL="114300" distR="114300" simplePos="0" relativeHeight="251658243" behindDoc="0" locked="0" layoutInCell="1" allowOverlap="1" wp14:anchorId="44E8E047" wp14:editId="330C82B8">
          <wp:simplePos x="0" y="0"/>
          <wp:positionH relativeFrom="column">
            <wp:posOffset>8077835</wp:posOffset>
          </wp:positionH>
          <wp:positionV relativeFrom="paragraph">
            <wp:posOffset>-441325</wp:posOffset>
          </wp:positionV>
          <wp:extent cx="2344535" cy="644820"/>
          <wp:effectExtent l="0" t="0" r="0" b="3175"/>
          <wp:wrapNone/>
          <wp:docPr id="222356184"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DF67" w14:textId="77777777" w:rsidR="007B650A" w:rsidRDefault="007B650A" w:rsidP="000058F1">
    <w:pPr>
      <w:pStyle w:val="Koptekst"/>
      <w:tabs>
        <w:tab w:val="clear" w:pos="4536"/>
        <w:tab w:val="clear" w:pos="9072"/>
      </w:tabs>
    </w:pPr>
    <w:r>
      <w:drawing>
        <wp:anchor distT="0" distB="0" distL="114300" distR="114300" simplePos="0" relativeHeight="251658246" behindDoc="0" locked="0" layoutInCell="1" allowOverlap="1" wp14:anchorId="35182871" wp14:editId="7AD44F77">
          <wp:simplePos x="0" y="0"/>
          <wp:positionH relativeFrom="column">
            <wp:posOffset>4105275</wp:posOffset>
          </wp:positionH>
          <wp:positionV relativeFrom="paragraph">
            <wp:posOffset>-419735</wp:posOffset>
          </wp:positionV>
          <wp:extent cx="2344535" cy="644820"/>
          <wp:effectExtent l="0" t="0" r="0" b="3175"/>
          <wp:wrapNone/>
          <wp:docPr id="1600282795"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5" behindDoc="0" locked="0" layoutInCell="1" allowOverlap="1" wp14:anchorId="3DF96EF5" wp14:editId="2522880B">
          <wp:simplePos x="0" y="0"/>
          <wp:positionH relativeFrom="column">
            <wp:posOffset>8077835</wp:posOffset>
          </wp:positionH>
          <wp:positionV relativeFrom="paragraph">
            <wp:posOffset>-441325</wp:posOffset>
          </wp:positionV>
          <wp:extent cx="2344535" cy="644820"/>
          <wp:effectExtent l="0" t="0" r="0" b="3175"/>
          <wp:wrapNone/>
          <wp:docPr id="1540659737"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55DA" w14:textId="0AE5E80F" w:rsidR="007B650A" w:rsidRDefault="007B650A" w:rsidP="000058F1">
    <w:pPr>
      <w:pStyle w:val="Koptekst"/>
      <w:tabs>
        <w:tab w:val="clear" w:pos="4536"/>
        <w:tab w:val="clear" w:pos="9072"/>
      </w:tabs>
    </w:pPr>
    <w:r>
      <w:drawing>
        <wp:anchor distT="0" distB="0" distL="114300" distR="114300" simplePos="0" relativeHeight="251658250" behindDoc="0" locked="0" layoutInCell="1" allowOverlap="1" wp14:anchorId="53C2B8F0" wp14:editId="473D5006">
          <wp:simplePos x="0" y="0"/>
          <wp:positionH relativeFrom="column">
            <wp:posOffset>7709535</wp:posOffset>
          </wp:positionH>
          <wp:positionV relativeFrom="paragraph">
            <wp:posOffset>-441325</wp:posOffset>
          </wp:positionV>
          <wp:extent cx="2344535" cy="644820"/>
          <wp:effectExtent l="0" t="0" r="0" b="3175"/>
          <wp:wrapNone/>
          <wp:docPr id="576174292"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65C6" w14:textId="77777777" w:rsidR="007B650A" w:rsidRDefault="007B650A" w:rsidP="000058F1">
    <w:pPr>
      <w:pStyle w:val="Koptekst"/>
      <w:tabs>
        <w:tab w:val="clear" w:pos="4536"/>
        <w:tab w:val="clear" w:pos="9072"/>
      </w:tabs>
    </w:pPr>
    <w:r>
      <w:drawing>
        <wp:anchor distT="0" distB="0" distL="114300" distR="114300" simplePos="0" relativeHeight="251658249" behindDoc="0" locked="0" layoutInCell="1" allowOverlap="1" wp14:anchorId="62A956E9" wp14:editId="0F423AAB">
          <wp:simplePos x="0" y="0"/>
          <wp:positionH relativeFrom="column">
            <wp:posOffset>4106233</wp:posOffset>
          </wp:positionH>
          <wp:positionV relativeFrom="paragraph">
            <wp:posOffset>-438785</wp:posOffset>
          </wp:positionV>
          <wp:extent cx="2344535" cy="644820"/>
          <wp:effectExtent l="0" t="0" r="0" b="3175"/>
          <wp:wrapNone/>
          <wp:docPr id="2015306959"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8" behindDoc="0" locked="0" layoutInCell="1" allowOverlap="1" wp14:anchorId="3C1A71A5" wp14:editId="097D64C2">
          <wp:simplePos x="0" y="0"/>
          <wp:positionH relativeFrom="column">
            <wp:posOffset>8077835</wp:posOffset>
          </wp:positionH>
          <wp:positionV relativeFrom="paragraph">
            <wp:posOffset>-441325</wp:posOffset>
          </wp:positionV>
          <wp:extent cx="2344535" cy="644820"/>
          <wp:effectExtent l="0" t="0" r="0" b="3175"/>
          <wp:wrapNone/>
          <wp:docPr id="1237865563"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9A88" w14:textId="64CA68B5" w:rsidR="007B650A" w:rsidRDefault="007B650A" w:rsidP="000058F1">
    <w:pPr>
      <w:pStyle w:val="Koptekst"/>
      <w:tabs>
        <w:tab w:val="clear" w:pos="4536"/>
        <w:tab w:val="clear" w:pos="9072"/>
      </w:tabs>
    </w:pPr>
    <w:r>
      <w:drawing>
        <wp:anchor distT="0" distB="0" distL="114300" distR="114300" simplePos="0" relativeHeight="251658255" behindDoc="0" locked="0" layoutInCell="1" allowOverlap="1" wp14:anchorId="0B44D1B2" wp14:editId="2ED91BE1">
          <wp:simplePos x="0" y="0"/>
          <wp:positionH relativeFrom="column">
            <wp:posOffset>7607935</wp:posOffset>
          </wp:positionH>
          <wp:positionV relativeFrom="paragraph">
            <wp:posOffset>-441325</wp:posOffset>
          </wp:positionV>
          <wp:extent cx="2344535" cy="644820"/>
          <wp:effectExtent l="0" t="0" r="0" b="3175"/>
          <wp:wrapNone/>
          <wp:docPr id="1504369311"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8597" w14:textId="77777777" w:rsidR="007B650A" w:rsidRDefault="007B650A" w:rsidP="000058F1">
    <w:pPr>
      <w:pStyle w:val="Koptekst"/>
      <w:tabs>
        <w:tab w:val="clear" w:pos="4536"/>
        <w:tab w:val="clear" w:pos="9072"/>
      </w:tabs>
    </w:pPr>
    <w:r>
      <w:drawing>
        <wp:anchor distT="0" distB="0" distL="114300" distR="114300" simplePos="0" relativeHeight="251658254" behindDoc="0" locked="0" layoutInCell="1" allowOverlap="1" wp14:anchorId="7933DE93" wp14:editId="1227CA0B">
          <wp:simplePos x="0" y="0"/>
          <wp:positionH relativeFrom="column">
            <wp:posOffset>4162425</wp:posOffset>
          </wp:positionH>
          <wp:positionV relativeFrom="paragraph">
            <wp:posOffset>-441960</wp:posOffset>
          </wp:positionV>
          <wp:extent cx="2344535" cy="644820"/>
          <wp:effectExtent l="0" t="0" r="0" b="3175"/>
          <wp:wrapNone/>
          <wp:docPr id="1283616674"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53" behindDoc="0" locked="0" layoutInCell="1" allowOverlap="1" wp14:anchorId="3E00223B" wp14:editId="262DF8EB">
          <wp:simplePos x="0" y="0"/>
          <wp:positionH relativeFrom="column">
            <wp:posOffset>8077835</wp:posOffset>
          </wp:positionH>
          <wp:positionV relativeFrom="paragraph">
            <wp:posOffset>-441325</wp:posOffset>
          </wp:positionV>
          <wp:extent cx="2344535" cy="644820"/>
          <wp:effectExtent l="0" t="0" r="0" b="3175"/>
          <wp:wrapNone/>
          <wp:docPr id="1330148112"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C44A" w14:textId="3D18D7FA" w:rsidR="00F51FB5" w:rsidRDefault="00F51FB5" w:rsidP="000058F1">
    <w:pPr>
      <w:pStyle w:val="Koptekst"/>
      <w:tabs>
        <w:tab w:val="clear" w:pos="4536"/>
        <w:tab w:val="clear" w:pos="9072"/>
      </w:tabs>
    </w:pPr>
    <w:r>
      <w:drawing>
        <wp:anchor distT="0" distB="0" distL="114300" distR="114300" simplePos="0" relativeHeight="251658258" behindDoc="0" locked="0" layoutInCell="1" allowOverlap="1" wp14:anchorId="32F5C9CB" wp14:editId="4EDD0AE0">
          <wp:simplePos x="0" y="0"/>
          <wp:positionH relativeFrom="column">
            <wp:posOffset>7607935</wp:posOffset>
          </wp:positionH>
          <wp:positionV relativeFrom="paragraph">
            <wp:posOffset>-441325</wp:posOffset>
          </wp:positionV>
          <wp:extent cx="2344535" cy="644820"/>
          <wp:effectExtent l="0" t="0" r="0" b="3175"/>
          <wp:wrapNone/>
          <wp:docPr id="1203010314"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E439" w14:textId="77777777" w:rsidR="00F51FB5" w:rsidRDefault="00F51FB5" w:rsidP="000058F1">
    <w:pPr>
      <w:pStyle w:val="Koptekst"/>
      <w:tabs>
        <w:tab w:val="clear" w:pos="4536"/>
        <w:tab w:val="clear" w:pos="9072"/>
      </w:tabs>
    </w:pPr>
    <w:r>
      <w:drawing>
        <wp:anchor distT="0" distB="0" distL="114300" distR="114300" simplePos="0" relativeHeight="251658260" behindDoc="0" locked="0" layoutInCell="1" allowOverlap="1" wp14:anchorId="5F5A2164" wp14:editId="554E5311">
          <wp:simplePos x="0" y="0"/>
          <wp:positionH relativeFrom="column">
            <wp:posOffset>4159250</wp:posOffset>
          </wp:positionH>
          <wp:positionV relativeFrom="paragraph">
            <wp:posOffset>-441960</wp:posOffset>
          </wp:positionV>
          <wp:extent cx="2344535" cy="644820"/>
          <wp:effectExtent l="0" t="0" r="0" b="3175"/>
          <wp:wrapNone/>
          <wp:docPr id="1710944256"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59" behindDoc="0" locked="0" layoutInCell="1" allowOverlap="1" wp14:anchorId="20E07E95" wp14:editId="5F64E7AE">
          <wp:simplePos x="0" y="0"/>
          <wp:positionH relativeFrom="column">
            <wp:posOffset>8077835</wp:posOffset>
          </wp:positionH>
          <wp:positionV relativeFrom="paragraph">
            <wp:posOffset>-441325</wp:posOffset>
          </wp:positionV>
          <wp:extent cx="2344535" cy="644820"/>
          <wp:effectExtent l="0" t="0" r="0" b="3175"/>
          <wp:wrapNone/>
          <wp:docPr id="343959612" name="Afbeelding 9"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4019" name="Afbeelding 9" descr="Afbeelding met tekst, schermopname, Graphics, grafische vormgeving&#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20217" b="24777"/>
                  <a:stretch>
                    <a:fillRect/>
                  </a:stretch>
                </pic:blipFill>
                <pic:spPr bwMode="auto">
                  <a:xfrm>
                    <a:off x="0" y="0"/>
                    <a:ext cx="2344535" cy="64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7F4"/>
    <w:multiLevelType w:val="hybridMultilevel"/>
    <w:tmpl w:val="D10A2ADA"/>
    <w:lvl w:ilvl="0" w:tplc="32543F7E">
      <w:start w:val="1"/>
      <w:numFmt w:val="bullet"/>
      <w:lvlText w:val=""/>
      <w:lvlJc w:val="left"/>
      <w:pPr>
        <w:ind w:left="1065" w:hanging="705"/>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E25175"/>
    <w:multiLevelType w:val="multilevel"/>
    <w:tmpl w:val="7D5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2321C"/>
    <w:multiLevelType w:val="hybridMultilevel"/>
    <w:tmpl w:val="0F242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B83448"/>
    <w:multiLevelType w:val="hybridMultilevel"/>
    <w:tmpl w:val="648CD26E"/>
    <w:lvl w:ilvl="0" w:tplc="32543F7E">
      <w:start w:val="1"/>
      <w:numFmt w:val="bullet"/>
      <w:lvlText w:val=""/>
      <w:lvlJc w:val="left"/>
      <w:pPr>
        <w:ind w:left="1080" w:hanging="360"/>
      </w:pPr>
      <w:rPr>
        <w:rFonts w:ascii="Wingdings" w:hAnsi="Wingdings" w:hint="default"/>
        <w:color w:val="2E6CA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3B6235A"/>
    <w:multiLevelType w:val="hybridMultilevel"/>
    <w:tmpl w:val="E0665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6D3348"/>
    <w:multiLevelType w:val="hybridMultilevel"/>
    <w:tmpl w:val="930E0F24"/>
    <w:lvl w:ilvl="0" w:tplc="AEF0AE06">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80185A"/>
    <w:multiLevelType w:val="hybridMultilevel"/>
    <w:tmpl w:val="563810BC"/>
    <w:lvl w:ilvl="0" w:tplc="930CA744">
      <w:start w:val="1"/>
      <w:numFmt w:val="bullet"/>
      <w:lvlText w:val=""/>
      <w:lvlJc w:val="left"/>
      <w:pPr>
        <w:ind w:left="720" w:hanging="360"/>
      </w:pPr>
      <w:rPr>
        <w:rFonts w:ascii="Wingdings" w:hAnsi="Wingdings" w:hint="default"/>
        <w:color w:val="2E74B5" w:themeColor="accent5" w:themeShade="B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9C0CE1"/>
    <w:multiLevelType w:val="multilevel"/>
    <w:tmpl w:val="856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A6952"/>
    <w:multiLevelType w:val="hybridMultilevel"/>
    <w:tmpl w:val="C7C8C732"/>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FD6647"/>
    <w:multiLevelType w:val="multilevel"/>
    <w:tmpl w:val="E37A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26172"/>
    <w:multiLevelType w:val="hybridMultilevel"/>
    <w:tmpl w:val="C0D645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D6DD4"/>
    <w:multiLevelType w:val="hybridMultilevel"/>
    <w:tmpl w:val="5E625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584A94"/>
    <w:multiLevelType w:val="hybridMultilevel"/>
    <w:tmpl w:val="9734231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EA61E7"/>
    <w:multiLevelType w:val="hybridMultilevel"/>
    <w:tmpl w:val="5C1AB124"/>
    <w:lvl w:ilvl="0" w:tplc="930CA744">
      <w:start w:val="1"/>
      <w:numFmt w:val="bullet"/>
      <w:lvlText w:val=""/>
      <w:lvlJc w:val="left"/>
      <w:pPr>
        <w:ind w:left="720" w:hanging="360"/>
      </w:pPr>
      <w:rPr>
        <w:rFonts w:ascii="Wingdings" w:hAnsi="Wingdings" w:hint="default"/>
        <w:color w:val="2E74B5" w:themeColor="accent5"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5A3F5F"/>
    <w:multiLevelType w:val="hybridMultilevel"/>
    <w:tmpl w:val="517EADE8"/>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C371B3"/>
    <w:multiLevelType w:val="hybridMultilevel"/>
    <w:tmpl w:val="0674FE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EF2360"/>
    <w:multiLevelType w:val="hybridMultilevel"/>
    <w:tmpl w:val="4B66DFAA"/>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58262B"/>
    <w:multiLevelType w:val="multilevel"/>
    <w:tmpl w:val="3A9A99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0861030"/>
    <w:multiLevelType w:val="hybridMultilevel"/>
    <w:tmpl w:val="557A98F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7AD0A2D"/>
    <w:multiLevelType w:val="hybridMultilevel"/>
    <w:tmpl w:val="CF662580"/>
    <w:lvl w:ilvl="0" w:tplc="32543F7E">
      <w:start w:val="1"/>
      <w:numFmt w:val="bullet"/>
      <w:lvlText w:val=""/>
      <w:lvlJc w:val="left"/>
      <w:pPr>
        <w:ind w:left="720" w:hanging="360"/>
      </w:pPr>
      <w:rPr>
        <w:rFonts w:ascii="Wingdings" w:hAnsi="Wingdings" w:hint="default"/>
        <w:color w:val="2E6CA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227388">
    <w:abstractNumId w:val="5"/>
  </w:num>
  <w:num w:numId="2" w16cid:durableId="1017005163">
    <w:abstractNumId w:val="17"/>
  </w:num>
  <w:num w:numId="3" w16cid:durableId="1268998429">
    <w:abstractNumId w:val="10"/>
  </w:num>
  <w:num w:numId="4" w16cid:durableId="1368095565">
    <w:abstractNumId w:val="15"/>
  </w:num>
  <w:num w:numId="5" w16cid:durableId="1014189693">
    <w:abstractNumId w:val="11"/>
  </w:num>
  <w:num w:numId="6" w16cid:durableId="1534999192">
    <w:abstractNumId w:val="14"/>
  </w:num>
  <w:num w:numId="7" w16cid:durableId="873032226">
    <w:abstractNumId w:val="0"/>
  </w:num>
  <w:num w:numId="8" w16cid:durableId="552160893">
    <w:abstractNumId w:val="19"/>
  </w:num>
  <w:num w:numId="9" w16cid:durableId="1669749149">
    <w:abstractNumId w:val="3"/>
  </w:num>
  <w:num w:numId="10" w16cid:durableId="742414560">
    <w:abstractNumId w:val="8"/>
  </w:num>
  <w:num w:numId="11" w16cid:durableId="1116408709">
    <w:abstractNumId w:val="16"/>
  </w:num>
  <w:num w:numId="12" w16cid:durableId="1604537347">
    <w:abstractNumId w:val="12"/>
  </w:num>
  <w:num w:numId="13" w16cid:durableId="1396053635">
    <w:abstractNumId w:val="13"/>
  </w:num>
  <w:num w:numId="14" w16cid:durableId="1582249858">
    <w:abstractNumId w:val="6"/>
  </w:num>
  <w:num w:numId="15" w16cid:durableId="1400401880">
    <w:abstractNumId w:val="2"/>
  </w:num>
  <w:num w:numId="16" w16cid:durableId="997613344">
    <w:abstractNumId w:val="4"/>
  </w:num>
  <w:num w:numId="17" w16cid:durableId="1278440240">
    <w:abstractNumId w:val="1"/>
  </w:num>
  <w:num w:numId="18" w16cid:durableId="939293836">
    <w:abstractNumId w:val="9"/>
  </w:num>
  <w:num w:numId="19" w16cid:durableId="1286697802">
    <w:abstractNumId w:val="7"/>
  </w:num>
  <w:num w:numId="20" w16cid:durableId="1258173315">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9B"/>
    <w:rsid w:val="0000019C"/>
    <w:rsid w:val="0000088E"/>
    <w:rsid w:val="000018FB"/>
    <w:rsid w:val="00001F41"/>
    <w:rsid w:val="00003328"/>
    <w:rsid w:val="000033C2"/>
    <w:rsid w:val="000058F1"/>
    <w:rsid w:val="00007407"/>
    <w:rsid w:val="0001452F"/>
    <w:rsid w:val="0002082F"/>
    <w:rsid w:val="000338ED"/>
    <w:rsid w:val="0003409D"/>
    <w:rsid w:val="00036F61"/>
    <w:rsid w:val="00037140"/>
    <w:rsid w:val="00041120"/>
    <w:rsid w:val="0004377F"/>
    <w:rsid w:val="00050DEE"/>
    <w:rsid w:val="0005331A"/>
    <w:rsid w:val="000538DB"/>
    <w:rsid w:val="000623BD"/>
    <w:rsid w:val="00063EC0"/>
    <w:rsid w:val="00063F18"/>
    <w:rsid w:val="00075AFC"/>
    <w:rsid w:val="00075F56"/>
    <w:rsid w:val="0007647D"/>
    <w:rsid w:val="00082A5A"/>
    <w:rsid w:val="00083967"/>
    <w:rsid w:val="00085A31"/>
    <w:rsid w:val="00090A21"/>
    <w:rsid w:val="000918E2"/>
    <w:rsid w:val="000A0B1C"/>
    <w:rsid w:val="000A2094"/>
    <w:rsid w:val="000A55FA"/>
    <w:rsid w:val="000A74D6"/>
    <w:rsid w:val="000B1EBB"/>
    <w:rsid w:val="000B26AF"/>
    <w:rsid w:val="000B73CB"/>
    <w:rsid w:val="000C120E"/>
    <w:rsid w:val="000C7C62"/>
    <w:rsid w:val="000D1FD0"/>
    <w:rsid w:val="000D2507"/>
    <w:rsid w:val="000D392B"/>
    <w:rsid w:val="000D3DCD"/>
    <w:rsid w:val="000D4BBF"/>
    <w:rsid w:val="000E07AA"/>
    <w:rsid w:val="000E0DD4"/>
    <w:rsid w:val="000E1976"/>
    <w:rsid w:val="000F2796"/>
    <w:rsid w:val="0010045A"/>
    <w:rsid w:val="00101EAB"/>
    <w:rsid w:val="00104B78"/>
    <w:rsid w:val="00107E90"/>
    <w:rsid w:val="00112595"/>
    <w:rsid w:val="00120853"/>
    <w:rsid w:val="00121C37"/>
    <w:rsid w:val="00127D46"/>
    <w:rsid w:val="00132857"/>
    <w:rsid w:val="001333CD"/>
    <w:rsid w:val="001343DD"/>
    <w:rsid w:val="00134632"/>
    <w:rsid w:val="001354DB"/>
    <w:rsid w:val="00136AA4"/>
    <w:rsid w:val="001419E6"/>
    <w:rsid w:val="0014390C"/>
    <w:rsid w:val="00144450"/>
    <w:rsid w:val="00146EA3"/>
    <w:rsid w:val="00152667"/>
    <w:rsid w:val="001526F0"/>
    <w:rsid w:val="001529BE"/>
    <w:rsid w:val="00154852"/>
    <w:rsid w:val="001557B6"/>
    <w:rsid w:val="00155D90"/>
    <w:rsid w:val="0016151A"/>
    <w:rsid w:val="0016384E"/>
    <w:rsid w:val="00166E8A"/>
    <w:rsid w:val="0017501B"/>
    <w:rsid w:val="00177647"/>
    <w:rsid w:val="00182F09"/>
    <w:rsid w:val="00183882"/>
    <w:rsid w:val="00187C35"/>
    <w:rsid w:val="0019380D"/>
    <w:rsid w:val="00194114"/>
    <w:rsid w:val="00197BD8"/>
    <w:rsid w:val="001A03D3"/>
    <w:rsid w:val="001A1EA5"/>
    <w:rsid w:val="001A5358"/>
    <w:rsid w:val="001B0C11"/>
    <w:rsid w:val="001B49F6"/>
    <w:rsid w:val="001B522C"/>
    <w:rsid w:val="001C211B"/>
    <w:rsid w:val="001C3346"/>
    <w:rsid w:val="001C3BAC"/>
    <w:rsid w:val="001D1351"/>
    <w:rsid w:val="001D2055"/>
    <w:rsid w:val="001D3937"/>
    <w:rsid w:val="001D7C03"/>
    <w:rsid w:val="001E01FE"/>
    <w:rsid w:val="001E493F"/>
    <w:rsid w:val="00201558"/>
    <w:rsid w:val="00201EBF"/>
    <w:rsid w:val="00210713"/>
    <w:rsid w:val="00210A77"/>
    <w:rsid w:val="0021216C"/>
    <w:rsid w:val="0021597D"/>
    <w:rsid w:val="00220E81"/>
    <w:rsid w:val="00222B9B"/>
    <w:rsid w:val="00227414"/>
    <w:rsid w:val="00230B96"/>
    <w:rsid w:val="0023500C"/>
    <w:rsid w:val="002407C1"/>
    <w:rsid w:val="00244A41"/>
    <w:rsid w:val="00250B5E"/>
    <w:rsid w:val="00251938"/>
    <w:rsid w:val="00252BE2"/>
    <w:rsid w:val="0025405C"/>
    <w:rsid w:val="00257046"/>
    <w:rsid w:val="002573FA"/>
    <w:rsid w:val="002628C2"/>
    <w:rsid w:val="002647E7"/>
    <w:rsid w:val="0026569D"/>
    <w:rsid w:val="002878CB"/>
    <w:rsid w:val="00293AC4"/>
    <w:rsid w:val="00293E82"/>
    <w:rsid w:val="002973E7"/>
    <w:rsid w:val="002A0F9D"/>
    <w:rsid w:val="002A56F2"/>
    <w:rsid w:val="002A749A"/>
    <w:rsid w:val="002B19FA"/>
    <w:rsid w:val="002B1C0F"/>
    <w:rsid w:val="002B24C3"/>
    <w:rsid w:val="002B73D2"/>
    <w:rsid w:val="002C18FD"/>
    <w:rsid w:val="002C3140"/>
    <w:rsid w:val="002C70BC"/>
    <w:rsid w:val="002D6219"/>
    <w:rsid w:val="002D624C"/>
    <w:rsid w:val="002D7BD3"/>
    <w:rsid w:val="002E0C9D"/>
    <w:rsid w:val="002E4A53"/>
    <w:rsid w:val="002E5F55"/>
    <w:rsid w:val="002E66E1"/>
    <w:rsid w:val="002E6A50"/>
    <w:rsid w:val="002F2045"/>
    <w:rsid w:val="002F2BD0"/>
    <w:rsid w:val="002F5651"/>
    <w:rsid w:val="002F6686"/>
    <w:rsid w:val="002F79D6"/>
    <w:rsid w:val="00300123"/>
    <w:rsid w:val="00300783"/>
    <w:rsid w:val="003050DB"/>
    <w:rsid w:val="00305919"/>
    <w:rsid w:val="00315C06"/>
    <w:rsid w:val="00322188"/>
    <w:rsid w:val="00325FCC"/>
    <w:rsid w:val="00330693"/>
    <w:rsid w:val="00331C5F"/>
    <w:rsid w:val="00332990"/>
    <w:rsid w:val="00341190"/>
    <w:rsid w:val="00342139"/>
    <w:rsid w:val="003429F7"/>
    <w:rsid w:val="00345F1D"/>
    <w:rsid w:val="003470E8"/>
    <w:rsid w:val="00354618"/>
    <w:rsid w:val="00356966"/>
    <w:rsid w:val="00366DA0"/>
    <w:rsid w:val="00366E7C"/>
    <w:rsid w:val="00370BE6"/>
    <w:rsid w:val="003745FB"/>
    <w:rsid w:val="00375C85"/>
    <w:rsid w:val="00384736"/>
    <w:rsid w:val="003858EF"/>
    <w:rsid w:val="0039124D"/>
    <w:rsid w:val="00391455"/>
    <w:rsid w:val="003952CA"/>
    <w:rsid w:val="0039592C"/>
    <w:rsid w:val="003A47BB"/>
    <w:rsid w:val="003A660E"/>
    <w:rsid w:val="003A668E"/>
    <w:rsid w:val="003A70E4"/>
    <w:rsid w:val="003B0E30"/>
    <w:rsid w:val="003B2637"/>
    <w:rsid w:val="003B311A"/>
    <w:rsid w:val="003B3373"/>
    <w:rsid w:val="003B69AF"/>
    <w:rsid w:val="003B7C34"/>
    <w:rsid w:val="003C0244"/>
    <w:rsid w:val="003C13D1"/>
    <w:rsid w:val="003C1F13"/>
    <w:rsid w:val="003C2A9D"/>
    <w:rsid w:val="003C3508"/>
    <w:rsid w:val="003C4B6E"/>
    <w:rsid w:val="003C58F5"/>
    <w:rsid w:val="003D07FF"/>
    <w:rsid w:val="003D6671"/>
    <w:rsid w:val="003E5B48"/>
    <w:rsid w:val="003F4531"/>
    <w:rsid w:val="003F650D"/>
    <w:rsid w:val="003F660B"/>
    <w:rsid w:val="004041B2"/>
    <w:rsid w:val="0040452B"/>
    <w:rsid w:val="004058AD"/>
    <w:rsid w:val="004066C6"/>
    <w:rsid w:val="0041095D"/>
    <w:rsid w:val="00412D77"/>
    <w:rsid w:val="00413034"/>
    <w:rsid w:val="004145A4"/>
    <w:rsid w:val="00415537"/>
    <w:rsid w:val="0042035C"/>
    <w:rsid w:val="0042193C"/>
    <w:rsid w:val="00424964"/>
    <w:rsid w:val="00427414"/>
    <w:rsid w:val="00431B7E"/>
    <w:rsid w:val="00440E11"/>
    <w:rsid w:val="00442211"/>
    <w:rsid w:val="0044247F"/>
    <w:rsid w:val="00443BC3"/>
    <w:rsid w:val="00446C53"/>
    <w:rsid w:val="00446FB9"/>
    <w:rsid w:val="00447281"/>
    <w:rsid w:val="004503C4"/>
    <w:rsid w:val="0045075A"/>
    <w:rsid w:val="00451343"/>
    <w:rsid w:val="00451CEF"/>
    <w:rsid w:val="00451F5F"/>
    <w:rsid w:val="00452B63"/>
    <w:rsid w:val="00453519"/>
    <w:rsid w:val="004548D8"/>
    <w:rsid w:val="004556AA"/>
    <w:rsid w:val="0046027A"/>
    <w:rsid w:val="004609B7"/>
    <w:rsid w:val="00461BAA"/>
    <w:rsid w:val="00465E93"/>
    <w:rsid w:val="004704FA"/>
    <w:rsid w:val="00472AF4"/>
    <w:rsid w:val="00481360"/>
    <w:rsid w:val="004814F6"/>
    <w:rsid w:val="0048189D"/>
    <w:rsid w:val="00491963"/>
    <w:rsid w:val="0049302D"/>
    <w:rsid w:val="0049412E"/>
    <w:rsid w:val="00494887"/>
    <w:rsid w:val="00494DA1"/>
    <w:rsid w:val="00497A5E"/>
    <w:rsid w:val="004A0CD5"/>
    <w:rsid w:val="004A0E9E"/>
    <w:rsid w:val="004A1171"/>
    <w:rsid w:val="004A31B6"/>
    <w:rsid w:val="004A53E5"/>
    <w:rsid w:val="004A5DAA"/>
    <w:rsid w:val="004B35FF"/>
    <w:rsid w:val="004B4B18"/>
    <w:rsid w:val="004B50E3"/>
    <w:rsid w:val="004C3769"/>
    <w:rsid w:val="004C4F3D"/>
    <w:rsid w:val="004D2043"/>
    <w:rsid w:val="004D4D00"/>
    <w:rsid w:val="004D5147"/>
    <w:rsid w:val="004D6432"/>
    <w:rsid w:val="004E1CD3"/>
    <w:rsid w:val="004E3CA3"/>
    <w:rsid w:val="004E6367"/>
    <w:rsid w:val="004E79DF"/>
    <w:rsid w:val="004F1EB2"/>
    <w:rsid w:val="004F4637"/>
    <w:rsid w:val="004F48D3"/>
    <w:rsid w:val="004F6067"/>
    <w:rsid w:val="004F6544"/>
    <w:rsid w:val="004F68E4"/>
    <w:rsid w:val="0050260E"/>
    <w:rsid w:val="00503F72"/>
    <w:rsid w:val="00511907"/>
    <w:rsid w:val="0051285D"/>
    <w:rsid w:val="00513777"/>
    <w:rsid w:val="00514E82"/>
    <w:rsid w:val="00517FDE"/>
    <w:rsid w:val="00524CD3"/>
    <w:rsid w:val="00527236"/>
    <w:rsid w:val="005368A7"/>
    <w:rsid w:val="00536FE7"/>
    <w:rsid w:val="00542819"/>
    <w:rsid w:val="00542F90"/>
    <w:rsid w:val="00543447"/>
    <w:rsid w:val="005455BB"/>
    <w:rsid w:val="00546BCA"/>
    <w:rsid w:val="0054773F"/>
    <w:rsid w:val="00550A8F"/>
    <w:rsid w:val="00553DD3"/>
    <w:rsid w:val="0055462A"/>
    <w:rsid w:val="0055547E"/>
    <w:rsid w:val="005625A9"/>
    <w:rsid w:val="00565E0C"/>
    <w:rsid w:val="00566DFD"/>
    <w:rsid w:val="005735C6"/>
    <w:rsid w:val="00573D04"/>
    <w:rsid w:val="00574EE2"/>
    <w:rsid w:val="00577796"/>
    <w:rsid w:val="005948D7"/>
    <w:rsid w:val="005A10F5"/>
    <w:rsid w:val="005A35EB"/>
    <w:rsid w:val="005D1821"/>
    <w:rsid w:val="005D1F12"/>
    <w:rsid w:val="005D3772"/>
    <w:rsid w:val="005D7AA5"/>
    <w:rsid w:val="005E1002"/>
    <w:rsid w:val="005E13C6"/>
    <w:rsid w:val="005E1DA0"/>
    <w:rsid w:val="005F341A"/>
    <w:rsid w:val="005F437B"/>
    <w:rsid w:val="005F7120"/>
    <w:rsid w:val="00600B07"/>
    <w:rsid w:val="00602242"/>
    <w:rsid w:val="00603995"/>
    <w:rsid w:val="00605095"/>
    <w:rsid w:val="006065F0"/>
    <w:rsid w:val="00611F36"/>
    <w:rsid w:val="00612095"/>
    <w:rsid w:val="006121CD"/>
    <w:rsid w:val="00613F15"/>
    <w:rsid w:val="006147D2"/>
    <w:rsid w:val="006166DB"/>
    <w:rsid w:val="00616A3A"/>
    <w:rsid w:val="00617097"/>
    <w:rsid w:val="00617FFD"/>
    <w:rsid w:val="006244C4"/>
    <w:rsid w:val="00626E88"/>
    <w:rsid w:val="0062785A"/>
    <w:rsid w:val="00642571"/>
    <w:rsid w:val="00644B1C"/>
    <w:rsid w:val="0064510B"/>
    <w:rsid w:val="00645204"/>
    <w:rsid w:val="00645C45"/>
    <w:rsid w:val="0064666B"/>
    <w:rsid w:val="006509EE"/>
    <w:rsid w:val="006540FE"/>
    <w:rsid w:val="006549FA"/>
    <w:rsid w:val="00657EEC"/>
    <w:rsid w:val="00661BD2"/>
    <w:rsid w:val="00661E92"/>
    <w:rsid w:val="00662768"/>
    <w:rsid w:val="00663226"/>
    <w:rsid w:val="00665E6E"/>
    <w:rsid w:val="00667265"/>
    <w:rsid w:val="00670B2B"/>
    <w:rsid w:val="00672B42"/>
    <w:rsid w:val="006763DD"/>
    <w:rsid w:val="00677995"/>
    <w:rsid w:val="00681190"/>
    <w:rsid w:val="0068291D"/>
    <w:rsid w:val="00685B88"/>
    <w:rsid w:val="00686331"/>
    <w:rsid w:val="00687C9F"/>
    <w:rsid w:val="00690260"/>
    <w:rsid w:val="00690CE8"/>
    <w:rsid w:val="00695552"/>
    <w:rsid w:val="006955C9"/>
    <w:rsid w:val="006963C3"/>
    <w:rsid w:val="006A006C"/>
    <w:rsid w:val="006A1293"/>
    <w:rsid w:val="006A1D2F"/>
    <w:rsid w:val="006A2F83"/>
    <w:rsid w:val="006A34FC"/>
    <w:rsid w:val="006A6249"/>
    <w:rsid w:val="006A7191"/>
    <w:rsid w:val="006A75EB"/>
    <w:rsid w:val="006B388A"/>
    <w:rsid w:val="006B6F50"/>
    <w:rsid w:val="006C02DC"/>
    <w:rsid w:val="006C5B04"/>
    <w:rsid w:val="006C5F28"/>
    <w:rsid w:val="006C5FFE"/>
    <w:rsid w:val="006D153D"/>
    <w:rsid w:val="006D224B"/>
    <w:rsid w:val="006D4DD1"/>
    <w:rsid w:val="006E13E1"/>
    <w:rsid w:val="006E45A7"/>
    <w:rsid w:val="006E4F49"/>
    <w:rsid w:val="006F637B"/>
    <w:rsid w:val="00702B1F"/>
    <w:rsid w:val="007051B1"/>
    <w:rsid w:val="0070675F"/>
    <w:rsid w:val="00707129"/>
    <w:rsid w:val="00707539"/>
    <w:rsid w:val="007076F0"/>
    <w:rsid w:val="00710C1E"/>
    <w:rsid w:val="00712584"/>
    <w:rsid w:val="00712C37"/>
    <w:rsid w:val="00713ED9"/>
    <w:rsid w:val="00715300"/>
    <w:rsid w:val="00721706"/>
    <w:rsid w:val="00721D52"/>
    <w:rsid w:val="0072502F"/>
    <w:rsid w:val="00730C64"/>
    <w:rsid w:val="00730F2D"/>
    <w:rsid w:val="00732603"/>
    <w:rsid w:val="007341D2"/>
    <w:rsid w:val="00735FF1"/>
    <w:rsid w:val="007360E7"/>
    <w:rsid w:val="007409B4"/>
    <w:rsid w:val="00743A12"/>
    <w:rsid w:val="007506C7"/>
    <w:rsid w:val="007538FB"/>
    <w:rsid w:val="00753976"/>
    <w:rsid w:val="00757339"/>
    <w:rsid w:val="007578D0"/>
    <w:rsid w:val="0076184E"/>
    <w:rsid w:val="00761DEC"/>
    <w:rsid w:val="0076286B"/>
    <w:rsid w:val="007674C7"/>
    <w:rsid w:val="00774514"/>
    <w:rsid w:val="00776D04"/>
    <w:rsid w:val="00777630"/>
    <w:rsid w:val="0077780B"/>
    <w:rsid w:val="0078295F"/>
    <w:rsid w:val="00784A42"/>
    <w:rsid w:val="0078500E"/>
    <w:rsid w:val="0078697E"/>
    <w:rsid w:val="00790C4E"/>
    <w:rsid w:val="0079572A"/>
    <w:rsid w:val="0079669D"/>
    <w:rsid w:val="007978A8"/>
    <w:rsid w:val="007A5A45"/>
    <w:rsid w:val="007B5C80"/>
    <w:rsid w:val="007B650A"/>
    <w:rsid w:val="007B6579"/>
    <w:rsid w:val="007B69B2"/>
    <w:rsid w:val="007B73F9"/>
    <w:rsid w:val="007B7959"/>
    <w:rsid w:val="007C4A48"/>
    <w:rsid w:val="007D0DBB"/>
    <w:rsid w:val="007D64DB"/>
    <w:rsid w:val="007E4CE3"/>
    <w:rsid w:val="007E74B8"/>
    <w:rsid w:val="007E7F8A"/>
    <w:rsid w:val="007F1549"/>
    <w:rsid w:val="007F2E40"/>
    <w:rsid w:val="007F2F33"/>
    <w:rsid w:val="007F45BE"/>
    <w:rsid w:val="007F5D49"/>
    <w:rsid w:val="007F5F07"/>
    <w:rsid w:val="007F73CF"/>
    <w:rsid w:val="0080389A"/>
    <w:rsid w:val="00804E94"/>
    <w:rsid w:val="00807945"/>
    <w:rsid w:val="00811D2D"/>
    <w:rsid w:val="0081398A"/>
    <w:rsid w:val="00813BF1"/>
    <w:rsid w:val="008141A5"/>
    <w:rsid w:val="00820BBD"/>
    <w:rsid w:val="00821E66"/>
    <w:rsid w:val="00831517"/>
    <w:rsid w:val="00834203"/>
    <w:rsid w:val="008360F4"/>
    <w:rsid w:val="00840708"/>
    <w:rsid w:val="0084080C"/>
    <w:rsid w:val="00847FAE"/>
    <w:rsid w:val="00851C55"/>
    <w:rsid w:val="0085403E"/>
    <w:rsid w:val="0085478B"/>
    <w:rsid w:val="00856323"/>
    <w:rsid w:val="008615C0"/>
    <w:rsid w:val="0086330E"/>
    <w:rsid w:val="00864FDD"/>
    <w:rsid w:val="00872F8B"/>
    <w:rsid w:val="00873606"/>
    <w:rsid w:val="008748AB"/>
    <w:rsid w:val="008749D7"/>
    <w:rsid w:val="00875802"/>
    <w:rsid w:val="00876515"/>
    <w:rsid w:val="00881BBA"/>
    <w:rsid w:val="0088273E"/>
    <w:rsid w:val="00884490"/>
    <w:rsid w:val="00886948"/>
    <w:rsid w:val="00887222"/>
    <w:rsid w:val="008975A3"/>
    <w:rsid w:val="008A0A32"/>
    <w:rsid w:val="008A0BFB"/>
    <w:rsid w:val="008A0EB0"/>
    <w:rsid w:val="008A3532"/>
    <w:rsid w:val="008A3977"/>
    <w:rsid w:val="008A3B0A"/>
    <w:rsid w:val="008B64D8"/>
    <w:rsid w:val="008B7BB5"/>
    <w:rsid w:val="008C0623"/>
    <w:rsid w:val="008C2A6C"/>
    <w:rsid w:val="008C380D"/>
    <w:rsid w:val="008C748D"/>
    <w:rsid w:val="008C79FB"/>
    <w:rsid w:val="008C7D83"/>
    <w:rsid w:val="008D0FD2"/>
    <w:rsid w:val="008D1ED0"/>
    <w:rsid w:val="008D2AEF"/>
    <w:rsid w:val="008E08ED"/>
    <w:rsid w:val="008E2B5C"/>
    <w:rsid w:val="008E2BFE"/>
    <w:rsid w:val="008E2ED2"/>
    <w:rsid w:val="008E38C6"/>
    <w:rsid w:val="008E5627"/>
    <w:rsid w:val="008E5ECB"/>
    <w:rsid w:val="008F0514"/>
    <w:rsid w:val="008F0C77"/>
    <w:rsid w:val="008F0F44"/>
    <w:rsid w:val="008F4EAB"/>
    <w:rsid w:val="008F51CB"/>
    <w:rsid w:val="008F6363"/>
    <w:rsid w:val="008F6D50"/>
    <w:rsid w:val="008F720A"/>
    <w:rsid w:val="00901665"/>
    <w:rsid w:val="00903A08"/>
    <w:rsid w:val="009065E1"/>
    <w:rsid w:val="009113E9"/>
    <w:rsid w:val="00912C08"/>
    <w:rsid w:val="00916931"/>
    <w:rsid w:val="009201DA"/>
    <w:rsid w:val="00922E6F"/>
    <w:rsid w:val="00927D47"/>
    <w:rsid w:val="00931E4E"/>
    <w:rsid w:val="0093521C"/>
    <w:rsid w:val="009402D1"/>
    <w:rsid w:val="00942886"/>
    <w:rsid w:val="0094406F"/>
    <w:rsid w:val="00950B47"/>
    <w:rsid w:val="00951A32"/>
    <w:rsid w:val="00952249"/>
    <w:rsid w:val="00960E2D"/>
    <w:rsid w:val="00963E23"/>
    <w:rsid w:val="00964227"/>
    <w:rsid w:val="009644B6"/>
    <w:rsid w:val="00964BA0"/>
    <w:rsid w:val="00964C39"/>
    <w:rsid w:val="00971565"/>
    <w:rsid w:val="00971636"/>
    <w:rsid w:val="00973362"/>
    <w:rsid w:val="00973CE8"/>
    <w:rsid w:val="00980CFF"/>
    <w:rsid w:val="0098465A"/>
    <w:rsid w:val="00985993"/>
    <w:rsid w:val="00987D8E"/>
    <w:rsid w:val="009948CF"/>
    <w:rsid w:val="00997CF2"/>
    <w:rsid w:val="009A0D48"/>
    <w:rsid w:val="009A2751"/>
    <w:rsid w:val="009A43D6"/>
    <w:rsid w:val="009A4EDD"/>
    <w:rsid w:val="009A7338"/>
    <w:rsid w:val="009B31A2"/>
    <w:rsid w:val="009C0073"/>
    <w:rsid w:val="009C03CB"/>
    <w:rsid w:val="009C25E7"/>
    <w:rsid w:val="009C3355"/>
    <w:rsid w:val="009C4346"/>
    <w:rsid w:val="009C6E1B"/>
    <w:rsid w:val="009D0AD2"/>
    <w:rsid w:val="009D5F7D"/>
    <w:rsid w:val="009D6719"/>
    <w:rsid w:val="009E79CA"/>
    <w:rsid w:val="009F1A45"/>
    <w:rsid w:val="009F291E"/>
    <w:rsid w:val="009F6EBA"/>
    <w:rsid w:val="009F7849"/>
    <w:rsid w:val="00A02CEE"/>
    <w:rsid w:val="00A0419B"/>
    <w:rsid w:val="00A07977"/>
    <w:rsid w:val="00A07B3A"/>
    <w:rsid w:val="00A11E56"/>
    <w:rsid w:val="00A13DC3"/>
    <w:rsid w:val="00A14721"/>
    <w:rsid w:val="00A14B53"/>
    <w:rsid w:val="00A155ED"/>
    <w:rsid w:val="00A20438"/>
    <w:rsid w:val="00A20446"/>
    <w:rsid w:val="00A235DF"/>
    <w:rsid w:val="00A25B53"/>
    <w:rsid w:val="00A2669E"/>
    <w:rsid w:val="00A27363"/>
    <w:rsid w:val="00A306C7"/>
    <w:rsid w:val="00A3175D"/>
    <w:rsid w:val="00A348A5"/>
    <w:rsid w:val="00A36950"/>
    <w:rsid w:val="00A51018"/>
    <w:rsid w:val="00A546FF"/>
    <w:rsid w:val="00A555B8"/>
    <w:rsid w:val="00A565EA"/>
    <w:rsid w:val="00A6053C"/>
    <w:rsid w:val="00A61C78"/>
    <w:rsid w:val="00A64BB3"/>
    <w:rsid w:val="00A6659C"/>
    <w:rsid w:val="00A67CA0"/>
    <w:rsid w:val="00A748B0"/>
    <w:rsid w:val="00A8055D"/>
    <w:rsid w:val="00A90509"/>
    <w:rsid w:val="00A91996"/>
    <w:rsid w:val="00A92EF0"/>
    <w:rsid w:val="00A94985"/>
    <w:rsid w:val="00A96A57"/>
    <w:rsid w:val="00AA2DD9"/>
    <w:rsid w:val="00AA78A4"/>
    <w:rsid w:val="00AB22F7"/>
    <w:rsid w:val="00AB3AB6"/>
    <w:rsid w:val="00AC1269"/>
    <w:rsid w:val="00AC135C"/>
    <w:rsid w:val="00AC48BD"/>
    <w:rsid w:val="00AD1D83"/>
    <w:rsid w:val="00AD31FF"/>
    <w:rsid w:val="00AE07CE"/>
    <w:rsid w:val="00AE2DE7"/>
    <w:rsid w:val="00AE4A1D"/>
    <w:rsid w:val="00AE7EFC"/>
    <w:rsid w:val="00AF0565"/>
    <w:rsid w:val="00AF0E38"/>
    <w:rsid w:val="00AF39AD"/>
    <w:rsid w:val="00AF6D57"/>
    <w:rsid w:val="00AF7282"/>
    <w:rsid w:val="00B021B6"/>
    <w:rsid w:val="00B02248"/>
    <w:rsid w:val="00B0357A"/>
    <w:rsid w:val="00B0390A"/>
    <w:rsid w:val="00B058D5"/>
    <w:rsid w:val="00B1058C"/>
    <w:rsid w:val="00B10F2A"/>
    <w:rsid w:val="00B1369C"/>
    <w:rsid w:val="00B1370B"/>
    <w:rsid w:val="00B14979"/>
    <w:rsid w:val="00B22216"/>
    <w:rsid w:val="00B23B30"/>
    <w:rsid w:val="00B307C9"/>
    <w:rsid w:val="00B311B0"/>
    <w:rsid w:val="00B34791"/>
    <w:rsid w:val="00B349DC"/>
    <w:rsid w:val="00B42098"/>
    <w:rsid w:val="00B50318"/>
    <w:rsid w:val="00B54929"/>
    <w:rsid w:val="00B54BF4"/>
    <w:rsid w:val="00B55E7E"/>
    <w:rsid w:val="00B5663E"/>
    <w:rsid w:val="00B6286E"/>
    <w:rsid w:val="00B65142"/>
    <w:rsid w:val="00B66693"/>
    <w:rsid w:val="00B73F1A"/>
    <w:rsid w:val="00B85332"/>
    <w:rsid w:val="00B869E0"/>
    <w:rsid w:val="00B90BE7"/>
    <w:rsid w:val="00B93EBD"/>
    <w:rsid w:val="00B944E2"/>
    <w:rsid w:val="00B9559C"/>
    <w:rsid w:val="00B95850"/>
    <w:rsid w:val="00B95F64"/>
    <w:rsid w:val="00B96AD5"/>
    <w:rsid w:val="00BA0837"/>
    <w:rsid w:val="00BA23FD"/>
    <w:rsid w:val="00BA3886"/>
    <w:rsid w:val="00BA3CD3"/>
    <w:rsid w:val="00BA40A5"/>
    <w:rsid w:val="00BA442C"/>
    <w:rsid w:val="00BA730D"/>
    <w:rsid w:val="00BC05CA"/>
    <w:rsid w:val="00BC426D"/>
    <w:rsid w:val="00BC4566"/>
    <w:rsid w:val="00BC6C4B"/>
    <w:rsid w:val="00BC7BCE"/>
    <w:rsid w:val="00BD3FC2"/>
    <w:rsid w:val="00BE03B3"/>
    <w:rsid w:val="00BE454B"/>
    <w:rsid w:val="00BE585F"/>
    <w:rsid w:val="00BF11E1"/>
    <w:rsid w:val="00BF18F4"/>
    <w:rsid w:val="00BF2540"/>
    <w:rsid w:val="00BF68E3"/>
    <w:rsid w:val="00C035D7"/>
    <w:rsid w:val="00C05240"/>
    <w:rsid w:val="00C05576"/>
    <w:rsid w:val="00C06C29"/>
    <w:rsid w:val="00C07476"/>
    <w:rsid w:val="00C118E1"/>
    <w:rsid w:val="00C12B4D"/>
    <w:rsid w:val="00C13DB1"/>
    <w:rsid w:val="00C15E04"/>
    <w:rsid w:val="00C17DAC"/>
    <w:rsid w:val="00C2300B"/>
    <w:rsid w:val="00C2677D"/>
    <w:rsid w:val="00C32083"/>
    <w:rsid w:val="00C32473"/>
    <w:rsid w:val="00C32A11"/>
    <w:rsid w:val="00C330CA"/>
    <w:rsid w:val="00C34520"/>
    <w:rsid w:val="00C4221A"/>
    <w:rsid w:val="00C43272"/>
    <w:rsid w:val="00C44A98"/>
    <w:rsid w:val="00C46246"/>
    <w:rsid w:val="00C549AE"/>
    <w:rsid w:val="00C550EB"/>
    <w:rsid w:val="00C5685E"/>
    <w:rsid w:val="00C576FE"/>
    <w:rsid w:val="00C60C57"/>
    <w:rsid w:val="00C62821"/>
    <w:rsid w:val="00C63F6B"/>
    <w:rsid w:val="00C653A9"/>
    <w:rsid w:val="00C679A6"/>
    <w:rsid w:val="00C67C2B"/>
    <w:rsid w:val="00C718CC"/>
    <w:rsid w:val="00C7278A"/>
    <w:rsid w:val="00C80290"/>
    <w:rsid w:val="00C80A6B"/>
    <w:rsid w:val="00C81684"/>
    <w:rsid w:val="00C86AC3"/>
    <w:rsid w:val="00C87F4D"/>
    <w:rsid w:val="00C94516"/>
    <w:rsid w:val="00C971F6"/>
    <w:rsid w:val="00C975D1"/>
    <w:rsid w:val="00CA31AD"/>
    <w:rsid w:val="00CA3DEA"/>
    <w:rsid w:val="00CA3E50"/>
    <w:rsid w:val="00CA5808"/>
    <w:rsid w:val="00CA5CA1"/>
    <w:rsid w:val="00CB4BDB"/>
    <w:rsid w:val="00CC3D8D"/>
    <w:rsid w:val="00CC7C2B"/>
    <w:rsid w:val="00CD3C78"/>
    <w:rsid w:val="00CD6259"/>
    <w:rsid w:val="00CE2197"/>
    <w:rsid w:val="00CE3A04"/>
    <w:rsid w:val="00CE44E8"/>
    <w:rsid w:val="00CF0857"/>
    <w:rsid w:val="00D0043C"/>
    <w:rsid w:val="00D01C38"/>
    <w:rsid w:val="00D0362C"/>
    <w:rsid w:val="00D11A04"/>
    <w:rsid w:val="00D13317"/>
    <w:rsid w:val="00D17AD4"/>
    <w:rsid w:val="00D20EAA"/>
    <w:rsid w:val="00D21B51"/>
    <w:rsid w:val="00D26770"/>
    <w:rsid w:val="00D329C2"/>
    <w:rsid w:val="00D33790"/>
    <w:rsid w:val="00D35578"/>
    <w:rsid w:val="00D361E7"/>
    <w:rsid w:val="00D36628"/>
    <w:rsid w:val="00D36D74"/>
    <w:rsid w:val="00D4538B"/>
    <w:rsid w:val="00D461E2"/>
    <w:rsid w:val="00D466C4"/>
    <w:rsid w:val="00D5233D"/>
    <w:rsid w:val="00D53870"/>
    <w:rsid w:val="00D54DA0"/>
    <w:rsid w:val="00D559B2"/>
    <w:rsid w:val="00D63F22"/>
    <w:rsid w:val="00D67700"/>
    <w:rsid w:val="00D73AAC"/>
    <w:rsid w:val="00D753EF"/>
    <w:rsid w:val="00D75A10"/>
    <w:rsid w:val="00D769AB"/>
    <w:rsid w:val="00D77A85"/>
    <w:rsid w:val="00D8013C"/>
    <w:rsid w:val="00D80883"/>
    <w:rsid w:val="00D86FA1"/>
    <w:rsid w:val="00D8798B"/>
    <w:rsid w:val="00DA7E68"/>
    <w:rsid w:val="00DB20A2"/>
    <w:rsid w:val="00DB3402"/>
    <w:rsid w:val="00DB760B"/>
    <w:rsid w:val="00DC017A"/>
    <w:rsid w:val="00DC064F"/>
    <w:rsid w:val="00DC41B6"/>
    <w:rsid w:val="00DD040A"/>
    <w:rsid w:val="00DD2FCF"/>
    <w:rsid w:val="00DD41F4"/>
    <w:rsid w:val="00DD7DBB"/>
    <w:rsid w:val="00DE15EA"/>
    <w:rsid w:val="00DE328F"/>
    <w:rsid w:val="00DE7859"/>
    <w:rsid w:val="00DF23C6"/>
    <w:rsid w:val="00DF2C7F"/>
    <w:rsid w:val="00DF38AD"/>
    <w:rsid w:val="00DF39A0"/>
    <w:rsid w:val="00DF44F0"/>
    <w:rsid w:val="00DF59D5"/>
    <w:rsid w:val="00E00C0F"/>
    <w:rsid w:val="00E011C5"/>
    <w:rsid w:val="00E05520"/>
    <w:rsid w:val="00E12D97"/>
    <w:rsid w:val="00E14DAB"/>
    <w:rsid w:val="00E31408"/>
    <w:rsid w:val="00E34730"/>
    <w:rsid w:val="00E36339"/>
    <w:rsid w:val="00E371CE"/>
    <w:rsid w:val="00E37E7C"/>
    <w:rsid w:val="00E46BC3"/>
    <w:rsid w:val="00E5450D"/>
    <w:rsid w:val="00E5535D"/>
    <w:rsid w:val="00E55827"/>
    <w:rsid w:val="00E64E92"/>
    <w:rsid w:val="00E65AC8"/>
    <w:rsid w:val="00E65CF0"/>
    <w:rsid w:val="00E66B9F"/>
    <w:rsid w:val="00E73029"/>
    <w:rsid w:val="00E730D5"/>
    <w:rsid w:val="00E76341"/>
    <w:rsid w:val="00E811F7"/>
    <w:rsid w:val="00E8228E"/>
    <w:rsid w:val="00E82565"/>
    <w:rsid w:val="00E84AEC"/>
    <w:rsid w:val="00E851A1"/>
    <w:rsid w:val="00E9431D"/>
    <w:rsid w:val="00E9453E"/>
    <w:rsid w:val="00EA2C8A"/>
    <w:rsid w:val="00EA3DCB"/>
    <w:rsid w:val="00EA489B"/>
    <w:rsid w:val="00EA4CF7"/>
    <w:rsid w:val="00EA6740"/>
    <w:rsid w:val="00EA7BF6"/>
    <w:rsid w:val="00EC1ED0"/>
    <w:rsid w:val="00EC70E9"/>
    <w:rsid w:val="00ED0B7D"/>
    <w:rsid w:val="00ED5654"/>
    <w:rsid w:val="00ED6D1A"/>
    <w:rsid w:val="00EE36ED"/>
    <w:rsid w:val="00EE3C4C"/>
    <w:rsid w:val="00EE70D5"/>
    <w:rsid w:val="00EF123D"/>
    <w:rsid w:val="00EF2849"/>
    <w:rsid w:val="00EF4C8E"/>
    <w:rsid w:val="00F053BB"/>
    <w:rsid w:val="00F15F05"/>
    <w:rsid w:val="00F162AE"/>
    <w:rsid w:val="00F17FE5"/>
    <w:rsid w:val="00F22D37"/>
    <w:rsid w:val="00F23A28"/>
    <w:rsid w:val="00F33DF7"/>
    <w:rsid w:val="00F40656"/>
    <w:rsid w:val="00F40D7C"/>
    <w:rsid w:val="00F47A10"/>
    <w:rsid w:val="00F51FB5"/>
    <w:rsid w:val="00F53893"/>
    <w:rsid w:val="00F54742"/>
    <w:rsid w:val="00F54E96"/>
    <w:rsid w:val="00F55609"/>
    <w:rsid w:val="00F557CC"/>
    <w:rsid w:val="00F566CF"/>
    <w:rsid w:val="00F61924"/>
    <w:rsid w:val="00F62A69"/>
    <w:rsid w:val="00F70018"/>
    <w:rsid w:val="00F76C74"/>
    <w:rsid w:val="00F77969"/>
    <w:rsid w:val="00F77E31"/>
    <w:rsid w:val="00F81AD9"/>
    <w:rsid w:val="00F83E83"/>
    <w:rsid w:val="00F9676B"/>
    <w:rsid w:val="00F97925"/>
    <w:rsid w:val="00FA15DA"/>
    <w:rsid w:val="00FA4EC2"/>
    <w:rsid w:val="00FA663D"/>
    <w:rsid w:val="00FA7AE9"/>
    <w:rsid w:val="00FB1321"/>
    <w:rsid w:val="00FB42A9"/>
    <w:rsid w:val="00FB4663"/>
    <w:rsid w:val="00FB642D"/>
    <w:rsid w:val="00FB73A2"/>
    <w:rsid w:val="00FC4C89"/>
    <w:rsid w:val="00FC4D55"/>
    <w:rsid w:val="00FD32CC"/>
    <w:rsid w:val="00FD4252"/>
    <w:rsid w:val="00FD7109"/>
    <w:rsid w:val="00FD79B3"/>
    <w:rsid w:val="00FE16EF"/>
    <w:rsid w:val="00FE27B1"/>
    <w:rsid w:val="00FF0989"/>
    <w:rsid w:val="00FF2804"/>
    <w:rsid w:val="00FF2BB2"/>
    <w:rsid w:val="00FF3A93"/>
    <w:rsid w:val="0132DA35"/>
    <w:rsid w:val="0245AE58"/>
    <w:rsid w:val="03EFD578"/>
    <w:rsid w:val="0ED7AA96"/>
    <w:rsid w:val="103604C0"/>
    <w:rsid w:val="14B0371A"/>
    <w:rsid w:val="1621C1C8"/>
    <w:rsid w:val="1DBFC5ED"/>
    <w:rsid w:val="22225975"/>
    <w:rsid w:val="26587257"/>
    <w:rsid w:val="31948CC2"/>
    <w:rsid w:val="3254F43F"/>
    <w:rsid w:val="34C89259"/>
    <w:rsid w:val="46935051"/>
    <w:rsid w:val="4B963B5E"/>
    <w:rsid w:val="4E9DAE86"/>
    <w:rsid w:val="56085918"/>
    <w:rsid w:val="575571E8"/>
    <w:rsid w:val="5ACE5C9D"/>
    <w:rsid w:val="5E3AEF58"/>
    <w:rsid w:val="6DE98137"/>
    <w:rsid w:val="74DA7A53"/>
    <w:rsid w:val="78BBBE42"/>
    <w:rsid w:val="7D5E6F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0F1FC"/>
  <w15:chartTrackingRefBased/>
  <w15:docId w15:val="{FD3B166C-71EF-4ED2-AB0D-28FCF4D7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3E23"/>
    <w:rPr>
      <w:noProof/>
    </w:rPr>
  </w:style>
  <w:style w:type="paragraph" w:styleId="Kop1">
    <w:name w:val="heading 1"/>
    <w:basedOn w:val="Standaard"/>
    <w:next w:val="Standaard"/>
    <w:link w:val="Kop1Char"/>
    <w:uiPriority w:val="9"/>
    <w:qFormat/>
    <w:rsid w:val="006D22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D2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D22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8E2ED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8E2ED2"/>
    <w:pPr>
      <w:keepNext/>
      <w:keepLines/>
      <w:spacing w:before="40" w:after="0"/>
      <w:outlineLvl w:val="4"/>
    </w:pPr>
    <w:rPr>
      <w:rFonts w:asciiTheme="majorHAnsi" w:eastAsiaTheme="majorEastAsia" w:hAnsiTheme="majorHAnsi" w:cstheme="majorBidi"/>
      <w:color w:val="2F5496" w:themeColor="accent1" w:themeShade="B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4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D22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6D224B"/>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6D224B"/>
    <w:pPr>
      <w:ind w:left="720"/>
      <w:contextualSpacing/>
    </w:pPr>
  </w:style>
  <w:style w:type="paragraph" w:styleId="Koptekst">
    <w:name w:val="header"/>
    <w:basedOn w:val="Standaard"/>
    <w:link w:val="KoptekstChar"/>
    <w:uiPriority w:val="99"/>
    <w:unhideWhenUsed/>
    <w:rsid w:val="002540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405C"/>
  </w:style>
  <w:style w:type="paragraph" w:styleId="Voettekst">
    <w:name w:val="footer"/>
    <w:basedOn w:val="Standaard"/>
    <w:link w:val="VoettekstChar"/>
    <w:uiPriority w:val="99"/>
    <w:unhideWhenUsed/>
    <w:rsid w:val="002540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405C"/>
  </w:style>
  <w:style w:type="character" w:styleId="Tekstvantijdelijkeaanduiding">
    <w:name w:val="Placeholder Text"/>
    <w:basedOn w:val="Standaardalinea-lettertype"/>
    <w:uiPriority w:val="99"/>
    <w:semiHidden/>
    <w:rsid w:val="00DE328F"/>
    <w:rPr>
      <w:color w:val="666666"/>
    </w:rPr>
  </w:style>
  <w:style w:type="paragraph" w:styleId="Kopvaninhoudsopgave">
    <w:name w:val="TOC Heading"/>
    <w:basedOn w:val="Kop1"/>
    <w:next w:val="Standaard"/>
    <w:uiPriority w:val="39"/>
    <w:unhideWhenUsed/>
    <w:qFormat/>
    <w:rsid w:val="00665E6E"/>
    <w:pPr>
      <w:outlineLvl w:val="9"/>
    </w:pPr>
    <w:rPr>
      <w:lang w:eastAsia="nl-NL"/>
    </w:rPr>
  </w:style>
  <w:style w:type="paragraph" w:styleId="Normaalweb">
    <w:name w:val="Normal (Web)"/>
    <w:basedOn w:val="Standaard"/>
    <w:uiPriority w:val="99"/>
    <w:semiHidden/>
    <w:unhideWhenUsed/>
    <w:rsid w:val="00FF3A93"/>
    <w:rPr>
      <w:rFonts w:ascii="Times New Roman" w:hAnsi="Times New Roman" w:cs="Times New Roman"/>
      <w:sz w:val="24"/>
      <w:szCs w:val="24"/>
    </w:rPr>
  </w:style>
  <w:style w:type="paragraph" w:styleId="Geenafstand">
    <w:name w:val="No Spacing"/>
    <w:link w:val="GeenafstandChar"/>
    <w:uiPriority w:val="1"/>
    <w:qFormat/>
    <w:rsid w:val="008E2ED2"/>
    <w:pPr>
      <w:spacing w:after="0" w:line="240" w:lineRule="auto"/>
    </w:pPr>
  </w:style>
  <w:style w:type="character" w:customStyle="1" w:styleId="GeenafstandChar">
    <w:name w:val="Geen afstand Char"/>
    <w:basedOn w:val="Standaardalinea-lettertype"/>
    <w:link w:val="Geenafstand"/>
    <w:uiPriority w:val="1"/>
    <w:rsid w:val="008E2ED2"/>
  </w:style>
  <w:style w:type="table" w:styleId="Rastertabel1licht-Accent1">
    <w:name w:val="Grid Table 1 Light Accent 1"/>
    <w:basedOn w:val="Standaardtabel"/>
    <w:uiPriority w:val="46"/>
    <w:rsid w:val="008E2ED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4Char">
    <w:name w:val="Kop 4 Char"/>
    <w:basedOn w:val="Standaardalinea-lettertype"/>
    <w:link w:val="Kop4"/>
    <w:uiPriority w:val="9"/>
    <w:rsid w:val="008E2ED2"/>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8E2ED2"/>
    <w:rPr>
      <w:rFonts w:asciiTheme="majorHAnsi" w:eastAsiaTheme="majorEastAsia" w:hAnsiTheme="majorHAnsi" w:cstheme="majorBidi"/>
      <w:color w:val="2F5496" w:themeColor="accent1" w:themeShade="BF"/>
      <w:sz w:val="18"/>
    </w:rPr>
  </w:style>
  <w:style w:type="character" w:styleId="Hyperlink">
    <w:name w:val="Hyperlink"/>
    <w:basedOn w:val="Standaardalinea-lettertype"/>
    <w:uiPriority w:val="99"/>
    <w:unhideWhenUsed/>
    <w:rsid w:val="008E2ED2"/>
    <w:rPr>
      <w:color w:val="0563C1" w:themeColor="hyperlink"/>
      <w:u w:val="single"/>
    </w:rPr>
  </w:style>
  <w:style w:type="character" w:styleId="Onopgelostemelding">
    <w:name w:val="Unresolved Mention"/>
    <w:basedOn w:val="Standaardalinea-lettertype"/>
    <w:uiPriority w:val="99"/>
    <w:semiHidden/>
    <w:unhideWhenUsed/>
    <w:rsid w:val="008E2ED2"/>
    <w:rPr>
      <w:color w:val="605E5C"/>
      <w:shd w:val="clear" w:color="auto" w:fill="E1DFDD"/>
    </w:rPr>
  </w:style>
  <w:style w:type="table" w:customStyle="1" w:styleId="TableGrid">
    <w:name w:val="TableGrid"/>
    <w:rsid w:val="008E2ED2"/>
    <w:pPr>
      <w:spacing w:after="0" w:line="240" w:lineRule="auto"/>
    </w:pPr>
    <w:rPr>
      <w:rFonts w:eastAsiaTheme="minorEastAsia"/>
      <w:lang w:eastAsia="nl-NL"/>
    </w:rPr>
    <w:tblPr>
      <w:tblCellMar>
        <w:top w:w="0" w:type="dxa"/>
        <w:left w:w="0" w:type="dxa"/>
        <w:bottom w:w="0" w:type="dxa"/>
        <w:right w:w="0" w:type="dxa"/>
      </w:tblCellMar>
    </w:tblPr>
  </w:style>
  <w:style w:type="table" w:styleId="Tabelraster">
    <w:name w:val="Table Grid"/>
    <w:basedOn w:val="Standaardtabel"/>
    <w:uiPriority w:val="39"/>
    <w:rsid w:val="008E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8E2ED2"/>
    <w:rPr>
      <w:sz w:val="16"/>
      <w:szCs w:val="16"/>
    </w:rPr>
  </w:style>
  <w:style w:type="paragraph" w:styleId="Tekstopmerking">
    <w:name w:val="annotation text"/>
    <w:basedOn w:val="Standaard"/>
    <w:link w:val="TekstopmerkingChar"/>
    <w:unhideWhenUsed/>
    <w:rsid w:val="008E2ED2"/>
    <w:pPr>
      <w:spacing w:after="0" w:line="240" w:lineRule="auto"/>
    </w:pPr>
    <w:rPr>
      <w:rFonts w:ascii="Verdana" w:hAnsi="Verdana"/>
      <w:sz w:val="20"/>
      <w:szCs w:val="20"/>
    </w:rPr>
  </w:style>
  <w:style w:type="character" w:customStyle="1" w:styleId="TekstopmerkingChar">
    <w:name w:val="Tekst opmerking Char"/>
    <w:basedOn w:val="Standaardalinea-lettertype"/>
    <w:link w:val="Tekstopmerking"/>
    <w:rsid w:val="008E2ED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E2ED2"/>
    <w:rPr>
      <w:b/>
      <w:bCs/>
    </w:rPr>
  </w:style>
  <w:style w:type="character" w:customStyle="1" w:styleId="OnderwerpvanopmerkingChar">
    <w:name w:val="Onderwerp van opmerking Char"/>
    <w:basedOn w:val="TekstopmerkingChar"/>
    <w:link w:val="Onderwerpvanopmerking"/>
    <w:uiPriority w:val="99"/>
    <w:semiHidden/>
    <w:rsid w:val="008E2ED2"/>
    <w:rPr>
      <w:rFonts w:ascii="Verdana" w:hAnsi="Verdana"/>
      <w:b/>
      <w:bCs/>
      <w:sz w:val="20"/>
      <w:szCs w:val="20"/>
    </w:rPr>
  </w:style>
  <w:style w:type="paragraph" w:styleId="Ballontekst">
    <w:name w:val="Balloon Text"/>
    <w:basedOn w:val="Standaard"/>
    <w:link w:val="BallontekstChar"/>
    <w:uiPriority w:val="99"/>
    <w:semiHidden/>
    <w:unhideWhenUsed/>
    <w:rsid w:val="008E2E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2ED2"/>
    <w:rPr>
      <w:rFonts w:ascii="Segoe UI" w:hAnsi="Segoe UI" w:cs="Segoe UI"/>
      <w:sz w:val="18"/>
      <w:szCs w:val="18"/>
    </w:rPr>
  </w:style>
  <w:style w:type="paragraph" w:styleId="Titel">
    <w:name w:val="Title"/>
    <w:basedOn w:val="Standaard"/>
    <w:next w:val="Standaard"/>
    <w:link w:val="TitelChar"/>
    <w:uiPriority w:val="10"/>
    <w:qFormat/>
    <w:rsid w:val="008E2E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ED2"/>
    <w:rPr>
      <w:rFonts w:asciiTheme="majorHAnsi" w:eastAsiaTheme="majorEastAsia" w:hAnsiTheme="majorHAnsi" w:cstheme="majorBidi"/>
      <w:spacing w:val="-10"/>
      <w:kern w:val="28"/>
      <w:sz w:val="56"/>
      <w:szCs w:val="56"/>
    </w:rPr>
  </w:style>
  <w:style w:type="paragraph" w:styleId="Bijschrift">
    <w:name w:val="caption"/>
    <w:basedOn w:val="Standaard"/>
    <w:next w:val="Standaard"/>
    <w:unhideWhenUsed/>
    <w:qFormat/>
    <w:rsid w:val="008E2ED2"/>
    <w:pPr>
      <w:spacing w:after="200" w:line="240" w:lineRule="auto"/>
    </w:pPr>
    <w:rPr>
      <w:i/>
      <w:iCs/>
      <w:color w:val="44546A" w:themeColor="text2"/>
      <w:sz w:val="18"/>
      <w:szCs w:val="18"/>
    </w:rPr>
  </w:style>
  <w:style w:type="paragraph" w:customStyle="1" w:styleId="Pa0">
    <w:name w:val="Pa0"/>
    <w:basedOn w:val="Standaard"/>
    <w:next w:val="Standaard"/>
    <w:uiPriority w:val="99"/>
    <w:rsid w:val="008E2ED2"/>
    <w:pPr>
      <w:autoSpaceDE w:val="0"/>
      <w:autoSpaceDN w:val="0"/>
      <w:adjustRightInd w:val="0"/>
      <w:spacing w:after="0" w:line="241" w:lineRule="atLeast"/>
    </w:pPr>
    <w:rPr>
      <w:rFonts w:ascii="Gotham Book" w:hAnsi="Gotham Book"/>
      <w:sz w:val="24"/>
      <w:szCs w:val="24"/>
    </w:rPr>
  </w:style>
  <w:style w:type="character" w:customStyle="1" w:styleId="A5">
    <w:name w:val="A5"/>
    <w:uiPriority w:val="99"/>
    <w:rsid w:val="008E2ED2"/>
    <w:rPr>
      <w:rFonts w:cs="Gotham Book"/>
      <w:color w:val="000000"/>
      <w:sz w:val="22"/>
      <w:szCs w:val="22"/>
    </w:rPr>
  </w:style>
  <w:style w:type="paragraph" w:styleId="Inhopg1">
    <w:name w:val="toc 1"/>
    <w:basedOn w:val="Standaard"/>
    <w:next w:val="Standaard"/>
    <w:autoRedefine/>
    <w:uiPriority w:val="39"/>
    <w:unhideWhenUsed/>
    <w:rsid w:val="008E2ED2"/>
    <w:pPr>
      <w:spacing w:after="100"/>
    </w:pPr>
    <w:rPr>
      <w:rFonts w:ascii="Verdana" w:hAnsi="Verdana"/>
      <w:sz w:val="18"/>
    </w:rPr>
  </w:style>
  <w:style w:type="paragraph" w:styleId="Inhopg2">
    <w:name w:val="toc 2"/>
    <w:basedOn w:val="Standaard"/>
    <w:next w:val="Standaard"/>
    <w:autoRedefine/>
    <w:uiPriority w:val="39"/>
    <w:unhideWhenUsed/>
    <w:rsid w:val="008E2ED2"/>
    <w:pPr>
      <w:spacing w:after="100"/>
      <w:ind w:left="180"/>
    </w:pPr>
    <w:rPr>
      <w:rFonts w:ascii="Verdana" w:hAnsi="Verdana"/>
      <w:sz w:val="18"/>
    </w:rPr>
  </w:style>
  <w:style w:type="paragraph" w:styleId="Inhopg3">
    <w:name w:val="toc 3"/>
    <w:basedOn w:val="Standaard"/>
    <w:next w:val="Standaard"/>
    <w:autoRedefine/>
    <w:uiPriority w:val="39"/>
    <w:unhideWhenUsed/>
    <w:rsid w:val="008E2ED2"/>
    <w:pPr>
      <w:spacing w:after="100"/>
      <w:ind w:left="360"/>
    </w:pPr>
    <w:rPr>
      <w:rFonts w:ascii="Verdana" w:hAnsi="Verdana"/>
      <w:sz w:val="18"/>
    </w:rPr>
  </w:style>
  <w:style w:type="paragraph" w:customStyle="1" w:styleId="al">
    <w:name w:val="al"/>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
    <w:name w:val="li"/>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benadrukking">
    <w:name w:val="Intense Emphasis"/>
    <w:basedOn w:val="Standaardalinea-lettertype"/>
    <w:uiPriority w:val="21"/>
    <w:qFormat/>
    <w:rsid w:val="008E2ED2"/>
    <w:rPr>
      <w:i/>
      <w:iCs/>
      <w:color w:val="4472C4" w:themeColor="accent1"/>
    </w:rPr>
  </w:style>
  <w:style w:type="paragraph" w:styleId="Bloktekst">
    <w:name w:val="Block Text"/>
    <w:basedOn w:val="Standaard"/>
    <w:rsid w:val="008E2ED2"/>
    <w:pPr>
      <w:spacing w:before="100" w:beforeAutospacing="1" w:after="100" w:afterAutospacing="1" w:line="240" w:lineRule="auto"/>
    </w:pPr>
    <w:rPr>
      <w:rFonts w:ascii="Arial Unicode MS" w:eastAsia="Arial Unicode MS" w:hAnsi="Arial Unicode MS" w:cs="Arial Unicode MS" w:hint="eastAsia"/>
      <w:sz w:val="24"/>
      <w:szCs w:val="24"/>
      <w:lang w:val="en-GB"/>
    </w:rPr>
  </w:style>
  <w:style w:type="character" w:styleId="Nadruk">
    <w:name w:val="Emphasis"/>
    <w:basedOn w:val="Standaardalinea-lettertype"/>
    <w:uiPriority w:val="20"/>
    <w:qFormat/>
    <w:rsid w:val="008E2ED2"/>
    <w:rPr>
      <w:i/>
      <w:iCs/>
    </w:rPr>
  </w:style>
  <w:style w:type="paragraph" w:styleId="Plattetekst2">
    <w:name w:val="Body Text 2"/>
    <w:basedOn w:val="Standaard"/>
    <w:link w:val="Plattetekst2Char"/>
    <w:rsid w:val="008E2ED2"/>
    <w:pPr>
      <w:spacing w:after="120" w:line="480" w:lineRule="auto"/>
      <w:jc w:val="both"/>
    </w:pPr>
    <w:rPr>
      <w:rFonts w:eastAsiaTheme="minorEastAsia"/>
      <w:lang w:bidi="en-US"/>
    </w:rPr>
  </w:style>
  <w:style w:type="character" w:customStyle="1" w:styleId="Plattetekst2Char">
    <w:name w:val="Platte tekst 2 Char"/>
    <w:basedOn w:val="Standaardalinea-lettertype"/>
    <w:link w:val="Plattetekst2"/>
    <w:rsid w:val="008E2ED2"/>
    <w:rPr>
      <w:rFonts w:eastAsiaTheme="minorEastAsia"/>
      <w:lang w:bidi="en-US"/>
    </w:rPr>
  </w:style>
  <w:style w:type="paragraph" w:styleId="Plattetekst3">
    <w:name w:val="Body Text 3"/>
    <w:basedOn w:val="Standaard"/>
    <w:link w:val="Plattetekst3Char"/>
    <w:rsid w:val="008E2ED2"/>
    <w:pPr>
      <w:spacing w:after="120" w:line="280" w:lineRule="atLeast"/>
      <w:jc w:val="both"/>
    </w:pPr>
    <w:rPr>
      <w:rFonts w:ascii="Verdana" w:eastAsia="PMingLiU" w:hAnsi="Verdana" w:cs="Times New Roman"/>
      <w:sz w:val="16"/>
      <w:szCs w:val="16"/>
      <w:lang w:eastAsia="zh-TW"/>
    </w:rPr>
  </w:style>
  <w:style w:type="character" w:customStyle="1" w:styleId="Plattetekst3Char">
    <w:name w:val="Platte tekst 3 Char"/>
    <w:basedOn w:val="Standaardalinea-lettertype"/>
    <w:link w:val="Plattetekst3"/>
    <w:rsid w:val="008E2ED2"/>
    <w:rPr>
      <w:rFonts w:ascii="Verdana" w:eastAsia="PMingLiU" w:hAnsi="Verdana" w:cs="Times New Roman"/>
      <w:sz w:val="16"/>
      <w:szCs w:val="16"/>
      <w:lang w:eastAsia="zh-TW"/>
    </w:rPr>
  </w:style>
  <w:style w:type="paragraph" w:customStyle="1" w:styleId="Default">
    <w:name w:val="Default"/>
    <w:rsid w:val="008E2ED2"/>
    <w:pPr>
      <w:autoSpaceDE w:val="0"/>
      <w:autoSpaceDN w:val="0"/>
      <w:adjustRightInd w:val="0"/>
      <w:spacing w:after="0" w:line="240" w:lineRule="auto"/>
    </w:pPr>
    <w:rPr>
      <w:rFonts w:ascii="Arial" w:hAnsi="Arial" w:cs="Arial"/>
      <w:color w:val="000000"/>
      <w:sz w:val="24"/>
      <w:szCs w:val="24"/>
    </w:rPr>
  </w:style>
  <w:style w:type="paragraph" w:customStyle="1" w:styleId="plid">
    <w:name w:val="_p_lid"/>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8E2ED2"/>
    <w:pPr>
      <w:spacing w:after="0" w:line="240" w:lineRule="auto"/>
    </w:pPr>
    <w:rPr>
      <w:rFonts w:ascii="Verdana" w:hAnsi="Verdana"/>
      <w:sz w:val="18"/>
    </w:rPr>
  </w:style>
  <w:style w:type="table" w:customStyle="1" w:styleId="Tabelraster1">
    <w:name w:val="Tabelraster1"/>
    <w:basedOn w:val="Standaardtabel"/>
    <w:next w:val="Tabelraster"/>
    <w:uiPriority w:val="39"/>
    <w:rsid w:val="008E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8E2E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basedOn w:val="Standaard"/>
    <w:link w:val="PlattetekstChar"/>
    <w:uiPriority w:val="99"/>
    <w:semiHidden/>
    <w:unhideWhenUsed/>
    <w:rsid w:val="008E2ED2"/>
    <w:pPr>
      <w:spacing w:after="120"/>
    </w:pPr>
    <w:rPr>
      <w:rFonts w:ascii="Verdana" w:hAnsi="Verdana"/>
      <w:sz w:val="18"/>
    </w:rPr>
  </w:style>
  <w:style w:type="character" w:customStyle="1" w:styleId="PlattetekstChar">
    <w:name w:val="Platte tekst Char"/>
    <w:basedOn w:val="Standaardalinea-lettertype"/>
    <w:link w:val="Plattetekst"/>
    <w:uiPriority w:val="99"/>
    <w:semiHidden/>
    <w:rsid w:val="008E2ED2"/>
    <w:rPr>
      <w:rFonts w:ascii="Verdana" w:hAnsi="Verdana"/>
      <w:sz w:val="18"/>
    </w:rPr>
  </w:style>
  <w:style w:type="table" w:customStyle="1" w:styleId="Naris">
    <w:name w:val="Naris"/>
    <w:uiPriority w:val="99"/>
    <w:rsid w:val="008E2ED2"/>
    <w:rPr>
      <w:rFonts w:ascii="Arial" w:eastAsia="Arial" w:hAnsi="Arial" w:cs="Arial"/>
      <w:sz w:val="20"/>
      <w:szCs w:val="20"/>
      <w:lang w:val="en-US" w:eastAsia="nl-NL"/>
    </w:rPr>
    <w:tblPr>
      <w:tblBorders>
        <w:top w:val="single" w:sz="6" w:space="0" w:color="000000"/>
        <w:left w:val="single" w:sz="6" w:space="0" w:color="000000"/>
        <w:bottom w:val="single" w:sz="6" w:space="0" w:color="000000"/>
        <w:right w:val="single" w:sz="6" w:space="0" w:color="000000"/>
        <w:insideH w:val="single" w:sz="1" w:space="0" w:color="000000"/>
        <w:insideV w:val="single" w:sz="1" w:space="0" w:color="000000"/>
      </w:tblBorders>
      <w:tblCellMar>
        <w:top w:w="30" w:type="dxa"/>
        <w:left w:w="30" w:type="dxa"/>
        <w:bottom w:w="30" w:type="dxa"/>
        <w:right w:w="30" w:type="dxa"/>
      </w:tblCellMar>
    </w:tblPr>
    <w:tblStylePr w:type="firstRow">
      <w:tblPr/>
      <w:tcPr>
        <w:tcBorders>
          <w:bottom w:val="single" w:sz="18" w:space="0" w:color="000000"/>
        </w:tcBorders>
        <w:shd w:val="clear" w:color="auto" w:fill="72C9E5"/>
      </w:tcPr>
    </w:tblStylePr>
  </w:style>
  <w:style w:type="table" w:customStyle="1" w:styleId="Matrix">
    <w:name w:val="Matrix"/>
    <w:uiPriority w:val="99"/>
    <w:rsid w:val="008E2ED2"/>
    <w:rPr>
      <w:rFonts w:ascii="Arial" w:eastAsia="Arial" w:hAnsi="Arial" w:cs="Arial"/>
      <w:sz w:val="20"/>
      <w:szCs w:val="20"/>
      <w:lang w:val="en-US" w:eastAsia="nl-NL"/>
    </w:rPr>
    <w:tblPr>
      <w:tblBorders>
        <w:top w:val="single" w:sz="25" w:space="0" w:color="FFFFFF"/>
        <w:left w:val="single" w:sz="25" w:space="0" w:color="FFFFFF"/>
        <w:bottom w:val="single" w:sz="25" w:space="0" w:color="FFFFFF"/>
        <w:right w:val="single" w:sz="25" w:space="0" w:color="FFFFFF"/>
        <w:insideH w:val="single" w:sz="25" w:space="0" w:color="FFFFFF"/>
        <w:insideV w:val="single" w:sz="25" w:space="0" w:color="FFFFFF"/>
      </w:tblBorders>
      <w:tblCellMar>
        <w:top w:w="0" w:type="dxa"/>
        <w:left w:w="0" w:type="dxa"/>
        <w:bottom w:w="0" w:type="dxa"/>
        <w:right w:w="0" w:type="dxa"/>
      </w:tblCellMar>
    </w:tblPr>
  </w:style>
  <w:style w:type="paragraph" w:styleId="Voetnoottekst">
    <w:name w:val="footnote text"/>
    <w:basedOn w:val="Standaard"/>
    <w:link w:val="VoetnoottekstChar"/>
    <w:uiPriority w:val="99"/>
    <w:semiHidden/>
    <w:rsid w:val="008E2ED2"/>
    <w:pPr>
      <w:spacing w:after="0"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semiHidden/>
    <w:rsid w:val="008E2ED2"/>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rsid w:val="008E2ED2"/>
    <w:rPr>
      <w:vertAlign w:val="superscript"/>
    </w:rPr>
  </w:style>
  <w:style w:type="paragraph" w:customStyle="1" w:styleId="TableParagraph">
    <w:name w:val="Table Paragraph"/>
    <w:basedOn w:val="Standaard"/>
    <w:uiPriority w:val="1"/>
    <w:qFormat/>
    <w:rsid w:val="008E2ED2"/>
    <w:pPr>
      <w:widowControl w:val="0"/>
      <w:autoSpaceDE w:val="0"/>
      <w:autoSpaceDN w:val="0"/>
      <w:spacing w:after="0" w:line="240" w:lineRule="auto"/>
      <w:ind w:left="107"/>
    </w:pPr>
    <w:rPr>
      <w:rFonts w:ascii="Verdana" w:eastAsia="Verdana" w:hAnsi="Verdana" w:cs="Verdana"/>
    </w:rPr>
  </w:style>
  <w:style w:type="paragraph" w:customStyle="1" w:styleId="paragraph">
    <w:name w:val="paragraph"/>
    <w:basedOn w:val="Standaard"/>
    <w:rsid w:val="008E2E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E2ED2"/>
  </w:style>
  <w:style w:type="character" w:customStyle="1" w:styleId="eop">
    <w:name w:val="eop"/>
    <w:basedOn w:val="Standaardalinea-lettertype"/>
    <w:rsid w:val="008E2ED2"/>
  </w:style>
  <w:style w:type="character" w:customStyle="1" w:styleId="tabchar">
    <w:name w:val="tabchar"/>
    <w:basedOn w:val="Standaardalinea-lettertype"/>
    <w:rsid w:val="008E2ED2"/>
  </w:style>
  <w:style w:type="character" w:customStyle="1" w:styleId="scxw226191479">
    <w:name w:val="scxw226191479"/>
    <w:basedOn w:val="Standaardalinea-lettertype"/>
    <w:rsid w:val="008E2ED2"/>
  </w:style>
  <w:style w:type="character" w:styleId="GevolgdeHyperlink">
    <w:name w:val="FollowedHyperlink"/>
    <w:basedOn w:val="Standaardalinea-lettertype"/>
    <w:uiPriority w:val="99"/>
    <w:semiHidden/>
    <w:unhideWhenUsed/>
    <w:rsid w:val="007F5F07"/>
    <w:rPr>
      <w:color w:val="954F72" w:themeColor="followedHyperlink"/>
      <w:u w:val="single"/>
    </w:rPr>
  </w:style>
  <w:style w:type="paragraph" w:styleId="Inhopg4">
    <w:name w:val="toc 4"/>
    <w:basedOn w:val="Standaard"/>
    <w:next w:val="Standaard"/>
    <w:autoRedefine/>
    <w:uiPriority w:val="39"/>
    <w:unhideWhenUsed/>
    <w:rsid w:val="0001452F"/>
    <w:pPr>
      <w:spacing w:after="100" w:line="278" w:lineRule="auto"/>
      <w:ind w:left="720"/>
    </w:pPr>
    <w:rPr>
      <w:rFonts w:eastAsiaTheme="minorEastAsia"/>
      <w:kern w:val="2"/>
      <w:sz w:val="24"/>
      <w:szCs w:val="24"/>
      <w:lang w:eastAsia="nl-NL"/>
      <w14:ligatures w14:val="standardContextual"/>
    </w:rPr>
  </w:style>
  <w:style w:type="paragraph" w:styleId="Inhopg5">
    <w:name w:val="toc 5"/>
    <w:basedOn w:val="Standaard"/>
    <w:next w:val="Standaard"/>
    <w:autoRedefine/>
    <w:uiPriority w:val="39"/>
    <w:unhideWhenUsed/>
    <w:rsid w:val="0001452F"/>
    <w:pPr>
      <w:spacing w:after="100" w:line="278" w:lineRule="auto"/>
      <w:ind w:left="960"/>
    </w:pPr>
    <w:rPr>
      <w:rFonts w:eastAsiaTheme="minorEastAsia"/>
      <w:kern w:val="2"/>
      <w:sz w:val="24"/>
      <w:szCs w:val="24"/>
      <w:lang w:eastAsia="nl-NL"/>
      <w14:ligatures w14:val="standardContextual"/>
    </w:rPr>
  </w:style>
  <w:style w:type="paragraph" w:styleId="Inhopg6">
    <w:name w:val="toc 6"/>
    <w:basedOn w:val="Standaard"/>
    <w:next w:val="Standaard"/>
    <w:autoRedefine/>
    <w:uiPriority w:val="39"/>
    <w:unhideWhenUsed/>
    <w:rsid w:val="0001452F"/>
    <w:pPr>
      <w:spacing w:after="100" w:line="278" w:lineRule="auto"/>
      <w:ind w:left="1200"/>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01452F"/>
    <w:pPr>
      <w:spacing w:after="100" w:line="278" w:lineRule="auto"/>
      <w:ind w:left="1440"/>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01452F"/>
    <w:pPr>
      <w:spacing w:after="100" w:line="278" w:lineRule="auto"/>
      <w:ind w:left="1680"/>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01452F"/>
    <w:pPr>
      <w:spacing w:after="100" w:line="278" w:lineRule="auto"/>
      <w:ind w:left="1920"/>
    </w:pPr>
    <w:rPr>
      <w:rFonts w:eastAsiaTheme="minorEastAsia"/>
      <w:kern w:val="2"/>
      <w:sz w:val="24"/>
      <w:szCs w:val="24"/>
      <w:lang w:eastAsia="nl-NL"/>
      <w14:ligatures w14:val="standardContextual"/>
    </w:rPr>
  </w:style>
  <w:style w:type="table" w:customStyle="1" w:styleId="TableNormal1">
    <w:name w:val="Table Normal1"/>
    <w:uiPriority w:val="2"/>
    <w:semiHidden/>
    <w:unhideWhenUsed/>
    <w:qFormat/>
    <w:rsid w:val="00A273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at">
    <w:name w:val="Quote"/>
    <w:basedOn w:val="Standaard"/>
    <w:next w:val="Standaard"/>
    <w:link w:val="CitaatChar"/>
    <w:uiPriority w:val="29"/>
    <w:qFormat/>
    <w:rsid w:val="00B93EBD"/>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93EB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9536">
      <w:bodyDiv w:val="1"/>
      <w:marLeft w:val="0"/>
      <w:marRight w:val="0"/>
      <w:marTop w:val="0"/>
      <w:marBottom w:val="0"/>
      <w:divBdr>
        <w:top w:val="none" w:sz="0" w:space="0" w:color="auto"/>
        <w:left w:val="none" w:sz="0" w:space="0" w:color="auto"/>
        <w:bottom w:val="none" w:sz="0" w:space="0" w:color="auto"/>
        <w:right w:val="none" w:sz="0" w:space="0" w:color="auto"/>
      </w:divBdr>
    </w:div>
    <w:div w:id="95058698">
      <w:bodyDiv w:val="1"/>
      <w:marLeft w:val="0"/>
      <w:marRight w:val="0"/>
      <w:marTop w:val="0"/>
      <w:marBottom w:val="0"/>
      <w:divBdr>
        <w:top w:val="none" w:sz="0" w:space="0" w:color="auto"/>
        <w:left w:val="none" w:sz="0" w:space="0" w:color="auto"/>
        <w:bottom w:val="none" w:sz="0" w:space="0" w:color="auto"/>
        <w:right w:val="none" w:sz="0" w:space="0" w:color="auto"/>
      </w:divBdr>
    </w:div>
    <w:div w:id="106002285">
      <w:bodyDiv w:val="1"/>
      <w:marLeft w:val="0"/>
      <w:marRight w:val="0"/>
      <w:marTop w:val="0"/>
      <w:marBottom w:val="0"/>
      <w:divBdr>
        <w:top w:val="none" w:sz="0" w:space="0" w:color="auto"/>
        <w:left w:val="none" w:sz="0" w:space="0" w:color="auto"/>
        <w:bottom w:val="none" w:sz="0" w:space="0" w:color="auto"/>
        <w:right w:val="none" w:sz="0" w:space="0" w:color="auto"/>
      </w:divBdr>
    </w:div>
    <w:div w:id="249196696">
      <w:bodyDiv w:val="1"/>
      <w:marLeft w:val="0"/>
      <w:marRight w:val="0"/>
      <w:marTop w:val="0"/>
      <w:marBottom w:val="0"/>
      <w:divBdr>
        <w:top w:val="none" w:sz="0" w:space="0" w:color="auto"/>
        <w:left w:val="none" w:sz="0" w:space="0" w:color="auto"/>
        <w:bottom w:val="none" w:sz="0" w:space="0" w:color="auto"/>
        <w:right w:val="none" w:sz="0" w:space="0" w:color="auto"/>
      </w:divBdr>
    </w:div>
    <w:div w:id="259681930">
      <w:bodyDiv w:val="1"/>
      <w:marLeft w:val="0"/>
      <w:marRight w:val="0"/>
      <w:marTop w:val="0"/>
      <w:marBottom w:val="0"/>
      <w:divBdr>
        <w:top w:val="none" w:sz="0" w:space="0" w:color="auto"/>
        <w:left w:val="none" w:sz="0" w:space="0" w:color="auto"/>
        <w:bottom w:val="none" w:sz="0" w:space="0" w:color="auto"/>
        <w:right w:val="none" w:sz="0" w:space="0" w:color="auto"/>
      </w:divBdr>
    </w:div>
    <w:div w:id="281766030">
      <w:bodyDiv w:val="1"/>
      <w:marLeft w:val="0"/>
      <w:marRight w:val="0"/>
      <w:marTop w:val="0"/>
      <w:marBottom w:val="0"/>
      <w:divBdr>
        <w:top w:val="none" w:sz="0" w:space="0" w:color="auto"/>
        <w:left w:val="none" w:sz="0" w:space="0" w:color="auto"/>
        <w:bottom w:val="none" w:sz="0" w:space="0" w:color="auto"/>
        <w:right w:val="none" w:sz="0" w:space="0" w:color="auto"/>
      </w:divBdr>
    </w:div>
    <w:div w:id="366104688">
      <w:bodyDiv w:val="1"/>
      <w:marLeft w:val="0"/>
      <w:marRight w:val="0"/>
      <w:marTop w:val="0"/>
      <w:marBottom w:val="0"/>
      <w:divBdr>
        <w:top w:val="none" w:sz="0" w:space="0" w:color="auto"/>
        <w:left w:val="none" w:sz="0" w:space="0" w:color="auto"/>
        <w:bottom w:val="none" w:sz="0" w:space="0" w:color="auto"/>
        <w:right w:val="none" w:sz="0" w:space="0" w:color="auto"/>
      </w:divBdr>
    </w:div>
    <w:div w:id="401878795">
      <w:bodyDiv w:val="1"/>
      <w:marLeft w:val="0"/>
      <w:marRight w:val="0"/>
      <w:marTop w:val="0"/>
      <w:marBottom w:val="0"/>
      <w:divBdr>
        <w:top w:val="none" w:sz="0" w:space="0" w:color="auto"/>
        <w:left w:val="none" w:sz="0" w:space="0" w:color="auto"/>
        <w:bottom w:val="none" w:sz="0" w:space="0" w:color="auto"/>
        <w:right w:val="none" w:sz="0" w:space="0" w:color="auto"/>
      </w:divBdr>
    </w:div>
    <w:div w:id="416290438">
      <w:bodyDiv w:val="1"/>
      <w:marLeft w:val="0"/>
      <w:marRight w:val="0"/>
      <w:marTop w:val="0"/>
      <w:marBottom w:val="0"/>
      <w:divBdr>
        <w:top w:val="none" w:sz="0" w:space="0" w:color="auto"/>
        <w:left w:val="none" w:sz="0" w:space="0" w:color="auto"/>
        <w:bottom w:val="none" w:sz="0" w:space="0" w:color="auto"/>
        <w:right w:val="none" w:sz="0" w:space="0" w:color="auto"/>
      </w:divBdr>
    </w:div>
    <w:div w:id="485051927">
      <w:bodyDiv w:val="1"/>
      <w:marLeft w:val="0"/>
      <w:marRight w:val="0"/>
      <w:marTop w:val="0"/>
      <w:marBottom w:val="0"/>
      <w:divBdr>
        <w:top w:val="none" w:sz="0" w:space="0" w:color="auto"/>
        <w:left w:val="none" w:sz="0" w:space="0" w:color="auto"/>
        <w:bottom w:val="none" w:sz="0" w:space="0" w:color="auto"/>
        <w:right w:val="none" w:sz="0" w:space="0" w:color="auto"/>
      </w:divBdr>
    </w:div>
    <w:div w:id="500849085">
      <w:bodyDiv w:val="1"/>
      <w:marLeft w:val="0"/>
      <w:marRight w:val="0"/>
      <w:marTop w:val="0"/>
      <w:marBottom w:val="0"/>
      <w:divBdr>
        <w:top w:val="none" w:sz="0" w:space="0" w:color="auto"/>
        <w:left w:val="none" w:sz="0" w:space="0" w:color="auto"/>
        <w:bottom w:val="none" w:sz="0" w:space="0" w:color="auto"/>
        <w:right w:val="none" w:sz="0" w:space="0" w:color="auto"/>
      </w:divBdr>
    </w:div>
    <w:div w:id="514154974">
      <w:bodyDiv w:val="1"/>
      <w:marLeft w:val="0"/>
      <w:marRight w:val="0"/>
      <w:marTop w:val="0"/>
      <w:marBottom w:val="0"/>
      <w:divBdr>
        <w:top w:val="none" w:sz="0" w:space="0" w:color="auto"/>
        <w:left w:val="none" w:sz="0" w:space="0" w:color="auto"/>
        <w:bottom w:val="none" w:sz="0" w:space="0" w:color="auto"/>
        <w:right w:val="none" w:sz="0" w:space="0" w:color="auto"/>
      </w:divBdr>
    </w:div>
    <w:div w:id="569583225">
      <w:bodyDiv w:val="1"/>
      <w:marLeft w:val="0"/>
      <w:marRight w:val="0"/>
      <w:marTop w:val="0"/>
      <w:marBottom w:val="0"/>
      <w:divBdr>
        <w:top w:val="none" w:sz="0" w:space="0" w:color="auto"/>
        <w:left w:val="none" w:sz="0" w:space="0" w:color="auto"/>
        <w:bottom w:val="none" w:sz="0" w:space="0" w:color="auto"/>
        <w:right w:val="none" w:sz="0" w:space="0" w:color="auto"/>
      </w:divBdr>
    </w:div>
    <w:div w:id="596405522">
      <w:bodyDiv w:val="1"/>
      <w:marLeft w:val="0"/>
      <w:marRight w:val="0"/>
      <w:marTop w:val="0"/>
      <w:marBottom w:val="0"/>
      <w:divBdr>
        <w:top w:val="none" w:sz="0" w:space="0" w:color="auto"/>
        <w:left w:val="none" w:sz="0" w:space="0" w:color="auto"/>
        <w:bottom w:val="none" w:sz="0" w:space="0" w:color="auto"/>
        <w:right w:val="none" w:sz="0" w:space="0" w:color="auto"/>
      </w:divBdr>
    </w:div>
    <w:div w:id="661202941">
      <w:bodyDiv w:val="1"/>
      <w:marLeft w:val="0"/>
      <w:marRight w:val="0"/>
      <w:marTop w:val="0"/>
      <w:marBottom w:val="0"/>
      <w:divBdr>
        <w:top w:val="none" w:sz="0" w:space="0" w:color="auto"/>
        <w:left w:val="none" w:sz="0" w:space="0" w:color="auto"/>
        <w:bottom w:val="none" w:sz="0" w:space="0" w:color="auto"/>
        <w:right w:val="none" w:sz="0" w:space="0" w:color="auto"/>
      </w:divBdr>
    </w:div>
    <w:div w:id="687605398">
      <w:bodyDiv w:val="1"/>
      <w:marLeft w:val="0"/>
      <w:marRight w:val="0"/>
      <w:marTop w:val="0"/>
      <w:marBottom w:val="0"/>
      <w:divBdr>
        <w:top w:val="none" w:sz="0" w:space="0" w:color="auto"/>
        <w:left w:val="none" w:sz="0" w:space="0" w:color="auto"/>
        <w:bottom w:val="none" w:sz="0" w:space="0" w:color="auto"/>
        <w:right w:val="none" w:sz="0" w:space="0" w:color="auto"/>
      </w:divBdr>
    </w:div>
    <w:div w:id="716852220">
      <w:bodyDiv w:val="1"/>
      <w:marLeft w:val="0"/>
      <w:marRight w:val="0"/>
      <w:marTop w:val="0"/>
      <w:marBottom w:val="0"/>
      <w:divBdr>
        <w:top w:val="none" w:sz="0" w:space="0" w:color="auto"/>
        <w:left w:val="none" w:sz="0" w:space="0" w:color="auto"/>
        <w:bottom w:val="none" w:sz="0" w:space="0" w:color="auto"/>
        <w:right w:val="none" w:sz="0" w:space="0" w:color="auto"/>
      </w:divBdr>
    </w:div>
    <w:div w:id="718675363">
      <w:bodyDiv w:val="1"/>
      <w:marLeft w:val="0"/>
      <w:marRight w:val="0"/>
      <w:marTop w:val="0"/>
      <w:marBottom w:val="0"/>
      <w:divBdr>
        <w:top w:val="none" w:sz="0" w:space="0" w:color="auto"/>
        <w:left w:val="none" w:sz="0" w:space="0" w:color="auto"/>
        <w:bottom w:val="none" w:sz="0" w:space="0" w:color="auto"/>
        <w:right w:val="none" w:sz="0" w:space="0" w:color="auto"/>
      </w:divBdr>
    </w:div>
    <w:div w:id="737288406">
      <w:bodyDiv w:val="1"/>
      <w:marLeft w:val="0"/>
      <w:marRight w:val="0"/>
      <w:marTop w:val="0"/>
      <w:marBottom w:val="0"/>
      <w:divBdr>
        <w:top w:val="none" w:sz="0" w:space="0" w:color="auto"/>
        <w:left w:val="none" w:sz="0" w:space="0" w:color="auto"/>
        <w:bottom w:val="none" w:sz="0" w:space="0" w:color="auto"/>
        <w:right w:val="none" w:sz="0" w:space="0" w:color="auto"/>
      </w:divBdr>
    </w:div>
    <w:div w:id="738789543">
      <w:bodyDiv w:val="1"/>
      <w:marLeft w:val="0"/>
      <w:marRight w:val="0"/>
      <w:marTop w:val="0"/>
      <w:marBottom w:val="0"/>
      <w:divBdr>
        <w:top w:val="none" w:sz="0" w:space="0" w:color="auto"/>
        <w:left w:val="none" w:sz="0" w:space="0" w:color="auto"/>
        <w:bottom w:val="none" w:sz="0" w:space="0" w:color="auto"/>
        <w:right w:val="none" w:sz="0" w:space="0" w:color="auto"/>
      </w:divBdr>
    </w:div>
    <w:div w:id="739329439">
      <w:bodyDiv w:val="1"/>
      <w:marLeft w:val="0"/>
      <w:marRight w:val="0"/>
      <w:marTop w:val="0"/>
      <w:marBottom w:val="0"/>
      <w:divBdr>
        <w:top w:val="none" w:sz="0" w:space="0" w:color="auto"/>
        <w:left w:val="none" w:sz="0" w:space="0" w:color="auto"/>
        <w:bottom w:val="none" w:sz="0" w:space="0" w:color="auto"/>
        <w:right w:val="none" w:sz="0" w:space="0" w:color="auto"/>
      </w:divBdr>
    </w:div>
    <w:div w:id="816842834">
      <w:bodyDiv w:val="1"/>
      <w:marLeft w:val="0"/>
      <w:marRight w:val="0"/>
      <w:marTop w:val="0"/>
      <w:marBottom w:val="0"/>
      <w:divBdr>
        <w:top w:val="none" w:sz="0" w:space="0" w:color="auto"/>
        <w:left w:val="none" w:sz="0" w:space="0" w:color="auto"/>
        <w:bottom w:val="none" w:sz="0" w:space="0" w:color="auto"/>
        <w:right w:val="none" w:sz="0" w:space="0" w:color="auto"/>
      </w:divBdr>
    </w:div>
    <w:div w:id="846595209">
      <w:bodyDiv w:val="1"/>
      <w:marLeft w:val="0"/>
      <w:marRight w:val="0"/>
      <w:marTop w:val="0"/>
      <w:marBottom w:val="0"/>
      <w:divBdr>
        <w:top w:val="none" w:sz="0" w:space="0" w:color="auto"/>
        <w:left w:val="none" w:sz="0" w:space="0" w:color="auto"/>
        <w:bottom w:val="none" w:sz="0" w:space="0" w:color="auto"/>
        <w:right w:val="none" w:sz="0" w:space="0" w:color="auto"/>
      </w:divBdr>
    </w:div>
    <w:div w:id="907493136">
      <w:bodyDiv w:val="1"/>
      <w:marLeft w:val="0"/>
      <w:marRight w:val="0"/>
      <w:marTop w:val="0"/>
      <w:marBottom w:val="0"/>
      <w:divBdr>
        <w:top w:val="none" w:sz="0" w:space="0" w:color="auto"/>
        <w:left w:val="none" w:sz="0" w:space="0" w:color="auto"/>
        <w:bottom w:val="none" w:sz="0" w:space="0" w:color="auto"/>
        <w:right w:val="none" w:sz="0" w:space="0" w:color="auto"/>
      </w:divBdr>
    </w:div>
    <w:div w:id="920604789">
      <w:bodyDiv w:val="1"/>
      <w:marLeft w:val="0"/>
      <w:marRight w:val="0"/>
      <w:marTop w:val="0"/>
      <w:marBottom w:val="0"/>
      <w:divBdr>
        <w:top w:val="none" w:sz="0" w:space="0" w:color="auto"/>
        <w:left w:val="none" w:sz="0" w:space="0" w:color="auto"/>
        <w:bottom w:val="none" w:sz="0" w:space="0" w:color="auto"/>
        <w:right w:val="none" w:sz="0" w:space="0" w:color="auto"/>
      </w:divBdr>
    </w:div>
    <w:div w:id="943805741">
      <w:bodyDiv w:val="1"/>
      <w:marLeft w:val="0"/>
      <w:marRight w:val="0"/>
      <w:marTop w:val="0"/>
      <w:marBottom w:val="0"/>
      <w:divBdr>
        <w:top w:val="none" w:sz="0" w:space="0" w:color="auto"/>
        <w:left w:val="none" w:sz="0" w:space="0" w:color="auto"/>
        <w:bottom w:val="none" w:sz="0" w:space="0" w:color="auto"/>
        <w:right w:val="none" w:sz="0" w:space="0" w:color="auto"/>
      </w:divBdr>
    </w:div>
    <w:div w:id="959145346">
      <w:bodyDiv w:val="1"/>
      <w:marLeft w:val="0"/>
      <w:marRight w:val="0"/>
      <w:marTop w:val="0"/>
      <w:marBottom w:val="0"/>
      <w:divBdr>
        <w:top w:val="none" w:sz="0" w:space="0" w:color="auto"/>
        <w:left w:val="none" w:sz="0" w:space="0" w:color="auto"/>
        <w:bottom w:val="none" w:sz="0" w:space="0" w:color="auto"/>
        <w:right w:val="none" w:sz="0" w:space="0" w:color="auto"/>
      </w:divBdr>
    </w:div>
    <w:div w:id="965114053">
      <w:bodyDiv w:val="1"/>
      <w:marLeft w:val="0"/>
      <w:marRight w:val="0"/>
      <w:marTop w:val="0"/>
      <w:marBottom w:val="0"/>
      <w:divBdr>
        <w:top w:val="none" w:sz="0" w:space="0" w:color="auto"/>
        <w:left w:val="none" w:sz="0" w:space="0" w:color="auto"/>
        <w:bottom w:val="none" w:sz="0" w:space="0" w:color="auto"/>
        <w:right w:val="none" w:sz="0" w:space="0" w:color="auto"/>
      </w:divBdr>
    </w:div>
    <w:div w:id="973489636">
      <w:bodyDiv w:val="1"/>
      <w:marLeft w:val="0"/>
      <w:marRight w:val="0"/>
      <w:marTop w:val="0"/>
      <w:marBottom w:val="0"/>
      <w:divBdr>
        <w:top w:val="none" w:sz="0" w:space="0" w:color="auto"/>
        <w:left w:val="none" w:sz="0" w:space="0" w:color="auto"/>
        <w:bottom w:val="none" w:sz="0" w:space="0" w:color="auto"/>
        <w:right w:val="none" w:sz="0" w:space="0" w:color="auto"/>
      </w:divBdr>
    </w:div>
    <w:div w:id="1110005534">
      <w:bodyDiv w:val="1"/>
      <w:marLeft w:val="0"/>
      <w:marRight w:val="0"/>
      <w:marTop w:val="0"/>
      <w:marBottom w:val="0"/>
      <w:divBdr>
        <w:top w:val="none" w:sz="0" w:space="0" w:color="auto"/>
        <w:left w:val="none" w:sz="0" w:space="0" w:color="auto"/>
        <w:bottom w:val="none" w:sz="0" w:space="0" w:color="auto"/>
        <w:right w:val="none" w:sz="0" w:space="0" w:color="auto"/>
      </w:divBdr>
    </w:div>
    <w:div w:id="1129662799">
      <w:bodyDiv w:val="1"/>
      <w:marLeft w:val="0"/>
      <w:marRight w:val="0"/>
      <w:marTop w:val="0"/>
      <w:marBottom w:val="0"/>
      <w:divBdr>
        <w:top w:val="none" w:sz="0" w:space="0" w:color="auto"/>
        <w:left w:val="none" w:sz="0" w:space="0" w:color="auto"/>
        <w:bottom w:val="none" w:sz="0" w:space="0" w:color="auto"/>
        <w:right w:val="none" w:sz="0" w:space="0" w:color="auto"/>
      </w:divBdr>
    </w:div>
    <w:div w:id="1187400810">
      <w:bodyDiv w:val="1"/>
      <w:marLeft w:val="0"/>
      <w:marRight w:val="0"/>
      <w:marTop w:val="0"/>
      <w:marBottom w:val="0"/>
      <w:divBdr>
        <w:top w:val="none" w:sz="0" w:space="0" w:color="auto"/>
        <w:left w:val="none" w:sz="0" w:space="0" w:color="auto"/>
        <w:bottom w:val="none" w:sz="0" w:space="0" w:color="auto"/>
        <w:right w:val="none" w:sz="0" w:space="0" w:color="auto"/>
      </w:divBdr>
    </w:div>
    <w:div w:id="1227184080">
      <w:bodyDiv w:val="1"/>
      <w:marLeft w:val="0"/>
      <w:marRight w:val="0"/>
      <w:marTop w:val="0"/>
      <w:marBottom w:val="0"/>
      <w:divBdr>
        <w:top w:val="none" w:sz="0" w:space="0" w:color="auto"/>
        <w:left w:val="none" w:sz="0" w:space="0" w:color="auto"/>
        <w:bottom w:val="none" w:sz="0" w:space="0" w:color="auto"/>
        <w:right w:val="none" w:sz="0" w:space="0" w:color="auto"/>
      </w:divBdr>
    </w:div>
    <w:div w:id="1254167380">
      <w:bodyDiv w:val="1"/>
      <w:marLeft w:val="0"/>
      <w:marRight w:val="0"/>
      <w:marTop w:val="0"/>
      <w:marBottom w:val="0"/>
      <w:divBdr>
        <w:top w:val="none" w:sz="0" w:space="0" w:color="auto"/>
        <w:left w:val="none" w:sz="0" w:space="0" w:color="auto"/>
        <w:bottom w:val="none" w:sz="0" w:space="0" w:color="auto"/>
        <w:right w:val="none" w:sz="0" w:space="0" w:color="auto"/>
      </w:divBdr>
    </w:div>
    <w:div w:id="1305156696">
      <w:bodyDiv w:val="1"/>
      <w:marLeft w:val="0"/>
      <w:marRight w:val="0"/>
      <w:marTop w:val="0"/>
      <w:marBottom w:val="0"/>
      <w:divBdr>
        <w:top w:val="none" w:sz="0" w:space="0" w:color="auto"/>
        <w:left w:val="none" w:sz="0" w:space="0" w:color="auto"/>
        <w:bottom w:val="none" w:sz="0" w:space="0" w:color="auto"/>
        <w:right w:val="none" w:sz="0" w:space="0" w:color="auto"/>
      </w:divBdr>
    </w:div>
    <w:div w:id="1307472430">
      <w:bodyDiv w:val="1"/>
      <w:marLeft w:val="0"/>
      <w:marRight w:val="0"/>
      <w:marTop w:val="0"/>
      <w:marBottom w:val="0"/>
      <w:divBdr>
        <w:top w:val="none" w:sz="0" w:space="0" w:color="auto"/>
        <w:left w:val="none" w:sz="0" w:space="0" w:color="auto"/>
        <w:bottom w:val="none" w:sz="0" w:space="0" w:color="auto"/>
        <w:right w:val="none" w:sz="0" w:space="0" w:color="auto"/>
      </w:divBdr>
    </w:div>
    <w:div w:id="1340617534">
      <w:bodyDiv w:val="1"/>
      <w:marLeft w:val="0"/>
      <w:marRight w:val="0"/>
      <w:marTop w:val="0"/>
      <w:marBottom w:val="0"/>
      <w:divBdr>
        <w:top w:val="none" w:sz="0" w:space="0" w:color="auto"/>
        <w:left w:val="none" w:sz="0" w:space="0" w:color="auto"/>
        <w:bottom w:val="none" w:sz="0" w:space="0" w:color="auto"/>
        <w:right w:val="none" w:sz="0" w:space="0" w:color="auto"/>
      </w:divBdr>
    </w:div>
    <w:div w:id="1412384002">
      <w:bodyDiv w:val="1"/>
      <w:marLeft w:val="0"/>
      <w:marRight w:val="0"/>
      <w:marTop w:val="0"/>
      <w:marBottom w:val="0"/>
      <w:divBdr>
        <w:top w:val="none" w:sz="0" w:space="0" w:color="auto"/>
        <w:left w:val="none" w:sz="0" w:space="0" w:color="auto"/>
        <w:bottom w:val="none" w:sz="0" w:space="0" w:color="auto"/>
        <w:right w:val="none" w:sz="0" w:space="0" w:color="auto"/>
      </w:divBdr>
    </w:div>
    <w:div w:id="1431004501">
      <w:bodyDiv w:val="1"/>
      <w:marLeft w:val="0"/>
      <w:marRight w:val="0"/>
      <w:marTop w:val="0"/>
      <w:marBottom w:val="0"/>
      <w:divBdr>
        <w:top w:val="none" w:sz="0" w:space="0" w:color="auto"/>
        <w:left w:val="none" w:sz="0" w:space="0" w:color="auto"/>
        <w:bottom w:val="none" w:sz="0" w:space="0" w:color="auto"/>
        <w:right w:val="none" w:sz="0" w:space="0" w:color="auto"/>
      </w:divBdr>
    </w:div>
    <w:div w:id="1452363255">
      <w:bodyDiv w:val="1"/>
      <w:marLeft w:val="0"/>
      <w:marRight w:val="0"/>
      <w:marTop w:val="0"/>
      <w:marBottom w:val="0"/>
      <w:divBdr>
        <w:top w:val="none" w:sz="0" w:space="0" w:color="auto"/>
        <w:left w:val="none" w:sz="0" w:space="0" w:color="auto"/>
        <w:bottom w:val="none" w:sz="0" w:space="0" w:color="auto"/>
        <w:right w:val="none" w:sz="0" w:space="0" w:color="auto"/>
      </w:divBdr>
    </w:div>
    <w:div w:id="1474064037">
      <w:bodyDiv w:val="1"/>
      <w:marLeft w:val="0"/>
      <w:marRight w:val="0"/>
      <w:marTop w:val="0"/>
      <w:marBottom w:val="0"/>
      <w:divBdr>
        <w:top w:val="none" w:sz="0" w:space="0" w:color="auto"/>
        <w:left w:val="none" w:sz="0" w:space="0" w:color="auto"/>
        <w:bottom w:val="none" w:sz="0" w:space="0" w:color="auto"/>
        <w:right w:val="none" w:sz="0" w:space="0" w:color="auto"/>
      </w:divBdr>
    </w:div>
    <w:div w:id="1484663045">
      <w:bodyDiv w:val="1"/>
      <w:marLeft w:val="0"/>
      <w:marRight w:val="0"/>
      <w:marTop w:val="0"/>
      <w:marBottom w:val="0"/>
      <w:divBdr>
        <w:top w:val="none" w:sz="0" w:space="0" w:color="auto"/>
        <w:left w:val="none" w:sz="0" w:space="0" w:color="auto"/>
        <w:bottom w:val="none" w:sz="0" w:space="0" w:color="auto"/>
        <w:right w:val="none" w:sz="0" w:space="0" w:color="auto"/>
      </w:divBdr>
    </w:div>
    <w:div w:id="1522745512">
      <w:bodyDiv w:val="1"/>
      <w:marLeft w:val="0"/>
      <w:marRight w:val="0"/>
      <w:marTop w:val="0"/>
      <w:marBottom w:val="0"/>
      <w:divBdr>
        <w:top w:val="none" w:sz="0" w:space="0" w:color="auto"/>
        <w:left w:val="none" w:sz="0" w:space="0" w:color="auto"/>
        <w:bottom w:val="none" w:sz="0" w:space="0" w:color="auto"/>
        <w:right w:val="none" w:sz="0" w:space="0" w:color="auto"/>
      </w:divBdr>
    </w:div>
    <w:div w:id="1525553633">
      <w:bodyDiv w:val="1"/>
      <w:marLeft w:val="0"/>
      <w:marRight w:val="0"/>
      <w:marTop w:val="0"/>
      <w:marBottom w:val="0"/>
      <w:divBdr>
        <w:top w:val="none" w:sz="0" w:space="0" w:color="auto"/>
        <w:left w:val="none" w:sz="0" w:space="0" w:color="auto"/>
        <w:bottom w:val="none" w:sz="0" w:space="0" w:color="auto"/>
        <w:right w:val="none" w:sz="0" w:space="0" w:color="auto"/>
      </w:divBdr>
    </w:div>
    <w:div w:id="1546138908">
      <w:bodyDiv w:val="1"/>
      <w:marLeft w:val="0"/>
      <w:marRight w:val="0"/>
      <w:marTop w:val="0"/>
      <w:marBottom w:val="0"/>
      <w:divBdr>
        <w:top w:val="none" w:sz="0" w:space="0" w:color="auto"/>
        <w:left w:val="none" w:sz="0" w:space="0" w:color="auto"/>
        <w:bottom w:val="none" w:sz="0" w:space="0" w:color="auto"/>
        <w:right w:val="none" w:sz="0" w:space="0" w:color="auto"/>
      </w:divBdr>
    </w:div>
    <w:div w:id="1639605861">
      <w:bodyDiv w:val="1"/>
      <w:marLeft w:val="0"/>
      <w:marRight w:val="0"/>
      <w:marTop w:val="0"/>
      <w:marBottom w:val="0"/>
      <w:divBdr>
        <w:top w:val="none" w:sz="0" w:space="0" w:color="auto"/>
        <w:left w:val="none" w:sz="0" w:space="0" w:color="auto"/>
        <w:bottom w:val="none" w:sz="0" w:space="0" w:color="auto"/>
        <w:right w:val="none" w:sz="0" w:space="0" w:color="auto"/>
      </w:divBdr>
    </w:div>
    <w:div w:id="1705013674">
      <w:bodyDiv w:val="1"/>
      <w:marLeft w:val="0"/>
      <w:marRight w:val="0"/>
      <w:marTop w:val="0"/>
      <w:marBottom w:val="0"/>
      <w:divBdr>
        <w:top w:val="none" w:sz="0" w:space="0" w:color="auto"/>
        <w:left w:val="none" w:sz="0" w:space="0" w:color="auto"/>
        <w:bottom w:val="none" w:sz="0" w:space="0" w:color="auto"/>
        <w:right w:val="none" w:sz="0" w:space="0" w:color="auto"/>
      </w:divBdr>
    </w:div>
    <w:div w:id="1706172977">
      <w:bodyDiv w:val="1"/>
      <w:marLeft w:val="0"/>
      <w:marRight w:val="0"/>
      <w:marTop w:val="0"/>
      <w:marBottom w:val="0"/>
      <w:divBdr>
        <w:top w:val="none" w:sz="0" w:space="0" w:color="auto"/>
        <w:left w:val="none" w:sz="0" w:space="0" w:color="auto"/>
        <w:bottom w:val="none" w:sz="0" w:space="0" w:color="auto"/>
        <w:right w:val="none" w:sz="0" w:space="0" w:color="auto"/>
      </w:divBdr>
    </w:div>
    <w:div w:id="1718165347">
      <w:bodyDiv w:val="1"/>
      <w:marLeft w:val="0"/>
      <w:marRight w:val="0"/>
      <w:marTop w:val="0"/>
      <w:marBottom w:val="0"/>
      <w:divBdr>
        <w:top w:val="none" w:sz="0" w:space="0" w:color="auto"/>
        <w:left w:val="none" w:sz="0" w:space="0" w:color="auto"/>
        <w:bottom w:val="none" w:sz="0" w:space="0" w:color="auto"/>
        <w:right w:val="none" w:sz="0" w:space="0" w:color="auto"/>
      </w:divBdr>
    </w:div>
    <w:div w:id="1795754732">
      <w:bodyDiv w:val="1"/>
      <w:marLeft w:val="0"/>
      <w:marRight w:val="0"/>
      <w:marTop w:val="0"/>
      <w:marBottom w:val="0"/>
      <w:divBdr>
        <w:top w:val="none" w:sz="0" w:space="0" w:color="auto"/>
        <w:left w:val="none" w:sz="0" w:space="0" w:color="auto"/>
        <w:bottom w:val="none" w:sz="0" w:space="0" w:color="auto"/>
        <w:right w:val="none" w:sz="0" w:space="0" w:color="auto"/>
      </w:divBdr>
    </w:div>
    <w:div w:id="1818456761">
      <w:bodyDiv w:val="1"/>
      <w:marLeft w:val="0"/>
      <w:marRight w:val="0"/>
      <w:marTop w:val="0"/>
      <w:marBottom w:val="0"/>
      <w:divBdr>
        <w:top w:val="none" w:sz="0" w:space="0" w:color="auto"/>
        <w:left w:val="none" w:sz="0" w:space="0" w:color="auto"/>
        <w:bottom w:val="none" w:sz="0" w:space="0" w:color="auto"/>
        <w:right w:val="none" w:sz="0" w:space="0" w:color="auto"/>
      </w:divBdr>
    </w:div>
    <w:div w:id="1874339894">
      <w:bodyDiv w:val="1"/>
      <w:marLeft w:val="0"/>
      <w:marRight w:val="0"/>
      <w:marTop w:val="0"/>
      <w:marBottom w:val="0"/>
      <w:divBdr>
        <w:top w:val="none" w:sz="0" w:space="0" w:color="auto"/>
        <w:left w:val="none" w:sz="0" w:space="0" w:color="auto"/>
        <w:bottom w:val="none" w:sz="0" w:space="0" w:color="auto"/>
        <w:right w:val="none" w:sz="0" w:space="0" w:color="auto"/>
      </w:divBdr>
    </w:div>
    <w:div w:id="1891334918">
      <w:bodyDiv w:val="1"/>
      <w:marLeft w:val="0"/>
      <w:marRight w:val="0"/>
      <w:marTop w:val="0"/>
      <w:marBottom w:val="0"/>
      <w:divBdr>
        <w:top w:val="none" w:sz="0" w:space="0" w:color="auto"/>
        <w:left w:val="none" w:sz="0" w:space="0" w:color="auto"/>
        <w:bottom w:val="none" w:sz="0" w:space="0" w:color="auto"/>
        <w:right w:val="none" w:sz="0" w:space="0" w:color="auto"/>
      </w:divBdr>
    </w:div>
    <w:div w:id="1899585514">
      <w:bodyDiv w:val="1"/>
      <w:marLeft w:val="0"/>
      <w:marRight w:val="0"/>
      <w:marTop w:val="0"/>
      <w:marBottom w:val="0"/>
      <w:divBdr>
        <w:top w:val="none" w:sz="0" w:space="0" w:color="auto"/>
        <w:left w:val="none" w:sz="0" w:space="0" w:color="auto"/>
        <w:bottom w:val="none" w:sz="0" w:space="0" w:color="auto"/>
        <w:right w:val="none" w:sz="0" w:space="0" w:color="auto"/>
      </w:divBdr>
    </w:div>
    <w:div w:id="1928995181">
      <w:bodyDiv w:val="1"/>
      <w:marLeft w:val="0"/>
      <w:marRight w:val="0"/>
      <w:marTop w:val="0"/>
      <w:marBottom w:val="0"/>
      <w:divBdr>
        <w:top w:val="none" w:sz="0" w:space="0" w:color="auto"/>
        <w:left w:val="none" w:sz="0" w:space="0" w:color="auto"/>
        <w:bottom w:val="none" w:sz="0" w:space="0" w:color="auto"/>
        <w:right w:val="none" w:sz="0" w:space="0" w:color="auto"/>
      </w:divBdr>
    </w:div>
    <w:div w:id="1948927831">
      <w:bodyDiv w:val="1"/>
      <w:marLeft w:val="0"/>
      <w:marRight w:val="0"/>
      <w:marTop w:val="0"/>
      <w:marBottom w:val="0"/>
      <w:divBdr>
        <w:top w:val="none" w:sz="0" w:space="0" w:color="auto"/>
        <w:left w:val="none" w:sz="0" w:space="0" w:color="auto"/>
        <w:bottom w:val="none" w:sz="0" w:space="0" w:color="auto"/>
        <w:right w:val="none" w:sz="0" w:space="0" w:color="auto"/>
      </w:divBdr>
    </w:div>
    <w:div w:id="1968394401">
      <w:bodyDiv w:val="1"/>
      <w:marLeft w:val="0"/>
      <w:marRight w:val="0"/>
      <w:marTop w:val="0"/>
      <w:marBottom w:val="0"/>
      <w:divBdr>
        <w:top w:val="none" w:sz="0" w:space="0" w:color="auto"/>
        <w:left w:val="none" w:sz="0" w:space="0" w:color="auto"/>
        <w:bottom w:val="none" w:sz="0" w:space="0" w:color="auto"/>
        <w:right w:val="none" w:sz="0" w:space="0" w:color="auto"/>
      </w:divBdr>
    </w:div>
    <w:div w:id="1992439982">
      <w:bodyDiv w:val="1"/>
      <w:marLeft w:val="0"/>
      <w:marRight w:val="0"/>
      <w:marTop w:val="0"/>
      <w:marBottom w:val="0"/>
      <w:divBdr>
        <w:top w:val="none" w:sz="0" w:space="0" w:color="auto"/>
        <w:left w:val="none" w:sz="0" w:space="0" w:color="auto"/>
        <w:bottom w:val="none" w:sz="0" w:space="0" w:color="auto"/>
        <w:right w:val="none" w:sz="0" w:space="0" w:color="auto"/>
      </w:divBdr>
    </w:div>
    <w:div w:id="2037340883">
      <w:bodyDiv w:val="1"/>
      <w:marLeft w:val="0"/>
      <w:marRight w:val="0"/>
      <w:marTop w:val="0"/>
      <w:marBottom w:val="0"/>
      <w:divBdr>
        <w:top w:val="none" w:sz="0" w:space="0" w:color="auto"/>
        <w:left w:val="none" w:sz="0" w:space="0" w:color="auto"/>
        <w:bottom w:val="none" w:sz="0" w:space="0" w:color="auto"/>
        <w:right w:val="none" w:sz="0" w:space="0" w:color="auto"/>
      </w:divBdr>
    </w:div>
    <w:div w:id="2053647104">
      <w:bodyDiv w:val="1"/>
      <w:marLeft w:val="0"/>
      <w:marRight w:val="0"/>
      <w:marTop w:val="0"/>
      <w:marBottom w:val="0"/>
      <w:divBdr>
        <w:top w:val="none" w:sz="0" w:space="0" w:color="auto"/>
        <w:left w:val="none" w:sz="0" w:space="0" w:color="auto"/>
        <w:bottom w:val="none" w:sz="0" w:space="0" w:color="auto"/>
        <w:right w:val="none" w:sz="0" w:space="0" w:color="auto"/>
      </w:divBdr>
    </w:div>
    <w:div w:id="2054842827">
      <w:bodyDiv w:val="1"/>
      <w:marLeft w:val="0"/>
      <w:marRight w:val="0"/>
      <w:marTop w:val="0"/>
      <w:marBottom w:val="0"/>
      <w:divBdr>
        <w:top w:val="none" w:sz="0" w:space="0" w:color="auto"/>
        <w:left w:val="none" w:sz="0" w:space="0" w:color="auto"/>
        <w:bottom w:val="none" w:sz="0" w:space="0" w:color="auto"/>
        <w:right w:val="none" w:sz="0" w:space="0" w:color="auto"/>
      </w:divBdr>
    </w:div>
    <w:div w:id="2130128213">
      <w:bodyDiv w:val="1"/>
      <w:marLeft w:val="0"/>
      <w:marRight w:val="0"/>
      <w:marTop w:val="0"/>
      <w:marBottom w:val="0"/>
      <w:divBdr>
        <w:top w:val="none" w:sz="0" w:space="0" w:color="auto"/>
        <w:left w:val="none" w:sz="0" w:space="0" w:color="auto"/>
        <w:bottom w:val="none" w:sz="0" w:space="0" w:color="auto"/>
        <w:right w:val="none" w:sz="0" w:space="0" w:color="auto"/>
      </w:divBdr>
    </w:div>
    <w:div w:id="21338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7.xml"/><Relationship Id="rId21" Type="http://schemas.openxmlformats.org/officeDocument/2006/relationships/image" Target="media/image11.png"/><Relationship Id="rId34" Type="http://schemas.openxmlformats.org/officeDocument/2006/relationships/header" Target="header4.xml"/><Relationship Id="rId42" Type="http://schemas.openxmlformats.org/officeDocument/2006/relationships/footer" Target="footer6.xml"/><Relationship Id="rId47"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1.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37" Type="http://schemas.openxmlformats.org/officeDocument/2006/relationships/header" Target="header6.xml"/><Relationship Id="rId40" Type="http://schemas.openxmlformats.org/officeDocument/2006/relationships/footer" Target="footer5.xml"/><Relationship Id="rId45"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form.asana.com/?k=sGS7fRNCGJDLWB7-e8a4yw&amp;d=1202957274098310" TargetMode="External"/><Relationship Id="rId36" Type="http://schemas.openxmlformats.org/officeDocument/2006/relationships/header" Target="header5.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koopoverheid.nl/site/binaries/site-content/collections/documents/2024/09/10/rapportage-eerste-tranche/export00_2025-10-01.ods" TargetMode="External"/><Relationship Id="rId30" Type="http://schemas.openxmlformats.org/officeDocument/2006/relationships/footer" Target="footer1.xml"/><Relationship Id="rId35" Type="http://schemas.openxmlformats.org/officeDocument/2006/relationships/footer" Target="footer3.xml"/><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header" Target="header3.xml"/><Relationship Id="rId38" Type="http://schemas.openxmlformats.org/officeDocument/2006/relationships/footer" Target="footer4.xml"/><Relationship Id="rId46" Type="http://schemas.openxmlformats.org/officeDocument/2006/relationships/header" Target="header9.xml"/><Relationship Id="rId20" Type="http://schemas.openxmlformats.org/officeDocument/2006/relationships/image" Target="media/image10.pn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_rels/header7.xml.rels><?xml version="1.0" encoding="UTF-8" standalone="yes"?>
<Relationships xmlns="http://schemas.openxmlformats.org/package/2006/relationships"><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https://ictnml.sharepoint.com/sites/OrganizationAssets/OfficeTemplates/Rapport%20ICTNML-ECGeo_202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A90C983DB8D4AA57655B09FEED525" ma:contentTypeVersion="13" ma:contentTypeDescription="Een nieuw document maken." ma:contentTypeScope="" ma:versionID="087aa85418b5ed12622a4ef8cf78e583">
  <xsd:schema xmlns:xsd="http://www.w3.org/2001/XMLSchema" xmlns:xs="http://www.w3.org/2001/XMLSchema" xmlns:p="http://schemas.microsoft.com/office/2006/metadata/properties" xmlns:ns2="2a6c4a65-c1b1-4977-836b-8db80dfea59e" xmlns:ns3="79b2b094-7b15-404d-8125-d203446a5f89" targetNamespace="http://schemas.microsoft.com/office/2006/metadata/properties" ma:root="true" ma:fieldsID="44387e0783e74bf02013d6ad258bf9bb" ns2:_="" ns3:_="">
    <xsd:import namespace="2a6c4a65-c1b1-4977-836b-8db80dfea59e"/>
    <xsd:import namespace="79b2b094-7b15-404d-8125-d203446a5f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a65-c1b1-4977-836b-8db80dfea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0135a70-ee2f-4795-b747-6c48e2a7e9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b2b094-7b15-404d-8125-d203446a5f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965fe5-df44-4ac1-bf5f-a2b842ca816d}" ma:internalName="TaxCatchAll" ma:showField="CatchAllData" ma:web="79b2b094-7b15-404d-8125-d203446a5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6c4a65-c1b1-4977-836b-8db80dfea59e">
      <Terms xmlns="http://schemas.microsoft.com/office/infopath/2007/PartnerControls"/>
    </lcf76f155ced4ddcb4097134ff3c332f>
    <TaxCatchAll xmlns="79b2b094-7b15-404d-8125-d203446a5f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6D62B-4973-4A58-8350-CCCD75525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a65-c1b1-4977-836b-8db80dfea59e"/>
    <ds:schemaRef ds:uri="79b2b094-7b15-404d-8125-d203446a5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7EA45-8E21-4FD9-AECB-6F3AA20398AD}">
  <ds:schemaRefs>
    <ds:schemaRef ds:uri="http://schemas.microsoft.com/office/2006/metadata/properties"/>
    <ds:schemaRef ds:uri="http://schemas.microsoft.com/office/infopath/2007/PartnerControls"/>
    <ds:schemaRef ds:uri="2a6c4a65-c1b1-4977-836b-8db80dfea59e"/>
    <ds:schemaRef ds:uri="79b2b094-7b15-404d-8125-d203446a5f89"/>
  </ds:schemaRefs>
</ds:datastoreItem>
</file>

<file path=customXml/itemProps3.xml><?xml version="1.0" encoding="utf-8"?>
<ds:datastoreItem xmlns:ds="http://schemas.openxmlformats.org/officeDocument/2006/customXml" ds:itemID="{6358D87C-7DCE-45EE-B7C4-77592282D569}">
  <ds:schemaRefs>
    <ds:schemaRef ds:uri="http://schemas.openxmlformats.org/officeDocument/2006/bibliography"/>
  </ds:schemaRefs>
</ds:datastoreItem>
</file>

<file path=customXml/itemProps4.xml><?xml version="1.0" encoding="utf-8"?>
<ds:datastoreItem xmlns:ds="http://schemas.openxmlformats.org/officeDocument/2006/customXml" ds:itemID="{1A2570CE-DCF5-4A7F-AAFC-30E11EB6FF55}">
  <ds:schemaRefs>
    <ds:schemaRef ds:uri="http://schemas.microsoft.com/sharepoint/v3/contenttype/forms"/>
  </ds:schemaRefs>
</ds:datastoreItem>
</file>

<file path=docMetadata/LabelInfo.xml><?xml version="1.0" encoding="utf-8"?>
<clbl:labelList xmlns:clbl="http://schemas.microsoft.com/office/2020/mipLabelMetadata">
  <clbl:label id="{43b1e843-aa37-40f1-93d9-5f6c2c31d888}" enabled="0" method="" siteId="{43b1e843-aa37-40f1-93d9-5f6c2c31d888}" removed="1"/>
</clbl:labelList>
</file>

<file path=docProps/app.xml><?xml version="1.0" encoding="utf-8"?>
<Properties xmlns="http://schemas.openxmlformats.org/officeDocument/2006/extended-properties" xmlns:vt="http://schemas.openxmlformats.org/officeDocument/2006/docPropsVTypes">
  <Template>Rapport%20ICTNML-ECGeo_2025</Template>
  <TotalTime>0</TotalTime>
  <Pages>81</Pages>
  <Words>22407</Words>
  <Characters>123239</Characters>
  <Application>Microsoft Office Word</Application>
  <DocSecurity>0</DocSecurity>
  <Lines>1026</Lines>
  <Paragraphs>290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145356</CharactersWithSpaces>
  <SharedDoc>false</SharedDoc>
  <HLinks>
    <vt:vector size="144" baseType="variant">
      <vt:variant>
        <vt:i4>6815862</vt:i4>
      </vt:variant>
      <vt:variant>
        <vt:i4>138</vt:i4>
      </vt:variant>
      <vt:variant>
        <vt:i4>0</vt:i4>
      </vt:variant>
      <vt:variant>
        <vt:i4>5</vt:i4>
      </vt:variant>
      <vt:variant>
        <vt:lpwstr>https://form.asana.com/?k=sGS7fRNCGJDLWB7-e8a4yw&amp;d=1202957274098310</vt:lpwstr>
      </vt:variant>
      <vt:variant>
        <vt:lpwstr/>
      </vt:variant>
      <vt:variant>
        <vt:i4>124</vt:i4>
      </vt:variant>
      <vt:variant>
        <vt:i4>135</vt:i4>
      </vt:variant>
      <vt:variant>
        <vt:i4>0</vt:i4>
      </vt:variant>
      <vt:variant>
        <vt:i4>5</vt:i4>
      </vt:variant>
      <vt:variant>
        <vt:lpwstr>https://www.koopoverheid.nl/site/binaries/site-content/collections/documents/2024/09/10/rapportage-eerste-tranche/export00_2025-10-01.ods</vt:lpwstr>
      </vt:variant>
      <vt:variant>
        <vt:lpwstr/>
      </vt:variant>
      <vt:variant>
        <vt:i4>1376310</vt:i4>
      </vt:variant>
      <vt:variant>
        <vt:i4>128</vt:i4>
      </vt:variant>
      <vt:variant>
        <vt:i4>0</vt:i4>
      </vt:variant>
      <vt:variant>
        <vt:i4>5</vt:i4>
      </vt:variant>
      <vt:variant>
        <vt:lpwstr/>
      </vt:variant>
      <vt:variant>
        <vt:lpwstr>_Toc215501172</vt:lpwstr>
      </vt:variant>
      <vt:variant>
        <vt:i4>1376310</vt:i4>
      </vt:variant>
      <vt:variant>
        <vt:i4>122</vt:i4>
      </vt:variant>
      <vt:variant>
        <vt:i4>0</vt:i4>
      </vt:variant>
      <vt:variant>
        <vt:i4>5</vt:i4>
      </vt:variant>
      <vt:variant>
        <vt:lpwstr/>
      </vt:variant>
      <vt:variant>
        <vt:lpwstr>_Toc215501171</vt:lpwstr>
      </vt:variant>
      <vt:variant>
        <vt:i4>1376310</vt:i4>
      </vt:variant>
      <vt:variant>
        <vt:i4>116</vt:i4>
      </vt:variant>
      <vt:variant>
        <vt:i4>0</vt:i4>
      </vt:variant>
      <vt:variant>
        <vt:i4>5</vt:i4>
      </vt:variant>
      <vt:variant>
        <vt:lpwstr/>
      </vt:variant>
      <vt:variant>
        <vt:lpwstr>_Toc215501170</vt:lpwstr>
      </vt:variant>
      <vt:variant>
        <vt:i4>1310774</vt:i4>
      </vt:variant>
      <vt:variant>
        <vt:i4>110</vt:i4>
      </vt:variant>
      <vt:variant>
        <vt:i4>0</vt:i4>
      </vt:variant>
      <vt:variant>
        <vt:i4>5</vt:i4>
      </vt:variant>
      <vt:variant>
        <vt:lpwstr/>
      </vt:variant>
      <vt:variant>
        <vt:lpwstr>_Toc215501169</vt:lpwstr>
      </vt:variant>
      <vt:variant>
        <vt:i4>1310774</vt:i4>
      </vt:variant>
      <vt:variant>
        <vt:i4>104</vt:i4>
      </vt:variant>
      <vt:variant>
        <vt:i4>0</vt:i4>
      </vt:variant>
      <vt:variant>
        <vt:i4>5</vt:i4>
      </vt:variant>
      <vt:variant>
        <vt:lpwstr/>
      </vt:variant>
      <vt:variant>
        <vt:lpwstr>_Toc215501168</vt:lpwstr>
      </vt:variant>
      <vt:variant>
        <vt:i4>1310774</vt:i4>
      </vt:variant>
      <vt:variant>
        <vt:i4>98</vt:i4>
      </vt:variant>
      <vt:variant>
        <vt:i4>0</vt:i4>
      </vt:variant>
      <vt:variant>
        <vt:i4>5</vt:i4>
      </vt:variant>
      <vt:variant>
        <vt:lpwstr/>
      </vt:variant>
      <vt:variant>
        <vt:lpwstr>_Toc215501167</vt:lpwstr>
      </vt:variant>
      <vt:variant>
        <vt:i4>1310774</vt:i4>
      </vt:variant>
      <vt:variant>
        <vt:i4>92</vt:i4>
      </vt:variant>
      <vt:variant>
        <vt:i4>0</vt:i4>
      </vt:variant>
      <vt:variant>
        <vt:i4>5</vt:i4>
      </vt:variant>
      <vt:variant>
        <vt:lpwstr/>
      </vt:variant>
      <vt:variant>
        <vt:lpwstr>_Toc215501166</vt:lpwstr>
      </vt:variant>
      <vt:variant>
        <vt:i4>1310774</vt:i4>
      </vt:variant>
      <vt:variant>
        <vt:i4>86</vt:i4>
      </vt:variant>
      <vt:variant>
        <vt:i4>0</vt:i4>
      </vt:variant>
      <vt:variant>
        <vt:i4>5</vt:i4>
      </vt:variant>
      <vt:variant>
        <vt:lpwstr/>
      </vt:variant>
      <vt:variant>
        <vt:lpwstr>_Toc215501165</vt:lpwstr>
      </vt:variant>
      <vt:variant>
        <vt:i4>1310774</vt:i4>
      </vt:variant>
      <vt:variant>
        <vt:i4>80</vt:i4>
      </vt:variant>
      <vt:variant>
        <vt:i4>0</vt:i4>
      </vt:variant>
      <vt:variant>
        <vt:i4>5</vt:i4>
      </vt:variant>
      <vt:variant>
        <vt:lpwstr/>
      </vt:variant>
      <vt:variant>
        <vt:lpwstr>_Toc215501164</vt:lpwstr>
      </vt:variant>
      <vt:variant>
        <vt:i4>1310774</vt:i4>
      </vt:variant>
      <vt:variant>
        <vt:i4>74</vt:i4>
      </vt:variant>
      <vt:variant>
        <vt:i4>0</vt:i4>
      </vt:variant>
      <vt:variant>
        <vt:i4>5</vt:i4>
      </vt:variant>
      <vt:variant>
        <vt:lpwstr/>
      </vt:variant>
      <vt:variant>
        <vt:lpwstr>_Toc215501163</vt:lpwstr>
      </vt:variant>
      <vt:variant>
        <vt:i4>1310774</vt:i4>
      </vt:variant>
      <vt:variant>
        <vt:i4>68</vt:i4>
      </vt:variant>
      <vt:variant>
        <vt:i4>0</vt:i4>
      </vt:variant>
      <vt:variant>
        <vt:i4>5</vt:i4>
      </vt:variant>
      <vt:variant>
        <vt:lpwstr/>
      </vt:variant>
      <vt:variant>
        <vt:lpwstr>_Toc215501162</vt:lpwstr>
      </vt:variant>
      <vt:variant>
        <vt:i4>1310774</vt:i4>
      </vt:variant>
      <vt:variant>
        <vt:i4>62</vt:i4>
      </vt:variant>
      <vt:variant>
        <vt:i4>0</vt:i4>
      </vt:variant>
      <vt:variant>
        <vt:i4>5</vt:i4>
      </vt:variant>
      <vt:variant>
        <vt:lpwstr/>
      </vt:variant>
      <vt:variant>
        <vt:lpwstr>_Toc215501161</vt:lpwstr>
      </vt:variant>
      <vt:variant>
        <vt:i4>1310774</vt:i4>
      </vt:variant>
      <vt:variant>
        <vt:i4>56</vt:i4>
      </vt:variant>
      <vt:variant>
        <vt:i4>0</vt:i4>
      </vt:variant>
      <vt:variant>
        <vt:i4>5</vt:i4>
      </vt:variant>
      <vt:variant>
        <vt:lpwstr/>
      </vt:variant>
      <vt:variant>
        <vt:lpwstr>_Toc215501160</vt:lpwstr>
      </vt:variant>
      <vt:variant>
        <vt:i4>1507382</vt:i4>
      </vt:variant>
      <vt:variant>
        <vt:i4>50</vt:i4>
      </vt:variant>
      <vt:variant>
        <vt:i4>0</vt:i4>
      </vt:variant>
      <vt:variant>
        <vt:i4>5</vt:i4>
      </vt:variant>
      <vt:variant>
        <vt:lpwstr/>
      </vt:variant>
      <vt:variant>
        <vt:lpwstr>_Toc215501159</vt:lpwstr>
      </vt:variant>
      <vt:variant>
        <vt:i4>1507382</vt:i4>
      </vt:variant>
      <vt:variant>
        <vt:i4>44</vt:i4>
      </vt:variant>
      <vt:variant>
        <vt:i4>0</vt:i4>
      </vt:variant>
      <vt:variant>
        <vt:i4>5</vt:i4>
      </vt:variant>
      <vt:variant>
        <vt:lpwstr/>
      </vt:variant>
      <vt:variant>
        <vt:lpwstr>_Toc215501158</vt:lpwstr>
      </vt:variant>
      <vt:variant>
        <vt:i4>1507382</vt:i4>
      </vt:variant>
      <vt:variant>
        <vt:i4>38</vt:i4>
      </vt:variant>
      <vt:variant>
        <vt:i4>0</vt:i4>
      </vt:variant>
      <vt:variant>
        <vt:i4>5</vt:i4>
      </vt:variant>
      <vt:variant>
        <vt:lpwstr/>
      </vt:variant>
      <vt:variant>
        <vt:lpwstr>_Toc215501157</vt:lpwstr>
      </vt:variant>
      <vt:variant>
        <vt:i4>1507382</vt:i4>
      </vt:variant>
      <vt:variant>
        <vt:i4>32</vt:i4>
      </vt:variant>
      <vt:variant>
        <vt:i4>0</vt:i4>
      </vt:variant>
      <vt:variant>
        <vt:i4>5</vt:i4>
      </vt:variant>
      <vt:variant>
        <vt:lpwstr/>
      </vt:variant>
      <vt:variant>
        <vt:lpwstr>_Toc215501156</vt:lpwstr>
      </vt:variant>
      <vt:variant>
        <vt:i4>1507382</vt:i4>
      </vt:variant>
      <vt:variant>
        <vt:i4>26</vt:i4>
      </vt:variant>
      <vt:variant>
        <vt:i4>0</vt:i4>
      </vt:variant>
      <vt:variant>
        <vt:i4>5</vt:i4>
      </vt:variant>
      <vt:variant>
        <vt:lpwstr/>
      </vt:variant>
      <vt:variant>
        <vt:lpwstr>_Toc215501155</vt:lpwstr>
      </vt:variant>
      <vt:variant>
        <vt:i4>1507382</vt:i4>
      </vt:variant>
      <vt:variant>
        <vt:i4>20</vt:i4>
      </vt:variant>
      <vt:variant>
        <vt:i4>0</vt:i4>
      </vt:variant>
      <vt:variant>
        <vt:i4>5</vt:i4>
      </vt:variant>
      <vt:variant>
        <vt:lpwstr/>
      </vt:variant>
      <vt:variant>
        <vt:lpwstr>_Toc215501154</vt:lpwstr>
      </vt:variant>
      <vt:variant>
        <vt:i4>1507382</vt:i4>
      </vt:variant>
      <vt:variant>
        <vt:i4>14</vt:i4>
      </vt:variant>
      <vt:variant>
        <vt:i4>0</vt:i4>
      </vt:variant>
      <vt:variant>
        <vt:i4>5</vt:i4>
      </vt:variant>
      <vt:variant>
        <vt:lpwstr/>
      </vt:variant>
      <vt:variant>
        <vt:lpwstr>_Toc215501153</vt:lpwstr>
      </vt:variant>
      <vt:variant>
        <vt:i4>1507382</vt:i4>
      </vt:variant>
      <vt:variant>
        <vt:i4>8</vt:i4>
      </vt:variant>
      <vt:variant>
        <vt:i4>0</vt:i4>
      </vt:variant>
      <vt:variant>
        <vt:i4>5</vt:i4>
      </vt:variant>
      <vt:variant>
        <vt:lpwstr/>
      </vt:variant>
      <vt:variant>
        <vt:lpwstr>_Toc215501152</vt:lpwstr>
      </vt:variant>
      <vt:variant>
        <vt:i4>1507382</vt:i4>
      </vt:variant>
      <vt:variant>
        <vt:i4>2</vt:i4>
      </vt:variant>
      <vt:variant>
        <vt:i4>0</vt:i4>
      </vt:variant>
      <vt:variant>
        <vt:i4>5</vt:i4>
      </vt:variant>
      <vt:variant>
        <vt:lpwstr/>
      </vt:variant>
      <vt:variant>
        <vt:lpwstr>_Toc215501151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Jacobs</dc:creator>
  <cp:keywords/>
  <dc:description/>
  <cp:lastModifiedBy>Jolanda  Kros</cp:lastModifiedBy>
  <cp:revision>3</cp:revision>
  <cp:lastPrinted>2026-03-10T16:42:00Z</cp:lastPrinted>
  <dcterms:created xsi:type="dcterms:W3CDTF">2026-06-11T06:46:00Z</dcterms:created>
  <dcterms:modified xsi:type="dcterms:W3CDTF">2026-06-11T07:00:00Z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
  </property>
  <property fmtid="{D5CDD505-2E9C-101B-9397-08002B2CF9AE}" pid="4" name="docLang">
    <vt:lpwstr>nl</vt:lpwstr>
  </property>
</Properties>
</file>